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DD492" w14:textId="77777777" w:rsidR="00812553" w:rsidRDefault="00AA6E24">
      <w:pPr>
        <w:spacing w:after="218" w:line="259" w:lineRule="auto"/>
        <w:rPr>
          <w:rFonts w:ascii="Arial" w:eastAsia="Arial" w:hAnsi="Arial" w:cs="Arial"/>
          <w:sz w:val="22"/>
          <w:szCs w:val="22"/>
        </w:rPr>
      </w:pPr>
      <w:r>
        <w:rPr>
          <w:rFonts w:ascii="Arial" w:eastAsia="Arial" w:hAnsi="Arial" w:cs="Arial"/>
          <w:b/>
          <w:sz w:val="22"/>
          <w:szCs w:val="22"/>
        </w:rPr>
        <w:t xml:space="preserve">BPP Business School  </w:t>
      </w:r>
    </w:p>
    <w:p w14:paraId="3CF0A3AE" w14:textId="77777777" w:rsidR="00812553" w:rsidRDefault="00AA6E24">
      <w:pPr>
        <w:spacing w:after="218" w:line="259" w:lineRule="auto"/>
        <w:rPr>
          <w:rFonts w:ascii="Arial" w:eastAsia="Arial" w:hAnsi="Arial" w:cs="Arial"/>
          <w:sz w:val="22"/>
          <w:szCs w:val="22"/>
        </w:rPr>
      </w:pPr>
      <w:r>
        <w:rPr>
          <w:rFonts w:ascii="Arial" w:eastAsia="Arial" w:hAnsi="Arial" w:cs="Arial"/>
          <w:b/>
          <w:sz w:val="22"/>
          <w:szCs w:val="22"/>
        </w:rPr>
        <w:t>Coursework Cover Sheet</w:t>
      </w:r>
      <w:r>
        <w:rPr>
          <w:rFonts w:ascii="Arial" w:eastAsia="Arial" w:hAnsi="Arial" w:cs="Arial"/>
          <w:sz w:val="22"/>
          <w:szCs w:val="22"/>
        </w:rPr>
        <w:t xml:space="preserve"> </w:t>
      </w:r>
    </w:p>
    <w:p w14:paraId="76C41E5A" w14:textId="77777777" w:rsidR="00812553" w:rsidRDefault="00AA6E24">
      <w:pPr>
        <w:spacing w:after="0" w:line="469" w:lineRule="auto"/>
        <w:rPr>
          <w:rFonts w:ascii="Arial" w:eastAsia="Arial" w:hAnsi="Arial" w:cs="Arial"/>
          <w:sz w:val="22"/>
          <w:szCs w:val="22"/>
        </w:rPr>
      </w:pPr>
      <w:r>
        <w:rPr>
          <w:rFonts w:ascii="Arial" w:eastAsia="Arial" w:hAnsi="Arial" w:cs="Arial"/>
          <w:sz w:val="22"/>
          <w:szCs w:val="22"/>
        </w:rPr>
        <w:t>Please use this document as the cover sheet of for the 1</w:t>
      </w:r>
      <w:r>
        <w:rPr>
          <w:rFonts w:ascii="Arial" w:eastAsia="Arial" w:hAnsi="Arial" w:cs="Arial"/>
          <w:sz w:val="22"/>
          <w:szCs w:val="22"/>
          <w:vertAlign w:val="superscript"/>
        </w:rPr>
        <w:t>st</w:t>
      </w:r>
      <w:r>
        <w:rPr>
          <w:rFonts w:ascii="Arial" w:eastAsia="Arial" w:hAnsi="Arial" w:cs="Arial"/>
          <w:sz w:val="22"/>
          <w:szCs w:val="22"/>
        </w:rPr>
        <w:t xml:space="preserve"> page of your assessment. Please complete the below table – the grey columns </w:t>
      </w:r>
    </w:p>
    <w:p w14:paraId="5CCD6239" w14:textId="77777777" w:rsidR="00812553" w:rsidRDefault="00AA6E24">
      <w:pPr>
        <w:spacing w:after="0" w:line="259" w:lineRule="auto"/>
        <w:ind w:left="5"/>
        <w:rPr>
          <w:rFonts w:ascii="Arial" w:eastAsia="Arial" w:hAnsi="Arial" w:cs="Arial"/>
          <w:sz w:val="22"/>
          <w:szCs w:val="22"/>
        </w:rPr>
      </w:pPr>
      <w:r>
        <w:rPr>
          <w:rFonts w:ascii="Arial" w:eastAsia="Arial" w:hAnsi="Arial" w:cs="Arial"/>
          <w:sz w:val="22"/>
          <w:szCs w:val="22"/>
        </w:rPr>
        <w:t xml:space="preserve"> </w:t>
      </w:r>
    </w:p>
    <w:tbl>
      <w:tblPr>
        <w:tblStyle w:val="a"/>
        <w:tblW w:w="9018" w:type="dxa"/>
        <w:tblInd w:w="10" w:type="dxa"/>
        <w:tblLayout w:type="fixed"/>
        <w:tblLook w:val="0400" w:firstRow="0" w:lastRow="0" w:firstColumn="0" w:lastColumn="0" w:noHBand="0" w:noVBand="1"/>
      </w:tblPr>
      <w:tblGrid>
        <w:gridCol w:w="2733"/>
        <w:gridCol w:w="6285"/>
      </w:tblGrid>
      <w:tr w:rsidR="00812553" w14:paraId="25E3DC0D" w14:textId="77777777">
        <w:trPr>
          <w:trHeight w:val="279"/>
        </w:trPr>
        <w:tc>
          <w:tcPr>
            <w:tcW w:w="2733" w:type="dxa"/>
            <w:tcBorders>
              <w:top w:val="single" w:sz="4" w:space="0" w:color="000000"/>
              <w:left w:val="single" w:sz="4" w:space="0" w:color="000000"/>
              <w:bottom w:val="single" w:sz="4" w:space="0" w:color="000000"/>
              <w:right w:val="single" w:sz="4" w:space="0" w:color="000000"/>
            </w:tcBorders>
          </w:tcPr>
          <w:p w14:paraId="4E3E048A" w14:textId="77777777" w:rsidR="00812553" w:rsidRDefault="00AA6E24">
            <w:pPr>
              <w:spacing w:line="259" w:lineRule="auto"/>
              <w:ind w:left="1"/>
              <w:rPr>
                <w:rFonts w:ascii="Arial" w:eastAsia="Arial" w:hAnsi="Arial" w:cs="Arial"/>
                <w:sz w:val="22"/>
                <w:szCs w:val="22"/>
              </w:rPr>
            </w:pPr>
            <w:r>
              <w:rPr>
                <w:rFonts w:ascii="Arial" w:eastAsia="Arial" w:hAnsi="Arial" w:cs="Arial"/>
                <w:sz w:val="22"/>
                <w:szCs w:val="22"/>
              </w:rPr>
              <w:t xml:space="preserve">Module Name </w:t>
            </w:r>
          </w:p>
        </w:tc>
        <w:tc>
          <w:tcPr>
            <w:tcW w:w="6285" w:type="dxa"/>
            <w:tcBorders>
              <w:top w:val="single" w:sz="4" w:space="0" w:color="000000"/>
              <w:left w:val="single" w:sz="4" w:space="0" w:color="000000"/>
              <w:bottom w:val="single" w:sz="4" w:space="0" w:color="000000"/>
              <w:right w:val="single" w:sz="4" w:space="0" w:color="000000"/>
            </w:tcBorders>
            <w:shd w:val="clear" w:color="auto" w:fill="BFBFBF"/>
          </w:tcPr>
          <w:p w14:paraId="3C410830" w14:textId="77777777" w:rsidR="00812553" w:rsidRDefault="00AA6E24">
            <w:pPr>
              <w:spacing w:line="259" w:lineRule="auto"/>
              <w:rPr>
                <w:rFonts w:ascii="Arial" w:eastAsia="Arial" w:hAnsi="Arial" w:cs="Arial"/>
                <w:sz w:val="22"/>
                <w:szCs w:val="22"/>
              </w:rPr>
            </w:pPr>
            <w:r>
              <w:rPr>
                <w:rFonts w:ascii="Arial" w:eastAsia="Arial" w:hAnsi="Arial" w:cs="Arial"/>
                <w:sz w:val="22"/>
                <w:szCs w:val="22"/>
              </w:rPr>
              <w:t xml:space="preserve">Big Data and Cloud Computing </w:t>
            </w:r>
          </w:p>
        </w:tc>
      </w:tr>
      <w:tr w:rsidR="00812553" w14:paraId="02CC5522" w14:textId="77777777">
        <w:trPr>
          <w:trHeight w:val="281"/>
        </w:trPr>
        <w:tc>
          <w:tcPr>
            <w:tcW w:w="2733" w:type="dxa"/>
            <w:tcBorders>
              <w:top w:val="single" w:sz="4" w:space="0" w:color="000000"/>
              <w:left w:val="single" w:sz="4" w:space="0" w:color="000000"/>
              <w:bottom w:val="single" w:sz="4" w:space="0" w:color="000000"/>
              <w:right w:val="single" w:sz="4" w:space="0" w:color="000000"/>
            </w:tcBorders>
          </w:tcPr>
          <w:p w14:paraId="317DA48F" w14:textId="77777777" w:rsidR="00812553" w:rsidRDefault="00AA6E24">
            <w:pPr>
              <w:spacing w:line="259" w:lineRule="auto"/>
              <w:ind w:left="1"/>
              <w:rPr>
                <w:rFonts w:ascii="Arial" w:eastAsia="Arial" w:hAnsi="Arial" w:cs="Arial"/>
                <w:sz w:val="22"/>
                <w:szCs w:val="22"/>
              </w:rPr>
            </w:pPr>
            <w:r>
              <w:rPr>
                <w:rFonts w:ascii="Arial" w:eastAsia="Arial" w:hAnsi="Arial" w:cs="Arial"/>
                <w:sz w:val="22"/>
                <w:szCs w:val="22"/>
              </w:rPr>
              <w:t xml:space="preserve">Programme Name </w:t>
            </w:r>
          </w:p>
        </w:tc>
        <w:tc>
          <w:tcPr>
            <w:tcW w:w="6285" w:type="dxa"/>
            <w:tcBorders>
              <w:top w:val="single" w:sz="4" w:space="0" w:color="000000"/>
              <w:left w:val="single" w:sz="4" w:space="0" w:color="000000"/>
              <w:bottom w:val="single" w:sz="4" w:space="0" w:color="000000"/>
              <w:right w:val="single" w:sz="4" w:space="0" w:color="000000"/>
            </w:tcBorders>
            <w:shd w:val="clear" w:color="auto" w:fill="BFBFBF"/>
          </w:tcPr>
          <w:p w14:paraId="3C1EC084" w14:textId="77777777" w:rsidR="00812553" w:rsidRDefault="00AA6E24">
            <w:pPr>
              <w:spacing w:line="259" w:lineRule="auto"/>
              <w:rPr>
                <w:rFonts w:ascii="Arial" w:eastAsia="Arial" w:hAnsi="Arial" w:cs="Arial"/>
                <w:sz w:val="22"/>
                <w:szCs w:val="22"/>
              </w:rPr>
            </w:pPr>
            <w:r>
              <w:rPr>
                <w:rFonts w:ascii="Arial" w:eastAsia="Arial" w:hAnsi="Arial" w:cs="Arial"/>
                <w:sz w:val="22"/>
                <w:szCs w:val="22"/>
              </w:rPr>
              <w:t xml:space="preserve">Management with Data Analytics </w:t>
            </w:r>
          </w:p>
        </w:tc>
      </w:tr>
      <w:tr w:rsidR="00812553" w14:paraId="0181E161" w14:textId="77777777">
        <w:trPr>
          <w:trHeight w:val="545"/>
        </w:trPr>
        <w:tc>
          <w:tcPr>
            <w:tcW w:w="2733" w:type="dxa"/>
            <w:tcBorders>
              <w:top w:val="single" w:sz="4" w:space="0" w:color="000000"/>
              <w:left w:val="single" w:sz="4" w:space="0" w:color="000000"/>
              <w:bottom w:val="single" w:sz="4" w:space="0" w:color="000000"/>
              <w:right w:val="single" w:sz="4" w:space="0" w:color="000000"/>
            </w:tcBorders>
          </w:tcPr>
          <w:p w14:paraId="73EAB045" w14:textId="6E81D692" w:rsidR="00812553" w:rsidRDefault="00AA6E24">
            <w:pPr>
              <w:spacing w:line="259" w:lineRule="auto"/>
              <w:ind w:left="1"/>
              <w:rPr>
                <w:rFonts w:ascii="Arial" w:eastAsia="Arial" w:hAnsi="Arial" w:cs="Arial"/>
                <w:sz w:val="22"/>
                <w:szCs w:val="22"/>
              </w:rPr>
            </w:pPr>
            <w:r>
              <w:rPr>
                <w:rFonts w:ascii="Arial" w:eastAsia="Arial" w:hAnsi="Arial" w:cs="Arial"/>
                <w:sz w:val="22"/>
                <w:szCs w:val="22"/>
              </w:rPr>
              <w:t xml:space="preserve">Student Reference Number (SRN) </w:t>
            </w:r>
          </w:p>
        </w:tc>
        <w:tc>
          <w:tcPr>
            <w:tcW w:w="6285" w:type="dxa"/>
            <w:tcBorders>
              <w:top w:val="single" w:sz="4" w:space="0" w:color="000000"/>
              <w:left w:val="single" w:sz="4" w:space="0" w:color="000000"/>
              <w:bottom w:val="single" w:sz="4" w:space="0" w:color="000000"/>
              <w:right w:val="single" w:sz="4" w:space="0" w:color="000000"/>
            </w:tcBorders>
            <w:shd w:val="clear" w:color="auto" w:fill="BFBFBF"/>
          </w:tcPr>
          <w:p w14:paraId="0D794CBF" w14:textId="01B615D1" w:rsidR="00812553" w:rsidRDefault="00AA6E24">
            <w:pPr>
              <w:spacing w:line="259" w:lineRule="auto"/>
              <w:rPr>
                <w:rFonts w:ascii="Arial" w:eastAsia="Arial" w:hAnsi="Arial" w:cs="Arial"/>
                <w:sz w:val="22"/>
                <w:szCs w:val="22"/>
              </w:rPr>
            </w:pPr>
            <w:r>
              <w:rPr>
                <w:rFonts w:ascii="Arial" w:eastAsia="Arial" w:hAnsi="Arial" w:cs="Arial"/>
                <w:sz w:val="22"/>
                <w:szCs w:val="22"/>
              </w:rPr>
              <w:t xml:space="preserve"> </w:t>
            </w:r>
            <w:r w:rsidR="002576F3">
              <w:rPr>
                <w:rFonts w:ascii="Arial" w:eastAsia="Arial" w:hAnsi="Arial" w:cs="Arial"/>
                <w:sz w:val="22"/>
                <w:szCs w:val="22"/>
              </w:rPr>
              <w:t>BP0293328</w:t>
            </w:r>
          </w:p>
        </w:tc>
      </w:tr>
      <w:tr w:rsidR="00812553" w14:paraId="4AD23508" w14:textId="77777777">
        <w:trPr>
          <w:trHeight w:val="279"/>
        </w:trPr>
        <w:tc>
          <w:tcPr>
            <w:tcW w:w="2733" w:type="dxa"/>
            <w:tcBorders>
              <w:top w:val="single" w:sz="4" w:space="0" w:color="000000"/>
              <w:left w:val="single" w:sz="4" w:space="0" w:color="000000"/>
              <w:bottom w:val="single" w:sz="4" w:space="0" w:color="000000"/>
              <w:right w:val="single" w:sz="4" w:space="0" w:color="000000"/>
            </w:tcBorders>
          </w:tcPr>
          <w:p w14:paraId="6EAFFD3C" w14:textId="77777777" w:rsidR="00812553" w:rsidRDefault="00AA6E24">
            <w:pPr>
              <w:spacing w:line="259" w:lineRule="auto"/>
              <w:ind w:left="1"/>
              <w:rPr>
                <w:rFonts w:ascii="Arial" w:eastAsia="Arial" w:hAnsi="Arial" w:cs="Arial"/>
                <w:sz w:val="22"/>
                <w:szCs w:val="22"/>
              </w:rPr>
            </w:pPr>
            <w:r>
              <w:rPr>
                <w:rFonts w:ascii="Arial" w:eastAsia="Arial" w:hAnsi="Arial" w:cs="Arial"/>
                <w:sz w:val="22"/>
                <w:szCs w:val="22"/>
              </w:rPr>
              <w:t xml:space="preserve">Assessment Title </w:t>
            </w:r>
          </w:p>
        </w:tc>
        <w:tc>
          <w:tcPr>
            <w:tcW w:w="6285" w:type="dxa"/>
            <w:tcBorders>
              <w:top w:val="single" w:sz="4" w:space="0" w:color="000000"/>
              <w:left w:val="single" w:sz="4" w:space="0" w:color="000000"/>
              <w:bottom w:val="single" w:sz="4" w:space="0" w:color="000000"/>
              <w:right w:val="single" w:sz="4" w:space="0" w:color="000000"/>
            </w:tcBorders>
            <w:shd w:val="clear" w:color="auto" w:fill="BFBFBF"/>
          </w:tcPr>
          <w:p w14:paraId="7092CD13" w14:textId="77777777" w:rsidR="00812553" w:rsidRDefault="00AA6E24">
            <w:pPr>
              <w:spacing w:line="259" w:lineRule="auto"/>
              <w:rPr>
                <w:rFonts w:ascii="Arial" w:eastAsia="Arial" w:hAnsi="Arial" w:cs="Arial"/>
                <w:sz w:val="22"/>
                <w:szCs w:val="22"/>
              </w:rPr>
            </w:pPr>
            <w:proofErr w:type="spellStart"/>
            <w:r>
              <w:rPr>
                <w:rFonts w:ascii="Arial" w:eastAsia="Arial" w:hAnsi="Arial" w:cs="Arial"/>
                <w:sz w:val="22"/>
                <w:szCs w:val="22"/>
              </w:rPr>
              <w:t>FarmFlow</w:t>
            </w:r>
            <w:proofErr w:type="spellEnd"/>
            <w:r>
              <w:rPr>
                <w:rFonts w:ascii="Arial" w:eastAsia="Arial" w:hAnsi="Arial" w:cs="Arial"/>
                <w:sz w:val="22"/>
                <w:szCs w:val="22"/>
              </w:rPr>
              <w:t xml:space="preserve"> </w:t>
            </w:r>
            <w:proofErr w:type="spellStart"/>
            <w:r>
              <w:rPr>
                <w:rFonts w:ascii="Arial" w:eastAsia="Arial" w:hAnsi="Arial" w:cs="Arial"/>
                <w:sz w:val="22"/>
                <w:szCs w:val="22"/>
              </w:rPr>
              <w:t>FarmOptix</w:t>
            </w:r>
            <w:proofErr w:type="spellEnd"/>
            <w:r>
              <w:rPr>
                <w:rFonts w:ascii="Arial" w:eastAsia="Arial" w:hAnsi="Arial" w:cs="Arial"/>
                <w:sz w:val="22"/>
                <w:szCs w:val="22"/>
              </w:rPr>
              <w:t xml:space="preserve"> Cloud-based Architecture Project </w:t>
            </w:r>
          </w:p>
        </w:tc>
      </w:tr>
    </w:tbl>
    <w:p w14:paraId="7D4959BB" w14:textId="77777777" w:rsidR="00812553" w:rsidRDefault="00AA6E24">
      <w:pPr>
        <w:spacing w:after="220" w:line="259" w:lineRule="auto"/>
        <w:ind w:left="5"/>
        <w:rPr>
          <w:rFonts w:ascii="Arial" w:eastAsia="Arial" w:hAnsi="Arial" w:cs="Arial"/>
          <w:sz w:val="22"/>
          <w:szCs w:val="22"/>
        </w:rPr>
      </w:pPr>
      <w:r>
        <w:rPr>
          <w:rFonts w:ascii="Arial" w:eastAsia="Arial" w:hAnsi="Arial" w:cs="Arial"/>
          <w:sz w:val="22"/>
          <w:szCs w:val="22"/>
        </w:rPr>
        <w:t xml:space="preserve"> </w:t>
      </w:r>
    </w:p>
    <w:p w14:paraId="0204555F" w14:textId="49CA3C8D" w:rsidR="00812553" w:rsidRDefault="00AA6E24">
      <w:pPr>
        <w:spacing w:after="0"/>
        <w:ind w:right="135"/>
        <w:rPr>
          <w:rFonts w:ascii="Arial" w:eastAsia="Arial" w:hAnsi="Arial" w:cs="Arial"/>
          <w:sz w:val="22"/>
          <w:szCs w:val="22"/>
        </w:rPr>
      </w:pPr>
      <w:r>
        <w:rPr>
          <w:rFonts w:ascii="Arial" w:eastAsia="Arial" w:hAnsi="Arial" w:cs="Arial"/>
          <w:sz w:val="22"/>
          <w:szCs w:val="22"/>
        </w:rPr>
        <w:t>Please complete the yellow sections in the below declaration</w:t>
      </w:r>
      <w:r w:rsidR="002576F3">
        <w:rPr>
          <w:rFonts w:ascii="Arial" w:eastAsia="Arial" w:hAnsi="Arial" w:cs="Arial"/>
          <w:sz w:val="22"/>
          <w:szCs w:val="22"/>
        </w:rPr>
        <w:t xml:space="preserve">: </w:t>
      </w:r>
      <w:r>
        <w:rPr>
          <w:rFonts w:ascii="Arial" w:eastAsia="Arial" w:hAnsi="Arial" w:cs="Arial"/>
          <w:sz w:val="22"/>
          <w:szCs w:val="22"/>
        </w:rPr>
        <w:t xml:space="preserve"> </w:t>
      </w:r>
    </w:p>
    <w:tbl>
      <w:tblPr>
        <w:tblStyle w:val="a0"/>
        <w:tblW w:w="9019" w:type="dxa"/>
        <w:tblInd w:w="10" w:type="dxa"/>
        <w:tblLayout w:type="fixed"/>
        <w:tblLook w:val="0400" w:firstRow="0" w:lastRow="0" w:firstColumn="0" w:lastColumn="0" w:noHBand="0" w:noVBand="1"/>
      </w:tblPr>
      <w:tblGrid>
        <w:gridCol w:w="2612"/>
        <w:gridCol w:w="1102"/>
        <w:gridCol w:w="3141"/>
        <w:gridCol w:w="1057"/>
        <w:gridCol w:w="1107"/>
      </w:tblGrid>
      <w:tr w:rsidR="00812553" w14:paraId="3652FDAD" w14:textId="77777777">
        <w:trPr>
          <w:trHeight w:val="2515"/>
        </w:trPr>
        <w:tc>
          <w:tcPr>
            <w:tcW w:w="9019" w:type="dxa"/>
            <w:gridSpan w:val="5"/>
            <w:tcBorders>
              <w:top w:val="single" w:sz="4" w:space="0" w:color="000000"/>
              <w:left w:val="single" w:sz="4" w:space="0" w:color="000000"/>
              <w:bottom w:val="nil"/>
              <w:right w:val="single" w:sz="4" w:space="0" w:color="000000"/>
            </w:tcBorders>
            <w:vAlign w:val="bottom"/>
          </w:tcPr>
          <w:p w14:paraId="7B4BC97E" w14:textId="77777777" w:rsidR="00812553" w:rsidRDefault="00AA6E24">
            <w:pPr>
              <w:spacing w:after="235" w:line="259" w:lineRule="auto"/>
              <w:ind w:left="195"/>
              <w:rPr>
                <w:rFonts w:ascii="Arial" w:eastAsia="Arial" w:hAnsi="Arial" w:cs="Arial"/>
                <w:sz w:val="22"/>
                <w:szCs w:val="22"/>
              </w:rPr>
            </w:pPr>
            <w:r>
              <w:rPr>
                <w:rFonts w:ascii="Arial" w:eastAsia="Arial" w:hAnsi="Arial" w:cs="Arial"/>
                <w:sz w:val="22"/>
                <w:szCs w:val="22"/>
                <w:u w:val="single"/>
              </w:rPr>
              <w:t>Declaration of Original Work</w:t>
            </w:r>
            <w:r>
              <w:rPr>
                <w:rFonts w:ascii="Arial" w:eastAsia="Arial" w:hAnsi="Arial" w:cs="Arial"/>
                <w:sz w:val="22"/>
                <w:szCs w:val="22"/>
              </w:rPr>
              <w:t xml:space="preserve">:  </w:t>
            </w:r>
            <w:r>
              <w:rPr>
                <w:rFonts w:ascii="Arial" w:eastAsia="Arial" w:hAnsi="Arial" w:cs="Arial"/>
                <w:color w:val="010302"/>
                <w:sz w:val="22"/>
                <w:szCs w:val="22"/>
              </w:rPr>
              <w:t xml:space="preserve"> </w:t>
            </w:r>
          </w:p>
          <w:p w14:paraId="257DD885" w14:textId="7660C018" w:rsidR="00812553" w:rsidRDefault="00AA6E24">
            <w:pPr>
              <w:spacing w:after="192" w:line="253" w:lineRule="auto"/>
              <w:ind w:left="195" w:right="179"/>
              <w:rPr>
                <w:rFonts w:ascii="Arial" w:eastAsia="Arial" w:hAnsi="Arial" w:cs="Arial"/>
                <w:sz w:val="22"/>
                <w:szCs w:val="22"/>
              </w:rPr>
            </w:pPr>
            <w:r>
              <w:rPr>
                <w:rFonts w:ascii="Arial" w:eastAsia="Arial" w:hAnsi="Arial" w:cs="Arial"/>
                <w:sz w:val="22"/>
                <w:szCs w:val="22"/>
              </w:rPr>
              <w:t xml:space="preserve">I hereby declare that I have read and understood BPP’s regulations on plagiarism and that this is my original work researched undertaken completed and submitted in accordance with the requirements of BPP School of Business and Technology.   </w:t>
            </w:r>
            <w:r>
              <w:rPr>
                <w:rFonts w:ascii="Arial" w:eastAsia="Arial" w:hAnsi="Arial" w:cs="Arial"/>
                <w:color w:val="010302"/>
                <w:sz w:val="22"/>
                <w:szCs w:val="22"/>
              </w:rPr>
              <w:t xml:space="preserve"> </w:t>
            </w:r>
          </w:p>
          <w:p w14:paraId="67E82687" w14:textId="77777777" w:rsidR="00812553" w:rsidRDefault="00AA6E24">
            <w:pPr>
              <w:spacing w:after="175" w:line="259" w:lineRule="auto"/>
              <w:ind w:left="195"/>
              <w:rPr>
                <w:rFonts w:ascii="Arial" w:eastAsia="Arial" w:hAnsi="Arial" w:cs="Arial"/>
                <w:sz w:val="22"/>
                <w:szCs w:val="22"/>
              </w:rPr>
            </w:pPr>
            <w:r>
              <w:rPr>
                <w:rFonts w:ascii="Arial" w:eastAsia="Arial" w:hAnsi="Arial" w:cs="Arial"/>
                <w:sz w:val="22"/>
                <w:szCs w:val="22"/>
              </w:rPr>
              <w:t xml:space="preserve">The word count excluding contents table bibliography and appendices is </w:t>
            </w:r>
            <w:r>
              <w:rPr>
                <w:rFonts w:ascii="Arial" w:eastAsia="Arial" w:hAnsi="Arial" w:cs="Arial"/>
                <w:sz w:val="22"/>
                <w:szCs w:val="22"/>
                <w:highlight w:val="yellow"/>
              </w:rPr>
              <w:t>__</w:t>
            </w:r>
            <w:r>
              <w:rPr>
                <w:rFonts w:ascii="Arial" w:eastAsia="Arial" w:hAnsi="Arial" w:cs="Arial"/>
                <w:highlight w:val="yellow"/>
              </w:rPr>
              <w:t>2500</w:t>
            </w:r>
            <w:r>
              <w:rPr>
                <w:rFonts w:ascii="Arial" w:eastAsia="Arial" w:hAnsi="Arial" w:cs="Arial"/>
                <w:sz w:val="22"/>
                <w:szCs w:val="22"/>
                <w:highlight w:val="yellow"/>
              </w:rPr>
              <w:t>____</w:t>
            </w:r>
            <w:r>
              <w:rPr>
                <w:rFonts w:ascii="Arial" w:eastAsia="Arial" w:hAnsi="Arial" w:cs="Arial"/>
                <w:sz w:val="22"/>
                <w:szCs w:val="22"/>
              </w:rPr>
              <w:t xml:space="preserve"> words.   </w:t>
            </w:r>
          </w:p>
          <w:p w14:paraId="501AFC6F" w14:textId="77777777" w:rsidR="00812553" w:rsidRDefault="00AA6E24">
            <w:pPr>
              <w:spacing w:line="259" w:lineRule="auto"/>
              <w:ind w:left="195"/>
              <w:rPr>
                <w:rFonts w:ascii="Arial" w:eastAsia="Arial" w:hAnsi="Arial" w:cs="Arial"/>
                <w:sz w:val="22"/>
                <w:szCs w:val="22"/>
              </w:rPr>
            </w:pPr>
            <w:r>
              <w:rPr>
                <w:rFonts w:ascii="Arial" w:eastAsia="Arial" w:hAnsi="Arial" w:cs="Arial"/>
                <w:color w:val="010302"/>
                <w:sz w:val="22"/>
                <w:szCs w:val="22"/>
              </w:rPr>
              <w:t xml:space="preserve"> </w:t>
            </w:r>
          </w:p>
        </w:tc>
      </w:tr>
      <w:tr w:rsidR="00812553" w14:paraId="5709DEB9" w14:textId="77777777">
        <w:trPr>
          <w:trHeight w:val="274"/>
        </w:trPr>
        <w:tc>
          <w:tcPr>
            <w:tcW w:w="2612" w:type="dxa"/>
            <w:tcBorders>
              <w:top w:val="nil"/>
              <w:left w:val="single" w:sz="4" w:space="0" w:color="000000"/>
              <w:bottom w:val="single" w:sz="4" w:space="0" w:color="000000"/>
              <w:right w:val="nil"/>
            </w:tcBorders>
          </w:tcPr>
          <w:p w14:paraId="28DA9709" w14:textId="77777777" w:rsidR="00812553" w:rsidRDefault="00AA6E24">
            <w:pPr>
              <w:spacing w:line="259" w:lineRule="auto"/>
              <w:ind w:left="110"/>
              <w:rPr>
                <w:rFonts w:ascii="Arial" w:eastAsia="Arial" w:hAnsi="Arial" w:cs="Arial"/>
                <w:sz w:val="22"/>
                <w:szCs w:val="22"/>
              </w:rPr>
            </w:pPr>
            <w:r>
              <w:rPr>
                <w:rFonts w:ascii="Arial" w:eastAsia="Arial" w:hAnsi="Arial" w:cs="Arial"/>
                <w:sz w:val="22"/>
                <w:szCs w:val="22"/>
              </w:rPr>
              <w:t>Student Reference Number: _</w:t>
            </w:r>
          </w:p>
        </w:tc>
        <w:tc>
          <w:tcPr>
            <w:tcW w:w="1102" w:type="dxa"/>
            <w:tcBorders>
              <w:top w:val="nil"/>
              <w:left w:val="nil"/>
              <w:bottom w:val="single" w:sz="4" w:space="0" w:color="000000"/>
              <w:right w:val="nil"/>
            </w:tcBorders>
            <w:shd w:val="clear" w:color="auto" w:fill="FFFF00"/>
          </w:tcPr>
          <w:p w14:paraId="64E10F28" w14:textId="3DA5F745" w:rsidR="00812553" w:rsidRDefault="00AA6E24">
            <w:pPr>
              <w:spacing w:line="259" w:lineRule="auto"/>
              <w:ind w:right="-5"/>
              <w:rPr>
                <w:rFonts w:ascii="Arial" w:eastAsia="Arial" w:hAnsi="Arial" w:cs="Arial"/>
                <w:sz w:val="22"/>
                <w:szCs w:val="22"/>
              </w:rPr>
            </w:pPr>
            <w:r>
              <w:rPr>
                <w:rFonts w:ascii="Arial" w:eastAsia="Arial" w:hAnsi="Arial" w:cs="Arial"/>
                <w:sz w:val="22"/>
                <w:szCs w:val="22"/>
              </w:rPr>
              <w:t>____</w:t>
            </w:r>
            <w:r w:rsidR="008268D8">
              <w:rPr>
                <w:rFonts w:ascii="Arial" w:eastAsia="Arial" w:hAnsi="Arial" w:cs="Arial"/>
                <w:sz w:val="22"/>
                <w:szCs w:val="22"/>
              </w:rPr>
              <w:t>BP0293328</w:t>
            </w:r>
            <w:r>
              <w:rPr>
                <w:rFonts w:ascii="Arial" w:eastAsia="Arial" w:hAnsi="Arial" w:cs="Arial"/>
                <w:sz w:val="22"/>
                <w:szCs w:val="22"/>
              </w:rPr>
              <w:t>_____</w:t>
            </w:r>
          </w:p>
        </w:tc>
        <w:tc>
          <w:tcPr>
            <w:tcW w:w="3141" w:type="dxa"/>
            <w:tcBorders>
              <w:top w:val="nil"/>
              <w:left w:val="nil"/>
              <w:bottom w:val="single" w:sz="4" w:space="0" w:color="000000"/>
              <w:right w:val="nil"/>
            </w:tcBorders>
          </w:tcPr>
          <w:p w14:paraId="290F5809" w14:textId="77777777" w:rsidR="00812553" w:rsidRDefault="00AA6E24">
            <w:pPr>
              <w:tabs>
                <w:tab w:val="center" w:pos="676"/>
                <w:tab w:val="center" w:pos="1396"/>
                <w:tab w:val="center" w:pos="2116"/>
                <w:tab w:val="right" w:pos="3372"/>
              </w:tabs>
              <w:spacing w:line="259" w:lineRule="auto"/>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 xml:space="preserve">  </w:t>
            </w:r>
            <w:r>
              <w:rPr>
                <w:rFonts w:ascii="Arial" w:eastAsia="Arial" w:hAnsi="Arial" w:cs="Arial"/>
                <w:sz w:val="22"/>
                <w:szCs w:val="22"/>
              </w:rPr>
              <w:tab/>
              <w:t xml:space="preserve">  </w:t>
            </w:r>
            <w:r>
              <w:rPr>
                <w:rFonts w:ascii="Arial" w:eastAsia="Arial" w:hAnsi="Arial" w:cs="Arial"/>
                <w:sz w:val="22"/>
                <w:szCs w:val="22"/>
              </w:rPr>
              <w:tab/>
              <w:t xml:space="preserve">   </w:t>
            </w:r>
            <w:r>
              <w:rPr>
                <w:rFonts w:ascii="Arial" w:eastAsia="Arial" w:hAnsi="Arial" w:cs="Arial"/>
                <w:sz w:val="22"/>
                <w:szCs w:val="22"/>
              </w:rPr>
              <w:tab/>
              <w:t xml:space="preserve">Date: </w:t>
            </w:r>
          </w:p>
        </w:tc>
        <w:tc>
          <w:tcPr>
            <w:tcW w:w="1057" w:type="dxa"/>
            <w:tcBorders>
              <w:top w:val="nil"/>
              <w:left w:val="nil"/>
              <w:bottom w:val="single" w:sz="4" w:space="0" w:color="000000"/>
              <w:right w:val="nil"/>
            </w:tcBorders>
            <w:shd w:val="clear" w:color="auto" w:fill="FFFF00"/>
          </w:tcPr>
          <w:p w14:paraId="4CB11754" w14:textId="77777777" w:rsidR="00812553" w:rsidRDefault="00AA6E24">
            <w:pPr>
              <w:spacing w:line="259" w:lineRule="auto"/>
              <w:rPr>
                <w:rFonts w:ascii="Arial" w:eastAsia="Arial" w:hAnsi="Arial" w:cs="Arial"/>
                <w:sz w:val="22"/>
                <w:szCs w:val="22"/>
              </w:rPr>
            </w:pPr>
            <w:r>
              <w:rPr>
                <w:rFonts w:ascii="Arial" w:eastAsia="Arial" w:hAnsi="Arial" w:cs="Arial"/>
                <w:sz w:val="22"/>
                <w:szCs w:val="22"/>
              </w:rPr>
              <w:t>_</w:t>
            </w:r>
            <w:r>
              <w:rPr>
                <w:rFonts w:ascii="Arial" w:eastAsia="Arial" w:hAnsi="Arial" w:cs="Arial"/>
              </w:rPr>
              <w:t>22—10-2024</w:t>
            </w:r>
            <w:r>
              <w:rPr>
                <w:rFonts w:ascii="Arial" w:eastAsia="Arial" w:hAnsi="Arial" w:cs="Arial"/>
                <w:sz w:val="22"/>
                <w:szCs w:val="22"/>
              </w:rPr>
              <w:t>_____</w:t>
            </w:r>
          </w:p>
        </w:tc>
        <w:tc>
          <w:tcPr>
            <w:tcW w:w="1107" w:type="dxa"/>
            <w:tcBorders>
              <w:top w:val="nil"/>
              <w:left w:val="nil"/>
              <w:bottom w:val="single" w:sz="4" w:space="0" w:color="000000"/>
              <w:right w:val="single" w:sz="4" w:space="0" w:color="000000"/>
            </w:tcBorders>
          </w:tcPr>
          <w:p w14:paraId="40D8C4FC" w14:textId="77777777" w:rsidR="00812553" w:rsidRDefault="00AA6E24">
            <w:pPr>
              <w:spacing w:line="259" w:lineRule="auto"/>
              <w:rPr>
                <w:rFonts w:ascii="Arial" w:eastAsia="Arial" w:hAnsi="Arial" w:cs="Arial"/>
                <w:sz w:val="22"/>
                <w:szCs w:val="22"/>
              </w:rPr>
            </w:pPr>
            <w:r>
              <w:rPr>
                <w:rFonts w:ascii="Arial" w:eastAsia="Arial" w:hAnsi="Arial" w:cs="Arial"/>
                <w:sz w:val="22"/>
                <w:szCs w:val="22"/>
              </w:rPr>
              <w:t xml:space="preserve">    </w:t>
            </w:r>
          </w:p>
        </w:tc>
      </w:tr>
    </w:tbl>
    <w:p w14:paraId="30B23D9E" w14:textId="77777777" w:rsidR="00812553" w:rsidRDefault="00AA6E24">
      <w:pPr>
        <w:spacing w:after="221" w:line="259" w:lineRule="auto"/>
        <w:ind w:left="5"/>
        <w:rPr>
          <w:rFonts w:ascii="Arial" w:eastAsia="Arial" w:hAnsi="Arial" w:cs="Arial"/>
          <w:sz w:val="22"/>
          <w:szCs w:val="22"/>
        </w:rPr>
      </w:pPr>
      <w:r>
        <w:rPr>
          <w:rFonts w:ascii="Arial" w:eastAsia="Arial" w:hAnsi="Arial" w:cs="Arial"/>
          <w:sz w:val="22"/>
          <w:szCs w:val="22"/>
        </w:rPr>
        <w:t xml:space="preserve"> </w:t>
      </w:r>
    </w:p>
    <w:p w14:paraId="40F2AB25" w14:textId="77777777" w:rsidR="00812553" w:rsidRDefault="00AA6E24">
      <w:pPr>
        <w:spacing w:after="220" w:line="259" w:lineRule="auto"/>
        <w:ind w:left="5"/>
        <w:rPr>
          <w:rFonts w:ascii="Arial" w:eastAsia="Arial" w:hAnsi="Arial" w:cs="Arial"/>
          <w:sz w:val="22"/>
          <w:szCs w:val="22"/>
        </w:rPr>
      </w:pPr>
      <w:r>
        <w:rPr>
          <w:rFonts w:ascii="Arial" w:eastAsia="Arial" w:hAnsi="Arial" w:cs="Arial"/>
          <w:sz w:val="22"/>
          <w:szCs w:val="22"/>
        </w:rPr>
        <w:t xml:space="preserve"> </w:t>
      </w:r>
    </w:p>
    <w:p w14:paraId="389C6EA0" w14:textId="0A3AEA02" w:rsidR="00812553" w:rsidRDefault="00AA6E24">
      <w:pPr>
        <w:spacing w:after="208"/>
        <w:ind w:right="135"/>
        <w:rPr>
          <w:rFonts w:ascii="Arial" w:eastAsia="Arial" w:hAnsi="Arial" w:cs="Arial"/>
          <w:sz w:val="22"/>
          <w:szCs w:val="22"/>
        </w:rPr>
      </w:pPr>
      <w:r>
        <w:rPr>
          <w:rFonts w:ascii="Arial" w:eastAsia="Arial" w:hAnsi="Arial" w:cs="Arial"/>
          <w:sz w:val="22"/>
          <w:szCs w:val="22"/>
        </w:rPr>
        <w:t>By submitting this course</w:t>
      </w:r>
      <w:r w:rsidR="002576F3">
        <w:rPr>
          <w:rFonts w:ascii="Arial" w:eastAsia="Arial" w:hAnsi="Arial" w:cs="Arial"/>
          <w:sz w:val="22"/>
          <w:szCs w:val="22"/>
        </w:rPr>
        <w:t xml:space="preserve"> </w:t>
      </w:r>
      <w:r>
        <w:rPr>
          <w:rFonts w:ascii="Arial" w:eastAsia="Arial" w:hAnsi="Arial" w:cs="Arial"/>
          <w:sz w:val="22"/>
          <w:szCs w:val="22"/>
        </w:rPr>
        <w:t xml:space="preserve">work you agree to all rules and regulations of BPP regarding assessments and awards for programmes.  </w:t>
      </w:r>
    </w:p>
    <w:p w14:paraId="644CD534" w14:textId="77777777" w:rsidR="00812553" w:rsidRDefault="00AA6E24">
      <w:pPr>
        <w:spacing w:after="207"/>
        <w:ind w:right="135"/>
        <w:rPr>
          <w:rFonts w:ascii="Arial" w:eastAsia="Arial" w:hAnsi="Arial" w:cs="Arial"/>
          <w:sz w:val="22"/>
          <w:szCs w:val="22"/>
        </w:rPr>
      </w:pPr>
      <w:r>
        <w:rPr>
          <w:rFonts w:ascii="Arial" w:eastAsia="Arial" w:hAnsi="Arial" w:cs="Arial"/>
          <w:sz w:val="22"/>
          <w:szCs w:val="22"/>
        </w:rPr>
        <w:t xml:space="preserve">Please note that by submitting this assessment you are declaring that you are fit to sit this assessment.  </w:t>
      </w:r>
    </w:p>
    <w:p w14:paraId="729C0700" w14:textId="77777777" w:rsidR="00812553" w:rsidRDefault="00AA6E24">
      <w:pPr>
        <w:spacing w:after="207"/>
        <w:ind w:right="135"/>
        <w:rPr>
          <w:rFonts w:ascii="Arial" w:eastAsia="Arial" w:hAnsi="Arial" w:cs="Arial"/>
          <w:sz w:val="22"/>
          <w:szCs w:val="22"/>
        </w:rPr>
      </w:pPr>
      <w:r>
        <w:rPr>
          <w:rFonts w:ascii="Arial" w:eastAsia="Arial" w:hAnsi="Arial" w:cs="Arial"/>
          <w:sz w:val="22"/>
          <w:szCs w:val="22"/>
        </w:rPr>
        <w:t xml:space="preserve">BPP University reserves the right to use all submitted work for educational purposes and may request that work be published for a wider audience. </w:t>
      </w:r>
    </w:p>
    <w:p w14:paraId="66C58668" w14:textId="77777777" w:rsidR="00812553" w:rsidRDefault="00AA6E24">
      <w:pPr>
        <w:spacing w:after="221" w:line="259" w:lineRule="auto"/>
        <w:ind w:left="5"/>
        <w:rPr>
          <w:rFonts w:ascii="Arial" w:eastAsia="Arial" w:hAnsi="Arial" w:cs="Arial"/>
          <w:sz w:val="22"/>
          <w:szCs w:val="22"/>
        </w:rPr>
      </w:pPr>
      <w:r>
        <w:rPr>
          <w:rFonts w:ascii="Arial" w:eastAsia="Arial" w:hAnsi="Arial" w:cs="Arial"/>
          <w:sz w:val="22"/>
          <w:szCs w:val="22"/>
        </w:rPr>
        <w:t xml:space="preserve"> </w:t>
      </w:r>
    </w:p>
    <w:p w14:paraId="42C223EA" w14:textId="77777777" w:rsidR="00812553" w:rsidRDefault="00AA6E24">
      <w:pPr>
        <w:spacing w:after="234" w:line="259" w:lineRule="auto"/>
        <w:ind w:left="5"/>
        <w:rPr>
          <w:rFonts w:ascii="Arial" w:eastAsia="Arial" w:hAnsi="Arial" w:cs="Arial"/>
          <w:sz w:val="22"/>
          <w:szCs w:val="22"/>
        </w:rPr>
      </w:pPr>
      <w:r>
        <w:rPr>
          <w:rFonts w:ascii="Arial" w:eastAsia="Arial" w:hAnsi="Arial" w:cs="Arial"/>
          <w:b/>
          <w:sz w:val="22"/>
          <w:szCs w:val="22"/>
        </w:rPr>
        <w:t xml:space="preserve"> </w:t>
      </w:r>
    </w:p>
    <w:p w14:paraId="2CE8A392" w14:textId="77777777" w:rsidR="00812553" w:rsidRDefault="00AA6E24">
      <w:pPr>
        <w:spacing w:after="0" w:line="259" w:lineRule="auto"/>
        <w:ind w:left="5"/>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b/>
          <w:sz w:val="22"/>
          <w:szCs w:val="22"/>
        </w:rPr>
        <w:tab/>
        <w:t xml:space="preserve"> </w:t>
      </w:r>
    </w:p>
    <w:p w14:paraId="64585E64" w14:textId="77777777" w:rsidR="006C3FEA" w:rsidRDefault="006C3FEA">
      <w:pPr>
        <w:spacing w:after="545" w:line="259" w:lineRule="auto"/>
        <w:jc w:val="left"/>
        <w:rPr>
          <w:rFonts w:ascii="Arial" w:eastAsia="Arial" w:hAnsi="Arial" w:cs="Arial"/>
          <w:sz w:val="22"/>
          <w:szCs w:val="22"/>
        </w:rPr>
      </w:pPr>
    </w:p>
    <w:p w14:paraId="080582E0" w14:textId="4AACB455" w:rsidR="006C3FEA" w:rsidRPr="006C3FEA" w:rsidRDefault="006C3FEA">
      <w:pPr>
        <w:spacing w:after="545" w:line="259" w:lineRule="auto"/>
        <w:jc w:val="left"/>
        <w:rPr>
          <w:rFonts w:ascii="Arial" w:eastAsia="Arial" w:hAnsi="Arial" w:cs="Arial"/>
          <w:color w:val="000000"/>
          <w:sz w:val="22"/>
          <w:szCs w:val="22"/>
        </w:rPr>
      </w:pPr>
      <w:r w:rsidRPr="006C3FEA">
        <w:rPr>
          <w:rFonts w:ascii="Arial" w:eastAsia="Arial" w:hAnsi="Arial" w:cs="Arial"/>
          <w:sz w:val="22"/>
          <w:szCs w:val="22"/>
        </w:rPr>
        <w:t xml:space="preserve">                                                                                                                               </w:t>
      </w:r>
      <w:r w:rsidRPr="006C3FEA">
        <w:rPr>
          <w:rFonts w:ascii="Arial" w:eastAsia="Arial" w:hAnsi="Arial" w:cs="Arial"/>
          <w:color w:val="000000"/>
          <w:sz w:val="22"/>
          <w:szCs w:val="22"/>
        </w:rPr>
        <w:t>BDC CW3(S)</w:t>
      </w:r>
      <w:r w:rsidRPr="006C3FEA">
        <w:rPr>
          <w:rFonts w:ascii="Arial" w:eastAsia="Arial" w:hAnsi="Arial" w:cs="Arial"/>
          <w:sz w:val="22"/>
          <w:szCs w:val="22"/>
        </w:rPr>
        <w:t xml:space="preserve">               </w:t>
      </w:r>
      <w:r w:rsidRPr="006C3FEA">
        <w:rPr>
          <w:rFonts w:ascii="Arial" w:eastAsia="Arial" w:hAnsi="Arial" w:cs="Arial"/>
          <w:color w:val="000000"/>
          <w:sz w:val="22"/>
          <w:szCs w:val="22"/>
        </w:rPr>
        <w:t xml:space="preserve">                                                                                                                              </w:t>
      </w:r>
    </w:p>
    <w:p w14:paraId="2338BCBA" w14:textId="04269533" w:rsidR="00A961BA" w:rsidRDefault="00465399">
      <w:pPr>
        <w:rPr>
          <w:rFonts w:ascii="Arial" w:eastAsia="Arial" w:hAnsi="Arial" w:cs="Arial"/>
          <w:color w:val="000000"/>
          <w:sz w:val="22"/>
          <w:szCs w:val="22"/>
        </w:rPr>
      </w:pPr>
      <w:r>
        <w:rPr>
          <w:rFonts w:ascii="Arial" w:eastAsia="Arial" w:hAnsi="Arial" w:cs="Arial"/>
          <w:noProof/>
          <w:color w:val="000000"/>
          <w:sz w:val="22"/>
          <w:szCs w:val="22"/>
        </w:rPr>
        <w:lastRenderedPageBreak/>
        <w:drawing>
          <wp:anchor distT="0" distB="0" distL="114300" distR="114300" simplePos="0" relativeHeight="251658240" behindDoc="1" locked="0" layoutInCell="1" allowOverlap="1" wp14:anchorId="1403C551" wp14:editId="06938450">
            <wp:simplePos x="0" y="0"/>
            <wp:positionH relativeFrom="column">
              <wp:posOffset>4812665</wp:posOffset>
            </wp:positionH>
            <wp:positionV relativeFrom="paragraph">
              <wp:posOffset>-70485</wp:posOffset>
            </wp:positionV>
            <wp:extent cx="1209675" cy="495300"/>
            <wp:effectExtent l="0" t="0" r="9525" b="0"/>
            <wp:wrapNone/>
            <wp:docPr id="1253320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59545"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9675" cy="495300"/>
                    </a:xfrm>
                    <a:prstGeom prst="rect">
                      <a:avLst/>
                    </a:prstGeom>
                  </pic:spPr>
                </pic:pic>
              </a:graphicData>
            </a:graphic>
            <wp14:sizeRelH relativeFrom="page">
              <wp14:pctWidth>0</wp14:pctWidth>
            </wp14:sizeRelH>
            <wp14:sizeRelV relativeFrom="page">
              <wp14:pctHeight>0</wp14:pctHeight>
            </wp14:sizeRelV>
          </wp:anchor>
        </w:drawing>
      </w:r>
    </w:p>
    <w:p w14:paraId="4F798410" w14:textId="77777777" w:rsidR="00A961BA" w:rsidRDefault="00A961BA">
      <w:pPr>
        <w:rPr>
          <w:rFonts w:ascii="Arial" w:eastAsia="Arial" w:hAnsi="Arial" w:cs="Arial"/>
          <w:color w:val="000000"/>
          <w:sz w:val="22"/>
          <w:szCs w:val="22"/>
        </w:rPr>
      </w:pPr>
    </w:p>
    <w:p w14:paraId="4B792441" w14:textId="77777777" w:rsidR="00A961BA" w:rsidRDefault="00A961BA">
      <w:pPr>
        <w:rPr>
          <w:rFonts w:ascii="Arial" w:eastAsia="Arial" w:hAnsi="Arial" w:cs="Arial"/>
          <w:color w:val="000000"/>
          <w:sz w:val="22"/>
          <w:szCs w:val="22"/>
        </w:rPr>
      </w:pPr>
    </w:p>
    <w:p w14:paraId="5AD5CE28" w14:textId="77777777" w:rsidR="00A961BA" w:rsidRDefault="00A961BA">
      <w:pPr>
        <w:rPr>
          <w:rFonts w:ascii="Arial" w:eastAsia="Arial" w:hAnsi="Arial" w:cs="Arial"/>
          <w:color w:val="000000"/>
          <w:sz w:val="22"/>
          <w:szCs w:val="22"/>
        </w:rPr>
      </w:pPr>
    </w:p>
    <w:p w14:paraId="2D8EB9A3" w14:textId="77777777" w:rsidR="00A961BA" w:rsidRDefault="00A961BA">
      <w:pPr>
        <w:rPr>
          <w:rFonts w:ascii="Arial" w:eastAsia="Arial" w:hAnsi="Arial" w:cs="Arial"/>
          <w:color w:val="000000"/>
          <w:sz w:val="24"/>
          <w:szCs w:val="24"/>
        </w:rPr>
      </w:pPr>
      <w:r w:rsidRPr="00A961BA">
        <w:rPr>
          <w:rFonts w:ascii="Arial" w:eastAsia="Arial" w:hAnsi="Arial" w:cs="Arial"/>
          <w:color w:val="000000"/>
          <w:sz w:val="24"/>
          <w:szCs w:val="24"/>
        </w:rPr>
        <w:t xml:space="preserve">                                                      </w:t>
      </w:r>
    </w:p>
    <w:p w14:paraId="3F91E6B8" w14:textId="77777777" w:rsidR="00465399" w:rsidRDefault="00A961BA">
      <w:pPr>
        <w:rPr>
          <w:rFonts w:ascii="Arial" w:eastAsia="Arial" w:hAnsi="Arial" w:cs="Arial"/>
          <w:color w:val="000000"/>
          <w:sz w:val="32"/>
          <w:szCs w:val="32"/>
        </w:rPr>
      </w:pPr>
      <w:r>
        <w:rPr>
          <w:rFonts w:ascii="Arial" w:eastAsia="Arial" w:hAnsi="Arial" w:cs="Arial"/>
          <w:color w:val="000000"/>
          <w:sz w:val="24"/>
          <w:szCs w:val="24"/>
        </w:rPr>
        <w:t xml:space="preserve">                                                      </w:t>
      </w:r>
      <w:r w:rsidRPr="00A961BA">
        <w:rPr>
          <w:rFonts w:ascii="Arial" w:eastAsia="Arial" w:hAnsi="Arial" w:cs="Arial"/>
          <w:color w:val="000000"/>
          <w:sz w:val="24"/>
          <w:szCs w:val="24"/>
        </w:rPr>
        <w:t xml:space="preserve">  </w:t>
      </w:r>
      <w:r w:rsidRPr="00A961BA">
        <w:rPr>
          <w:rFonts w:ascii="Arial" w:eastAsia="Arial" w:hAnsi="Arial" w:cs="Arial"/>
          <w:color w:val="000000"/>
          <w:sz w:val="32"/>
          <w:szCs w:val="32"/>
        </w:rPr>
        <w:t xml:space="preserve">MSc Management with Data Analytics  </w:t>
      </w:r>
    </w:p>
    <w:p w14:paraId="3281E586" w14:textId="77777777" w:rsidR="00465399" w:rsidRDefault="00465399">
      <w:pPr>
        <w:rPr>
          <w:rFonts w:ascii="Arial" w:eastAsia="Arial" w:hAnsi="Arial" w:cs="Arial"/>
          <w:color w:val="000000"/>
          <w:sz w:val="32"/>
          <w:szCs w:val="32"/>
        </w:rPr>
      </w:pPr>
    </w:p>
    <w:p w14:paraId="5F1CE552" w14:textId="39A28C30" w:rsidR="00465399" w:rsidRPr="00F639A8" w:rsidRDefault="00465399">
      <w:pPr>
        <w:rPr>
          <w:rFonts w:ascii="Arial" w:eastAsia="Arial" w:hAnsi="Arial" w:cs="Arial"/>
          <w:color w:val="000000"/>
          <w:sz w:val="28"/>
          <w:szCs w:val="28"/>
        </w:rPr>
      </w:pPr>
      <w:r>
        <w:rPr>
          <w:rFonts w:ascii="Arial" w:eastAsia="Arial" w:hAnsi="Arial" w:cs="Arial"/>
          <w:color w:val="000000"/>
          <w:sz w:val="32"/>
          <w:szCs w:val="32"/>
        </w:rPr>
        <w:t xml:space="preserve">                                                  </w:t>
      </w:r>
      <w:r w:rsidR="00F639A8">
        <w:rPr>
          <w:rFonts w:ascii="Arial" w:eastAsia="Arial" w:hAnsi="Arial" w:cs="Arial"/>
          <w:color w:val="000000"/>
          <w:sz w:val="32"/>
          <w:szCs w:val="32"/>
        </w:rPr>
        <w:t xml:space="preserve">        </w:t>
      </w:r>
      <w:r>
        <w:rPr>
          <w:rFonts w:ascii="Arial" w:eastAsia="Arial" w:hAnsi="Arial" w:cs="Arial"/>
          <w:color w:val="000000"/>
          <w:sz w:val="32"/>
          <w:szCs w:val="32"/>
        </w:rPr>
        <w:t xml:space="preserve">  </w:t>
      </w:r>
      <w:r w:rsidRPr="00F639A8">
        <w:rPr>
          <w:rFonts w:ascii="Arial" w:eastAsia="Arial" w:hAnsi="Arial" w:cs="Arial"/>
          <w:color w:val="000000"/>
          <w:sz w:val="28"/>
          <w:szCs w:val="28"/>
        </w:rPr>
        <w:t>Big Data and Cloud Computing</w:t>
      </w:r>
    </w:p>
    <w:p w14:paraId="0E83DBC8" w14:textId="77777777" w:rsidR="00465399" w:rsidRDefault="00465399">
      <w:pPr>
        <w:rPr>
          <w:rFonts w:ascii="Arial" w:eastAsia="Arial" w:hAnsi="Arial" w:cs="Arial"/>
          <w:color w:val="000000"/>
          <w:sz w:val="32"/>
          <w:szCs w:val="32"/>
        </w:rPr>
      </w:pPr>
    </w:p>
    <w:p w14:paraId="140C2A30" w14:textId="77777777" w:rsidR="00465399" w:rsidRDefault="00465399">
      <w:pPr>
        <w:rPr>
          <w:rFonts w:ascii="Arial" w:eastAsia="Arial" w:hAnsi="Arial" w:cs="Arial"/>
          <w:color w:val="000000"/>
          <w:sz w:val="32"/>
          <w:szCs w:val="32"/>
        </w:rPr>
      </w:pPr>
      <w:r>
        <w:rPr>
          <w:rFonts w:ascii="Arial" w:eastAsia="Arial" w:hAnsi="Arial" w:cs="Arial"/>
          <w:color w:val="000000"/>
          <w:sz w:val="32"/>
          <w:szCs w:val="32"/>
        </w:rPr>
        <w:t xml:space="preserve">    </w:t>
      </w:r>
    </w:p>
    <w:p w14:paraId="0AD30D78" w14:textId="34B0BF3C" w:rsidR="00465399" w:rsidRPr="00F639A8" w:rsidRDefault="00465399">
      <w:pPr>
        <w:rPr>
          <w:rFonts w:ascii="Arial" w:eastAsia="Arial" w:hAnsi="Arial" w:cs="Arial"/>
          <w:color w:val="000000"/>
          <w:sz w:val="24"/>
          <w:szCs w:val="24"/>
        </w:rPr>
      </w:pPr>
      <w:r>
        <w:rPr>
          <w:rFonts w:ascii="Arial" w:eastAsia="Arial" w:hAnsi="Arial" w:cs="Arial"/>
          <w:color w:val="000000"/>
          <w:sz w:val="32"/>
          <w:szCs w:val="32"/>
        </w:rPr>
        <w:t xml:space="preserve">                                                      </w:t>
      </w:r>
      <w:r w:rsidR="00F639A8">
        <w:rPr>
          <w:rFonts w:ascii="Arial" w:eastAsia="Arial" w:hAnsi="Arial" w:cs="Arial"/>
          <w:color w:val="000000"/>
          <w:sz w:val="32"/>
          <w:szCs w:val="32"/>
        </w:rPr>
        <w:t xml:space="preserve">             </w:t>
      </w:r>
      <w:r w:rsidRPr="00F639A8">
        <w:rPr>
          <w:rFonts w:ascii="Arial" w:eastAsia="Arial" w:hAnsi="Arial" w:cs="Arial"/>
          <w:color w:val="000000"/>
          <w:sz w:val="24"/>
          <w:szCs w:val="24"/>
        </w:rPr>
        <w:t xml:space="preserve">Coursework Assessment Brief </w:t>
      </w:r>
    </w:p>
    <w:p w14:paraId="2E190589" w14:textId="09E8ED07" w:rsidR="00465399" w:rsidRPr="00F639A8" w:rsidRDefault="00465399">
      <w:pPr>
        <w:rPr>
          <w:rFonts w:ascii="Arial" w:eastAsia="Arial" w:hAnsi="Arial" w:cs="Arial"/>
          <w:color w:val="000000"/>
          <w:sz w:val="24"/>
          <w:szCs w:val="24"/>
        </w:rPr>
      </w:pPr>
      <w:r>
        <w:rPr>
          <w:rFonts w:ascii="Arial" w:eastAsia="Arial" w:hAnsi="Arial" w:cs="Arial"/>
          <w:color w:val="000000"/>
          <w:sz w:val="32"/>
          <w:szCs w:val="32"/>
        </w:rPr>
        <w:t xml:space="preserve">                                                                                </w:t>
      </w:r>
      <w:r w:rsidR="00F639A8">
        <w:rPr>
          <w:rFonts w:ascii="Arial" w:eastAsia="Arial" w:hAnsi="Arial" w:cs="Arial"/>
          <w:color w:val="000000"/>
          <w:sz w:val="32"/>
          <w:szCs w:val="32"/>
        </w:rPr>
        <w:t xml:space="preserve">      </w:t>
      </w:r>
      <w:r>
        <w:rPr>
          <w:rFonts w:ascii="Arial" w:eastAsia="Arial" w:hAnsi="Arial" w:cs="Arial"/>
          <w:color w:val="000000"/>
          <w:sz w:val="32"/>
          <w:szCs w:val="32"/>
        </w:rPr>
        <w:t xml:space="preserve"> </w:t>
      </w:r>
      <w:r w:rsidRPr="00F639A8">
        <w:rPr>
          <w:rFonts w:ascii="Arial" w:eastAsia="Arial" w:hAnsi="Arial" w:cs="Arial"/>
          <w:color w:val="000000"/>
          <w:sz w:val="24"/>
          <w:szCs w:val="24"/>
        </w:rPr>
        <w:t>BDC CW3(S)</w:t>
      </w:r>
    </w:p>
    <w:p w14:paraId="4FA7405A" w14:textId="77777777" w:rsidR="00465399" w:rsidRPr="00817A04" w:rsidRDefault="00465399">
      <w:pPr>
        <w:rPr>
          <w:rFonts w:ascii="Arial" w:eastAsia="Arial" w:hAnsi="Arial" w:cs="Arial"/>
          <w:color w:val="000000"/>
        </w:rPr>
      </w:pPr>
    </w:p>
    <w:p w14:paraId="129EC967" w14:textId="50B68EDD" w:rsidR="00465399" w:rsidRPr="00817A04" w:rsidRDefault="00465399">
      <w:pPr>
        <w:rPr>
          <w:rFonts w:ascii="Arial" w:eastAsia="Arial" w:hAnsi="Arial" w:cs="Arial"/>
          <w:color w:val="000000"/>
        </w:rPr>
      </w:pPr>
      <w:r w:rsidRPr="00817A04">
        <w:rPr>
          <w:rFonts w:ascii="Arial" w:eastAsia="Arial" w:hAnsi="Arial" w:cs="Arial"/>
          <w:color w:val="000000"/>
        </w:rPr>
        <w:t xml:space="preserve">                                </w:t>
      </w:r>
      <w:r w:rsidR="00F639A8" w:rsidRPr="00817A04">
        <w:rPr>
          <w:rFonts w:ascii="Arial" w:eastAsia="Arial" w:hAnsi="Arial" w:cs="Arial"/>
          <w:color w:val="000000"/>
        </w:rPr>
        <w:t xml:space="preserve">                                    </w:t>
      </w:r>
      <w:r w:rsidRPr="00817A04">
        <w:rPr>
          <w:rFonts w:ascii="Arial" w:eastAsia="Arial" w:hAnsi="Arial" w:cs="Arial"/>
          <w:color w:val="000000"/>
        </w:rPr>
        <w:t xml:space="preserve"> </w:t>
      </w:r>
      <w:r w:rsidR="00817A04">
        <w:rPr>
          <w:rFonts w:ascii="Arial" w:eastAsia="Arial" w:hAnsi="Arial" w:cs="Arial"/>
          <w:color w:val="000000"/>
        </w:rPr>
        <w:t xml:space="preserve">                            </w:t>
      </w:r>
      <w:r w:rsidRPr="00817A04">
        <w:rPr>
          <w:rFonts w:ascii="Arial" w:eastAsia="Arial" w:hAnsi="Arial" w:cs="Arial"/>
          <w:color w:val="000000"/>
        </w:rPr>
        <w:t xml:space="preserve">   Submission mode: Turnitin online access</w:t>
      </w:r>
    </w:p>
    <w:p w14:paraId="72E2FE15" w14:textId="77777777" w:rsidR="00465399" w:rsidRDefault="00465399">
      <w:pPr>
        <w:rPr>
          <w:rFonts w:ascii="Arial" w:eastAsia="Arial" w:hAnsi="Arial" w:cs="Arial"/>
          <w:color w:val="000000"/>
          <w:sz w:val="36"/>
          <w:szCs w:val="36"/>
        </w:rPr>
      </w:pPr>
    </w:p>
    <w:p w14:paraId="209B23E3" w14:textId="77777777" w:rsidR="00465399" w:rsidRDefault="00465399">
      <w:pPr>
        <w:rPr>
          <w:rFonts w:ascii="Arial" w:eastAsia="Arial" w:hAnsi="Arial" w:cs="Arial"/>
          <w:color w:val="000000"/>
          <w:sz w:val="36"/>
          <w:szCs w:val="36"/>
        </w:rPr>
      </w:pPr>
    </w:p>
    <w:p w14:paraId="2D825C7D" w14:textId="77777777" w:rsidR="00465399" w:rsidRDefault="00465399">
      <w:pPr>
        <w:rPr>
          <w:rFonts w:ascii="Arial" w:eastAsia="Arial" w:hAnsi="Arial" w:cs="Arial"/>
          <w:color w:val="000000"/>
          <w:sz w:val="36"/>
          <w:szCs w:val="36"/>
        </w:rPr>
      </w:pPr>
    </w:p>
    <w:p w14:paraId="3E143E0D" w14:textId="77777777" w:rsidR="00465399" w:rsidRDefault="00465399">
      <w:pPr>
        <w:rPr>
          <w:rFonts w:ascii="Arial" w:eastAsia="Arial" w:hAnsi="Arial" w:cs="Arial"/>
          <w:color w:val="000000"/>
          <w:sz w:val="36"/>
          <w:szCs w:val="36"/>
        </w:rPr>
      </w:pPr>
    </w:p>
    <w:p w14:paraId="113649DA" w14:textId="77777777" w:rsidR="00465399" w:rsidRDefault="00465399">
      <w:pPr>
        <w:rPr>
          <w:rFonts w:ascii="Arial" w:eastAsia="Arial" w:hAnsi="Arial" w:cs="Arial"/>
          <w:color w:val="000000"/>
          <w:sz w:val="36"/>
          <w:szCs w:val="36"/>
        </w:rPr>
      </w:pPr>
    </w:p>
    <w:p w14:paraId="4E746600" w14:textId="77777777" w:rsidR="006C3FEA" w:rsidRDefault="006C3FEA">
      <w:pPr>
        <w:rPr>
          <w:rFonts w:ascii="Arial" w:eastAsia="Arial" w:hAnsi="Arial" w:cs="Arial"/>
          <w:color w:val="000000"/>
        </w:rPr>
      </w:pPr>
    </w:p>
    <w:p w14:paraId="794FD9D1" w14:textId="77777777" w:rsidR="006C3FEA" w:rsidRDefault="006C3FEA">
      <w:pPr>
        <w:rPr>
          <w:rFonts w:ascii="Arial" w:eastAsia="Arial" w:hAnsi="Arial" w:cs="Arial"/>
          <w:color w:val="000000"/>
        </w:rPr>
      </w:pPr>
    </w:p>
    <w:p w14:paraId="2943830B" w14:textId="77777777" w:rsidR="006C3FEA" w:rsidRDefault="006C3FEA">
      <w:pPr>
        <w:rPr>
          <w:rFonts w:ascii="Arial" w:eastAsia="Arial" w:hAnsi="Arial" w:cs="Arial"/>
          <w:color w:val="000000"/>
        </w:rPr>
      </w:pPr>
    </w:p>
    <w:p w14:paraId="3208C822" w14:textId="77777777" w:rsidR="006C3FEA" w:rsidRDefault="006C3FEA">
      <w:pPr>
        <w:rPr>
          <w:rFonts w:ascii="Arial" w:eastAsia="Arial" w:hAnsi="Arial" w:cs="Arial"/>
          <w:color w:val="000000"/>
        </w:rPr>
      </w:pPr>
    </w:p>
    <w:p w14:paraId="0A5932A6" w14:textId="77777777" w:rsidR="00F639A8" w:rsidRDefault="006C3FEA">
      <w:pPr>
        <w:rPr>
          <w:rFonts w:ascii="Arial" w:eastAsia="Arial" w:hAnsi="Arial" w:cs="Arial"/>
          <w:color w:val="000000"/>
        </w:rPr>
      </w:pPr>
      <w:r>
        <w:rPr>
          <w:rFonts w:ascii="Arial" w:eastAsia="Arial" w:hAnsi="Arial" w:cs="Arial"/>
          <w:color w:val="000000"/>
        </w:rPr>
        <w:t xml:space="preserve">                                                                                                                                   </w:t>
      </w:r>
    </w:p>
    <w:p w14:paraId="4697D993" w14:textId="0D376B30" w:rsidR="00A961BA" w:rsidRPr="00F639A8" w:rsidRDefault="00F639A8">
      <w:pPr>
        <w:rPr>
          <w:rFonts w:ascii="Arial" w:eastAsia="Arial" w:hAnsi="Arial" w:cs="Arial"/>
          <w:color w:val="000000"/>
        </w:rPr>
      </w:pPr>
      <w:r>
        <w:rPr>
          <w:rFonts w:ascii="Arial" w:eastAsia="Arial" w:hAnsi="Arial" w:cs="Arial"/>
          <w:color w:val="000000"/>
        </w:rPr>
        <w:t xml:space="preserve">                                                                                                                                              </w:t>
      </w:r>
      <w:r w:rsidR="006C3FEA">
        <w:rPr>
          <w:rFonts w:ascii="Arial" w:eastAsia="Arial" w:hAnsi="Arial" w:cs="Arial"/>
          <w:color w:val="000000"/>
        </w:rPr>
        <w:t xml:space="preserve"> BDC CW3(S)</w:t>
      </w:r>
      <w:r w:rsidR="00A961BA" w:rsidRPr="00465399">
        <w:rPr>
          <w:rFonts w:ascii="Arial" w:eastAsia="Arial" w:hAnsi="Arial" w:cs="Arial"/>
          <w:color w:val="000000"/>
          <w:sz w:val="32"/>
          <w:szCs w:val="32"/>
        </w:rPr>
        <w:br w:type="page"/>
      </w:r>
    </w:p>
    <w:p w14:paraId="58DCCAC6" w14:textId="77777777" w:rsidR="00A961BA" w:rsidRDefault="00A961BA">
      <w:pPr>
        <w:spacing w:after="545" w:line="259" w:lineRule="auto"/>
        <w:jc w:val="left"/>
        <w:rPr>
          <w:rFonts w:ascii="Arial" w:eastAsia="Arial" w:hAnsi="Arial" w:cs="Arial"/>
          <w:color w:val="000000"/>
          <w:sz w:val="22"/>
          <w:szCs w:val="22"/>
        </w:rPr>
      </w:pPr>
    </w:p>
    <w:sdt>
      <w:sdtPr>
        <w:rPr>
          <w:rFonts w:ascii="Calibri" w:eastAsia="Calibri" w:hAnsi="Calibri" w:cs="Calibri"/>
          <w:color w:val="auto"/>
          <w:sz w:val="20"/>
          <w:szCs w:val="20"/>
          <w:lang w:val="en-IN" w:eastAsia="en-IN"/>
        </w:rPr>
        <w:id w:val="952823402"/>
        <w:docPartObj>
          <w:docPartGallery w:val="Table of Contents"/>
          <w:docPartUnique/>
        </w:docPartObj>
      </w:sdtPr>
      <w:sdtEndPr>
        <w:rPr>
          <w:b/>
          <w:bCs/>
          <w:noProof/>
        </w:rPr>
      </w:sdtEndPr>
      <w:sdtContent>
        <w:p w14:paraId="215A4F0C" w14:textId="3F6EE574" w:rsidR="005D294D" w:rsidRPr="00FC1036" w:rsidRDefault="005D294D">
          <w:pPr>
            <w:pStyle w:val="TOCHeading"/>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03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694EAAFF" w14:textId="385D6FDE" w:rsidR="00B16C6B" w:rsidRDefault="005D294D">
          <w:pPr>
            <w:pStyle w:val="TOC1"/>
            <w:tabs>
              <w:tab w:val="right" w:leader="dot" w:pos="9150"/>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0502487" w:history="1">
            <w:r w:rsidR="00B16C6B" w:rsidRPr="000E0924">
              <w:rPr>
                <w:rStyle w:val="Hyperlink"/>
                <w:b/>
                <w:bCs/>
                <w:noProof/>
              </w:rPr>
              <w:t>Introduction</w:t>
            </w:r>
            <w:r w:rsidR="00B16C6B">
              <w:rPr>
                <w:noProof/>
                <w:webHidden/>
              </w:rPr>
              <w:tab/>
            </w:r>
            <w:r w:rsidR="00B16C6B">
              <w:rPr>
                <w:noProof/>
                <w:webHidden/>
              </w:rPr>
              <w:fldChar w:fldCharType="begin"/>
            </w:r>
            <w:r w:rsidR="00B16C6B">
              <w:rPr>
                <w:noProof/>
                <w:webHidden/>
              </w:rPr>
              <w:instrText xml:space="preserve"> PAGEREF _Toc180502487 \h </w:instrText>
            </w:r>
            <w:r w:rsidR="00B16C6B">
              <w:rPr>
                <w:noProof/>
                <w:webHidden/>
              </w:rPr>
            </w:r>
            <w:r w:rsidR="00B16C6B">
              <w:rPr>
                <w:noProof/>
                <w:webHidden/>
              </w:rPr>
              <w:fldChar w:fldCharType="separate"/>
            </w:r>
            <w:r w:rsidR="00B16C6B">
              <w:rPr>
                <w:noProof/>
                <w:webHidden/>
              </w:rPr>
              <w:t>4</w:t>
            </w:r>
            <w:r w:rsidR="00B16C6B">
              <w:rPr>
                <w:noProof/>
                <w:webHidden/>
              </w:rPr>
              <w:fldChar w:fldCharType="end"/>
            </w:r>
          </w:hyperlink>
        </w:p>
        <w:p w14:paraId="0A02EBBB" w14:textId="720AB4B8" w:rsidR="00B16C6B" w:rsidRDefault="00B16C6B">
          <w:pPr>
            <w:pStyle w:val="TOC1"/>
            <w:tabs>
              <w:tab w:val="right" w:leader="dot" w:pos="9150"/>
            </w:tabs>
            <w:rPr>
              <w:rFonts w:cstheme="minorBidi"/>
              <w:noProof/>
              <w:kern w:val="2"/>
              <w:sz w:val="24"/>
              <w:szCs w:val="24"/>
              <w:lang w:val="en-GB" w:eastAsia="en-GB"/>
              <w14:ligatures w14:val="standardContextual"/>
            </w:rPr>
          </w:pPr>
          <w:hyperlink w:anchor="_Toc180502488" w:history="1">
            <w:r w:rsidRPr="000E0924">
              <w:rPr>
                <w:rStyle w:val="Hyperlink"/>
                <w:b/>
                <w:bCs/>
                <w:noProof/>
              </w:rPr>
              <w:t>Task 1: Big Data Requirements &amp; Storage Solutions</w:t>
            </w:r>
            <w:r>
              <w:rPr>
                <w:noProof/>
                <w:webHidden/>
              </w:rPr>
              <w:tab/>
            </w:r>
            <w:r>
              <w:rPr>
                <w:noProof/>
                <w:webHidden/>
              </w:rPr>
              <w:fldChar w:fldCharType="begin"/>
            </w:r>
            <w:r>
              <w:rPr>
                <w:noProof/>
                <w:webHidden/>
              </w:rPr>
              <w:instrText xml:space="preserve"> PAGEREF _Toc180502488 \h </w:instrText>
            </w:r>
            <w:r>
              <w:rPr>
                <w:noProof/>
                <w:webHidden/>
              </w:rPr>
            </w:r>
            <w:r>
              <w:rPr>
                <w:noProof/>
                <w:webHidden/>
              </w:rPr>
              <w:fldChar w:fldCharType="separate"/>
            </w:r>
            <w:r>
              <w:rPr>
                <w:noProof/>
                <w:webHidden/>
              </w:rPr>
              <w:t>4</w:t>
            </w:r>
            <w:r>
              <w:rPr>
                <w:noProof/>
                <w:webHidden/>
              </w:rPr>
              <w:fldChar w:fldCharType="end"/>
            </w:r>
          </w:hyperlink>
        </w:p>
        <w:p w14:paraId="2D1A1869" w14:textId="33AC5574" w:rsidR="00B16C6B" w:rsidRDefault="00B16C6B">
          <w:pPr>
            <w:pStyle w:val="TOC2"/>
            <w:tabs>
              <w:tab w:val="right" w:leader="dot" w:pos="9150"/>
            </w:tabs>
            <w:rPr>
              <w:rFonts w:cstheme="minorBidi"/>
              <w:noProof/>
              <w:kern w:val="2"/>
              <w:sz w:val="24"/>
              <w:szCs w:val="24"/>
              <w:lang w:val="en-GB" w:eastAsia="en-GB"/>
              <w14:ligatures w14:val="standardContextual"/>
            </w:rPr>
          </w:pPr>
          <w:hyperlink w:anchor="_Toc180502489" w:history="1">
            <w:r w:rsidRPr="000E0924">
              <w:rPr>
                <w:rStyle w:val="Hyperlink"/>
                <w:noProof/>
              </w:rPr>
              <w:t>Big Data Requirements</w:t>
            </w:r>
            <w:r>
              <w:rPr>
                <w:noProof/>
                <w:webHidden/>
              </w:rPr>
              <w:tab/>
            </w:r>
            <w:r>
              <w:rPr>
                <w:noProof/>
                <w:webHidden/>
              </w:rPr>
              <w:fldChar w:fldCharType="begin"/>
            </w:r>
            <w:r>
              <w:rPr>
                <w:noProof/>
                <w:webHidden/>
              </w:rPr>
              <w:instrText xml:space="preserve"> PAGEREF _Toc180502489 \h </w:instrText>
            </w:r>
            <w:r>
              <w:rPr>
                <w:noProof/>
                <w:webHidden/>
              </w:rPr>
            </w:r>
            <w:r>
              <w:rPr>
                <w:noProof/>
                <w:webHidden/>
              </w:rPr>
              <w:fldChar w:fldCharType="separate"/>
            </w:r>
            <w:r>
              <w:rPr>
                <w:noProof/>
                <w:webHidden/>
              </w:rPr>
              <w:t>4</w:t>
            </w:r>
            <w:r>
              <w:rPr>
                <w:noProof/>
                <w:webHidden/>
              </w:rPr>
              <w:fldChar w:fldCharType="end"/>
            </w:r>
          </w:hyperlink>
        </w:p>
        <w:p w14:paraId="5D2745D1" w14:textId="38BA9608" w:rsidR="00B16C6B" w:rsidRDefault="00B16C6B">
          <w:pPr>
            <w:pStyle w:val="TOC1"/>
            <w:tabs>
              <w:tab w:val="right" w:leader="dot" w:pos="9150"/>
            </w:tabs>
            <w:rPr>
              <w:rFonts w:cstheme="minorBidi"/>
              <w:noProof/>
              <w:kern w:val="2"/>
              <w:sz w:val="24"/>
              <w:szCs w:val="24"/>
              <w:lang w:val="en-GB" w:eastAsia="en-GB"/>
              <w14:ligatures w14:val="standardContextual"/>
            </w:rPr>
          </w:pPr>
          <w:hyperlink w:anchor="_Toc180502490" w:history="1">
            <w:r w:rsidRPr="000E0924">
              <w:rPr>
                <w:rStyle w:val="Hyperlink"/>
                <w:b/>
                <w:bCs/>
                <w:noProof/>
              </w:rPr>
              <w:t>Evaluation of Storage Solutions</w:t>
            </w:r>
            <w:r>
              <w:rPr>
                <w:noProof/>
                <w:webHidden/>
              </w:rPr>
              <w:tab/>
            </w:r>
            <w:r>
              <w:rPr>
                <w:noProof/>
                <w:webHidden/>
              </w:rPr>
              <w:fldChar w:fldCharType="begin"/>
            </w:r>
            <w:r>
              <w:rPr>
                <w:noProof/>
                <w:webHidden/>
              </w:rPr>
              <w:instrText xml:space="preserve"> PAGEREF _Toc180502490 \h </w:instrText>
            </w:r>
            <w:r>
              <w:rPr>
                <w:noProof/>
                <w:webHidden/>
              </w:rPr>
            </w:r>
            <w:r>
              <w:rPr>
                <w:noProof/>
                <w:webHidden/>
              </w:rPr>
              <w:fldChar w:fldCharType="separate"/>
            </w:r>
            <w:r>
              <w:rPr>
                <w:noProof/>
                <w:webHidden/>
              </w:rPr>
              <w:t>5</w:t>
            </w:r>
            <w:r>
              <w:rPr>
                <w:noProof/>
                <w:webHidden/>
              </w:rPr>
              <w:fldChar w:fldCharType="end"/>
            </w:r>
          </w:hyperlink>
        </w:p>
        <w:p w14:paraId="46AE3C51" w14:textId="2BA29844" w:rsidR="00B16C6B" w:rsidRDefault="00B16C6B">
          <w:pPr>
            <w:pStyle w:val="TOC1"/>
            <w:tabs>
              <w:tab w:val="right" w:leader="dot" w:pos="9150"/>
            </w:tabs>
            <w:rPr>
              <w:rFonts w:cstheme="minorBidi"/>
              <w:noProof/>
              <w:kern w:val="2"/>
              <w:sz w:val="24"/>
              <w:szCs w:val="24"/>
              <w:lang w:val="en-GB" w:eastAsia="en-GB"/>
              <w14:ligatures w14:val="standardContextual"/>
            </w:rPr>
          </w:pPr>
          <w:hyperlink w:anchor="_Toc180502491" w:history="1">
            <w:r w:rsidRPr="000E0924">
              <w:rPr>
                <w:rStyle w:val="Hyperlink"/>
                <w:b/>
                <w:bCs/>
                <w:noProof/>
              </w:rPr>
              <w:t>Task 2: System Architecture</w:t>
            </w:r>
            <w:r>
              <w:rPr>
                <w:noProof/>
                <w:webHidden/>
              </w:rPr>
              <w:tab/>
            </w:r>
            <w:r>
              <w:rPr>
                <w:noProof/>
                <w:webHidden/>
              </w:rPr>
              <w:fldChar w:fldCharType="begin"/>
            </w:r>
            <w:r>
              <w:rPr>
                <w:noProof/>
                <w:webHidden/>
              </w:rPr>
              <w:instrText xml:space="preserve"> PAGEREF _Toc180502491 \h </w:instrText>
            </w:r>
            <w:r>
              <w:rPr>
                <w:noProof/>
                <w:webHidden/>
              </w:rPr>
            </w:r>
            <w:r>
              <w:rPr>
                <w:noProof/>
                <w:webHidden/>
              </w:rPr>
              <w:fldChar w:fldCharType="separate"/>
            </w:r>
            <w:r>
              <w:rPr>
                <w:noProof/>
                <w:webHidden/>
              </w:rPr>
              <w:t>7</w:t>
            </w:r>
            <w:r>
              <w:rPr>
                <w:noProof/>
                <w:webHidden/>
              </w:rPr>
              <w:fldChar w:fldCharType="end"/>
            </w:r>
          </w:hyperlink>
        </w:p>
        <w:p w14:paraId="254CBDA7" w14:textId="6204000E" w:rsidR="00B16C6B" w:rsidRDefault="00B16C6B">
          <w:pPr>
            <w:pStyle w:val="TOC1"/>
            <w:tabs>
              <w:tab w:val="right" w:leader="dot" w:pos="9150"/>
            </w:tabs>
            <w:rPr>
              <w:rFonts w:cstheme="minorBidi"/>
              <w:noProof/>
              <w:kern w:val="2"/>
              <w:sz w:val="24"/>
              <w:szCs w:val="24"/>
              <w:lang w:val="en-GB" w:eastAsia="en-GB"/>
              <w14:ligatures w14:val="standardContextual"/>
            </w:rPr>
          </w:pPr>
          <w:hyperlink w:anchor="_Toc180502492" w:history="1">
            <w:r w:rsidRPr="000E0924">
              <w:rPr>
                <w:rStyle w:val="Hyperlink"/>
                <w:b/>
                <w:bCs/>
                <w:noProof/>
              </w:rPr>
              <w:t>Task 3: Project Risks &amp; Issues</w:t>
            </w:r>
            <w:r>
              <w:rPr>
                <w:noProof/>
                <w:webHidden/>
              </w:rPr>
              <w:tab/>
            </w:r>
            <w:r>
              <w:rPr>
                <w:noProof/>
                <w:webHidden/>
              </w:rPr>
              <w:fldChar w:fldCharType="begin"/>
            </w:r>
            <w:r>
              <w:rPr>
                <w:noProof/>
                <w:webHidden/>
              </w:rPr>
              <w:instrText xml:space="preserve"> PAGEREF _Toc180502492 \h </w:instrText>
            </w:r>
            <w:r>
              <w:rPr>
                <w:noProof/>
                <w:webHidden/>
              </w:rPr>
            </w:r>
            <w:r>
              <w:rPr>
                <w:noProof/>
                <w:webHidden/>
              </w:rPr>
              <w:fldChar w:fldCharType="separate"/>
            </w:r>
            <w:r>
              <w:rPr>
                <w:noProof/>
                <w:webHidden/>
              </w:rPr>
              <w:t>8</w:t>
            </w:r>
            <w:r>
              <w:rPr>
                <w:noProof/>
                <w:webHidden/>
              </w:rPr>
              <w:fldChar w:fldCharType="end"/>
            </w:r>
          </w:hyperlink>
        </w:p>
        <w:p w14:paraId="0C147B6D" w14:textId="24B5F63D" w:rsidR="00B16C6B" w:rsidRDefault="00B16C6B">
          <w:pPr>
            <w:pStyle w:val="TOC2"/>
            <w:tabs>
              <w:tab w:val="right" w:leader="dot" w:pos="9150"/>
            </w:tabs>
            <w:rPr>
              <w:rFonts w:cstheme="minorBidi"/>
              <w:noProof/>
              <w:kern w:val="2"/>
              <w:sz w:val="24"/>
              <w:szCs w:val="24"/>
              <w:lang w:val="en-GB" w:eastAsia="en-GB"/>
              <w14:ligatures w14:val="standardContextual"/>
            </w:rPr>
          </w:pPr>
          <w:hyperlink w:anchor="_Toc180502493" w:history="1">
            <w:r w:rsidRPr="000E0924">
              <w:rPr>
                <w:rStyle w:val="Hyperlink"/>
                <w:b/>
                <w:bCs/>
                <w:noProof/>
              </w:rPr>
              <w:t>Identification of Risks and Issues</w:t>
            </w:r>
            <w:r>
              <w:rPr>
                <w:noProof/>
                <w:webHidden/>
              </w:rPr>
              <w:tab/>
            </w:r>
            <w:r>
              <w:rPr>
                <w:noProof/>
                <w:webHidden/>
              </w:rPr>
              <w:fldChar w:fldCharType="begin"/>
            </w:r>
            <w:r>
              <w:rPr>
                <w:noProof/>
                <w:webHidden/>
              </w:rPr>
              <w:instrText xml:space="preserve"> PAGEREF _Toc180502493 \h </w:instrText>
            </w:r>
            <w:r>
              <w:rPr>
                <w:noProof/>
                <w:webHidden/>
              </w:rPr>
            </w:r>
            <w:r>
              <w:rPr>
                <w:noProof/>
                <w:webHidden/>
              </w:rPr>
              <w:fldChar w:fldCharType="separate"/>
            </w:r>
            <w:r>
              <w:rPr>
                <w:noProof/>
                <w:webHidden/>
              </w:rPr>
              <w:t>8</w:t>
            </w:r>
            <w:r>
              <w:rPr>
                <w:noProof/>
                <w:webHidden/>
              </w:rPr>
              <w:fldChar w:fldCharType="end"/>
            </w:r>
          </w:hyperlink>
        </w:p>
        <w:p w14:paraId="08CFAA37" w14:textId="12E31124" w:rsidR="00B16C6B" w:rsidRDefault="00B16C6B">
          <w:pPr>
            <w:pStyle w:val="TOC1"/>
            <w:tabs>
              <w:tab w:val="right" w:leader="dot" w:pos="9150"/>
            </w:tabs>
            <w:rPr>
              <w:rFonts w:cstheme="minorBidi"/>
              <w:noProof/>
              <w:kern w:val="2"/>
              <w:sz w:val="24"/>
              <w:szCs w:val="24"/>
              <w:lang w:val="en-GB" w:eastAsia="en-GB"/>
              <w14:ligatures w14:val="standardContextual"/>
            </w:rPr>
          </w:pPr>
          <w:hyperlink w:anchor="_Toc180502494" w:history="1">
            <w:r w:rsidRPr="000E0924">
              <w:rPr>
                <w:rStyle w:val="Hyperlink"/>
                <w:b/>
                <w:bCs/>
                <w:noProof/>
              </w:rPr>
              <w:t>Mitigation Strategies</w:t>
            </w:r>
            <w:r>
              <w:rPr>
                <w:noProof/>
                <w:webHidden/>
              </w:rPr>
              <w:tab/>
            </w:r>
            <w:r>
              <w:rPr>
                <w:noProof/>
                <w:webHidden/>
              </w:rPr>
              <w:fldChar w:fldCharType="begin"/>
            </w:r>
            <w:r>
              <w:rPr>
                <w:noProof/>
                <w:webHidden/>
              </w:rPr>
              <w:instrText xml:space="preserve"> PAGEREF _Toc180502494 \h </w:instrText>
            </w:r>
            <w:r>
              <w:rPr>
                <w:noProof/>
                <w:webHidden/>
              </w:rPr>
            </w:r>
            <w:r>
              <w:rPr>
                <w:noProof/>
                <w:webHidden/>
              </w:rPr>
              <w:fldChar w:fldCharType="separate"/>
            </w:r>
            <w:r>
              <w:rPr>
                <w:noProof/>
                <w:webHidden/>
              </w:rPr>
              <w:t>9</w:t>
            </w:r>
            <w:r>
              <w:rPr>
                <w:noProof/>
                <w:webHidden/>
              </w:rPr>
              <w:fldChar w:fldCharType="end"/>
            </w:r>
          </w:hyperlink>
        </w:p>
        <w:p w14:paraId="21C1BA80" w14:textId="47F433BA" w:rsidR="00B16C6B" w:rsidRDefault="00B16C6B">
          <w:pPr>
            <w:pStyle w:val="TOC1"/>
            <w:tabs>
              <w:tab w:val="right" w:leader="dot" w:pos="9150"/>
            </w:tabs>
            <w:rPr>
              <w:rFonts w:cstheme="minorBidi"/>
              <w:noProof/>
              <w:kern w:val="2"/>
              <w:sz w:val="24"/>
              <w:szCs w:val="24"/>
              <w:lang w:val="en-GB" w:eastAsia="en-GB"/>
              <w14:ligatures w14:val="standardContextual"/>
            </w:rPr>
          </w:pPr>
          <w:hyperlink w:anchor="_Toc180502495" w:history="1">
            <w:r w:rsidRPr="000E0924">
              <w:rPr>
                <w:rStyle w:val="Hyperlink"/>
                <w:b/>
                <w:bCs/>
                <w:noProof/>
              </w:rPr>
              <w:t>Conclusion</w:t>
            </w:r>
            <w:r>
              <w:rPr>
                <w:noProof/>
                <w:webHidden/>
              </w:rPr>
              <w:tab/>
            </w:r>
            <w:r>
              <w:rPr>
                <w:noProof/>
                <w:webHidden/>
              </w:rPr>
              <w:fldChar w:fldCharType="begin"/>
            </w:r>
            <w:r>
              <w:rPr>
                <w:noProof/>
                <w:webHidden/>
              </w:rPr>
              <w:instrText xml:space="preserve"> PAGEREF _Toc180502495 \h </w:instrText>
            </w:r>
            <w:r>
              <w:rPr>
                <w:noProof/>
                <w:webHidden/>
              </w:rPr>
            </w:r>
            <w:r>
              <w:rPr>
                <w:noProof/>
                <w:webHidden/>
              </w:rPr>
              <w:fldChar w:fldCharType="separate"/>
            </w:r>
            <w:r>
              <w:rPr>
                <w:noProof/>
                <w:webHidden/>
              </w:rPr>
              <w:t>9</w:t>
            </w:r>
            <w:r>
              <w:rPr>
                <w:noProof/>
                <w:webHidden/>
              </w:rPr>
              <w:fldChar w:fldCharType="end"/>
            </w:r>
          </w:hyperlink>
        </w:p>
        <w:p w14:paraId="201C9505" w14:textId="5EA38D36" w:rsidR="00B16C6B" w:rsidRDefault="00B16C6B">
          <w:pPr>
            <w:pStyle w:val="TOC1"/>
            <w:tabs>
              <w:tab w:val="right" w:leader="dot" w:pos="9150"/>
            </w:tabs>
            <w:rPr>
              <w:rFonts w:cstheme="minorBidi"/>
              <w:noProof/>
              <w:kern w:val="2"/>
              <w:sz w:val="24"/>
              <w:szCs w:val="24"/>
              <w:lang w:val="en-GB" w:eastAsia="en-GB"/>
              <w14:ligatures w14:val="standardContextual"/>
            </w:rPr>
          </w:pPr>
          <w:hyperlink w:anchor="_Toc180502496" w:history="1">
            <w:r w:rsidRPr="000E0924">
              <w:rPr>
                <w:rStyle w:val="Hyperlink"/>
                <w:b/>
                <w:bCs/>
                <w:noProof/>
              </w:rPr>
              <w:t>References</w:t>
            </w:r>
            <w:r>
              <w:rPr>
                <w:noProof/>
                <w:webHidden/>
              </w:rPr>
              <w:tab/>
            </w:r>
            <w:r>
              <w:rPr>
                <w:noProof/>
                <w:webHidden/>
              </w:rPr>
              <w:fldChar w:fldCharType="begin"/>
            </w:r>
            <w:r>
              <w:rPr>
                <w:noProof/>
                <w:webHidden/>
              </w:rPr>
              <w:instrText xml:space="preserve"> PAGEREF _Toc180502496 \h </w:instrText>
            </w:r>
            <w:r>
              <w:rPr>
                <w:noProof/>
                <w:webHidden/>
              </w:rPr>
            </w:r>
            <w:r>
              <w:rPr>
                <w:noProof/>
                <w:webHidden/>
              </w:rPr>
              <w:fldChar w:fldCharType="separate"/>
            </w:r>
            <w:r>
              <w:rPr>
                <w:noProof/>
                <w:webHidden/>
              </w:rPr>
              <w:t>10</w:t>
            </w:r>
            <w:r>
              <w:rPr>
                <w:noProof/>
                <w:webHidden/>
              </w:rPr>
              <w:fldChar w:fldCharType="end"/>
            </w:r>
          </w:hyperlink>
        </w:p>
        <w:p w14:paraId="20974B90" w14:textId="038DB677" w:rsidR="005D294D" w:rsidRDefault="005D294D">
          <w:r>
            <w:rPr>
              <w:b/>
              <w:bCs/>
              <w:noProof/>
            </w:rPr>
            <w:fldChar w:fldCharType="end"/>
          </w:r>
        </w:p>
      </w:sdtContent>
    </w:sdt>
    <w:p w14:paraId="5D74ADEE" w14:textId="7419E1C0" w:rsidR="00111759" w:rsidRDefault="00111759" w:rsidP="00111759">
      <w:pPr>
        <w:rPr>
          <w:b/>
        </w:rPr>
      </w:pPr>
    </w:p>
    <w:p w14:paraId="442ACBD5" w14:textId="38DA802C" w:rsidR="00111759" w:rsidRPr="00111759" w:rsidRDefault="00111759" w:rsidP="00111759">
      <w:pPr>
        <w:rPr>
          <w:b/>
        </w:rPr>
      </w:pPr>
      <w:r>
        <w:rPr>
          <w:b/>
        </w:rPr>
        <w:br w:type="page"/>
      </w:r>
    </w:p>
    <w:p w14:paraId="52E02180" w14:textId="5A5DDE23" w:rsidR="00812553" w:rsidRDefault="00AA6E24" w:rsidP="00111759">
      <w:pPr>
        <w:pStyle w:val="Heading1"/>
        <w:rPr>
          <w:b/>
          <w:bCs/>
        </w:rPr>
      </w:pPr>
      <w:bookmarkStart w:id="0" w:name="_Toc180502487"/>
      <w:r w:rsidRPr="005D294D">
        <w:rPr>
          <w:b/>
          <w:bCs/>
        </w:rPr>
        <w:lastRenderedPageBreak/>
        <w:t>Introduction</w:t>
      </w:r>
      <w:bookmarkEnd w:id="0"/>
      <w:r w:rsidRPr="005D294D">
        <w:rPr>
          <w:b/>
          <w:bCs/>
        </w:rPr>
        <w:t xml:space="preserve"> </w:t>
      </w:r>
    </w:p>
    <w:p w14:paraId="5E1FD136" w14:textId="77777777" w:rsidR="005D294D" w:rsidRPr="005D294D" w:rsidRDefault="005D294D" w:rsidP="005D294D"/>
    <w:p w14:paraId="7B721957" w14:textId="77777777" w:rsidR="00812553" w:rsidRDefault="00AA6E24" w:rsidP="005D294D">
      <w:pPr>
        <w:spacing w:after="37" w:line="270" w:lineRule="auto"/>
        <w:ind w:left="15" w:right="88" w:hanging="10"/>
        <w:rPr>
          <w:rFonts w:ascii="Arial" w:eastAsia="Arial" w:hAnsi="Arial" w:cs="Arial"/>
          <w:sz w:val="22"/>
          <w:szCs w:val="22"/>
        </w:rPr>
      </w:pPr>
      <w:proofErr w:type="spellStart"/>
      <w:r>
        <w:rPr>
          <w:rFonts w:ascii="Arial" w:eastAsia="Arial" w:hAnsi="Arial" w:cs="Arial"/>
          <w:sz w:val="22"/>
          <w:szCs w:val="22"/>
        </w:rPr>
        <w:t>AgriPulse</w:t>
      </w:r>
      <w:proofErr w:type="spellEnd"/>
      <w:r>
        <w:rPr>
          <w:rFonts w:ascii="Arial" w:eastAsia="Arial" w:hAnsi="Arial" w:cs="Arial"/>
          <w:sz w:val="22"/>
          <w:szCs w:val="22"/>
        </w:rPr>
        <w:t xml:space="preserve"> an established agricultural technology company seeks to leverage big data and cloud computing to drive its </w:t>
      </w:r>
      <w:proofErr w:type="spellStart"/>
      <w:r>
        <w:rPr>
          <w:rFonts w:ascii="Arial" w:eastAsia="Arial" w:hAnsi="Arial" w:cs="Arial"/>
          <w:sz w:val="22"/>
          <w:szCs w:val="22"/>
        </w:rPr>
        <w:t>CropFusion</w:t>
      </w:r>
      <w:proofErr w:type="spellEnd"/>
      <w:r>
        <w:rPr>
          <w:rFonts w:ascii="Arial" w:eastAsia="Arial" w:hAnsi="Arial" w:cs="Arial"/>
          <w:sz w:val="22"/>
          <w:szCs w:val="22"/>
        </w:rPr>
        <w:t xml:space="preserve"> project aiming to expand its capabilities in precision agriculture. This initiative focuses on utilizing Internet of Things (IoT) technologies to collect real-time data from various agricultural settings facilitating improved decision-making processes to optimize crop yields and mitigate risks associated with environmental factors. The project's success hinges on integrating advanced data analytics to process and </w:t>
      </w:r>
      <w:proofErr w:type="spellStart"/>
      <w:r>
        <w:rPr>
          <w:rFonts w:ascii="Arial" w:eastAsia="Arial" w:hAnsi="Arial" w:cs="Arial"/>
          <w:sz w:val="22"/>
          <w:szCs w:val="22"/>
        </w:rPr>
        <w:t>analyze</w:t>
      </w:r>
      <w:proofErr w:type="spellEnd"/>
      <w:r>
        <w:rPr>
          <w:rFonts w:ascii="Arial" w:eastAsia="Arial" w:hAnsi="Arial" w:cs="Arial"/>
          <w:sz w:val="22"/>
          <w:szCs w:val="22"/>
        </w:rPr>
        <w:t xml:space="preserve"> the vast amounts of data generated which will empower </w:t>
      </w:r>
      <w:proofErr w:type="spellStart"/>
      <w:r>
        <w:rPr>
          <w:rFonts w:ascii="Arial" w:eastAsia="Arial" w:hAnsi="Arial" w:cs="Arial"/>
          <w:sz w:val="22"/>
          <w:szCs w:val="22"/>
        </w:rPr>
        <w:t>AgriPulse</w:t>
      </w:r>
      <w:proofErr w:type="spellEnd"/>
      <w:r>
        <w:rPr>
          <w:rFonts w:ascii="Arial" w:eastAsia="Arial" w:hAnsi="Arial" w:cs="Arial"/>
          <w:sz w:val="22"/>
          <w:szCs w:val="22"/>
        </w:rPr>
        <w:t xml:space="preserve"> to deliver actionable insights to farmers globally (Jas et al. 2021).This report outlines a proposed cloud-based architecture to address the big data needs of the </w:t>
      </w:r>
      <w:proofErr w:type="spellStart"/>
      <w:r>
        <w:rPr>
          <w:rFonts w:ascii="Arial" w:eastAsia="Arial" w:hAnsi="Arial" w:cs="Arial"/>
          <w:sz w:val="22"/>
          <w:szCs w:val="22"/>
        </w:rPr>
        <w:t>CropFusion</w:t>
      </w:r>
      <w:proofErr w:type="spellEnd"/>
      <w:r>
        <w:rPr>
          <w:rFonts w:ascii="Arial" w:eastAsia="Arial" w:hAnsi="Arial" w:cs="Arial"/>
          <w:sz w:val="22"/>
          <w:szCs w:val="22"/>
        </w:rPr>
        <w:t xml:space="preserve"> project evaluates multiple cloud storage solutions to identify the most effective for managing large datasets and discusses potential deployment challenges with corresponding mitigation strategies. Assumptions include the availability of cutting-edge IoT devices on farms and the capability of cloud infrastructures to efficiently process and store substantial data volumes. The structure of the report will cover three main areas: specifying the big data requirements of </w:t>
      </w:r>
      <w:proofErr w:type="spellStart"/>
      <w:r>
        <w:rPr>
          <w:rFonts w:ascii="Arial" w:eastAsia="Arial" w:hAnsi="Arial" w:cs="Arial"/>
          <w:sz w:val="22"/>
          <w:szCs w:val="22"/>
        </w:rPr>
        <w:t>AgriPulse</w:t>
      </w:r>
      <w:proofErr w:type="spellEnd"/>
      <w:r>
        <w:rPr>
          <w:rFonts w:ascii="Arial" w:eastAsia="Arial" w:hAnsi="Arial" w:cs="Arial"/>
          <w:sz w:val="22"/>
          <w:szCs w:val="22"/>
        </w:rPr>
        <w:t xml:space="preserve"> reviewing applicable cloud storage solutions and detailing the architectural design for the system implementation.</w:t>
      </w:r>
    </w:p>
    <w:p w14:paraId="634329BF" w14:textId="77777777" w:rsidR="00812553" w:rsidRPr="005D294D" w:rsidRDefault="00AA6E24" w:rsidP="00111759">
      <w:pPr>
        <w:pStyle w:val="Heading1"/>
        <w:rPr>
          <w:b/>
          <w:bCs/>
        </w:rPr>
      </w:pPr>
      <w:bookmarkStart w:id="1" w:name="_Toc180502488"/>
      <w:r w:rsidRPr="005D294D">
        <w:rPr>
          <w:b/>
          <w:bCs/>
        </w:rPr>
        <w:t>Task 1: Big Data Requirements &amp; Storage Solutions</w:t>
      </w:r>
      <w:bookmarkEnd w:id="1"/>
    </w:p>
    <w:p w14:paraId="22A56A11" w14:textId="77777777" w:rsidR="00812553" w:rsidRPr="00111759" w:rsidRDefault="00AA6E24" w:rsidP="00111759">
      <w:pPr>
        <w:pStyle w:val="Heading2"/>
      </w:pPr>
      <w:bookmarkStart w:id="2" w:name="_Toc180502489"/>
      <w:r w:rsidRPr="00111759">
        <w:t>Big Data Requirements</w:t>
      </w:r>
      <w:bookmarkEnd w:id="2"/>
    </w:p>
    <w:p w14:paraId="3EE2D44F" w14:textId="77777777" w:rsidR="00812553" w:rsidRDefault="00AA6E24">
      <w:pPr>
        <w:rPr>
          <w:rFonts w:ascii="Arial" w:eastAsia="Arial" w:hAnsi="Arial" w:cs="Arial"/>
          <w:sz w:val="22"/>
          <w:szCs w:val="22"/>
        </w:rPr>
      </w:pPr>
      <w:r>
        <w:rPr>
          <w:rFonts w:ascii="Arial" w:eastAsia="Arial" w:hAnsi="Arial" w:cs="Arial"/>
          <w:sz w:val="22"/>
          <w:szCs w:val="22"/>
        </w:rPr>
        <w:t xml:space="preserve">For the </w:t>
      </w:r>
      <w:proofErr w:type="spellStart"/>
      <w:r>
        <w:rPr>
          <w:rFonts w:ascii="Arial" w:eastAsia="Arial" w:hAnsi="Arial" w:cs="Arial"/>
          <w:sz w:val="22"/>
          <w:szCs w:val="22"/>
        </w:rPr>
        <w:t>CropFusion</w:t>
      </w:r>
      <w:proofErr w:type="spellEnd"/>
      <w:r>
        <w:rPr>
          <w:rFonts w:ascii="Arial" w:eastAsia="Arial" w:hAnsi="Arial" w:cs="Arial"/>
          <w:sz w:val="22"/>
          <w:szCs w:val="22"/>
        </w:rPr>
        <w:t xml:space="preserve"> project by </w:t>
      </w:r>
      <w:proofErr w:type="spellStart"/>
      <w:r>
        <w:rPr>
          <w:rFonts w:ascii="Arial" w:eastAsia="Arial" w:hAnsi="Arial" w:cs="Arial"/>
          <w:sz w:val="22"/>
          <w:szCs w:val="22"/>
        </w:rPr>
        <w:t>AgriPulse</w:t>
      </w:r>
      <w:proofErr w:type="spellEnd"/>
      <w:r>
        <w:rPr>
          <w:rFonts w:ascii="Arial" w:eastAsia="Arial" w:hAnsi="Arial" w:cs="Arial"/>
          <w:sz w:val="22"/>
          <w:szCs w:val="22"/>
        </w:rPr>
        <w:t xml:space="preserve"> the big data requirements are pivotal in determining the success of their cloud-based agricultural solutions. As outlined in the model of the 4 V's of big data these requirements revolve around volume velocity variety and veracity. With each playing a crucial role in handling and processing agricultural data efficiently.</w:t>
      </w:r>
    </w:p>
    <w:p w14:paraId="1EF7B524" w14:textId="77777777" w:rsidR="00812553" w:rsidRDefault="00AA6E24">
      <w:pPr>
        <w:keepNext/>
        <w:jc w:val="center"/>
        <w:rPr>
          <w:rFonts w:ascii="Arial" w:eastAsia="Arial" w:hAnsi="Arial" w:cs="Arial"/>
          <w:sz w:val="22"/>
          <w:szCs w:val="22"/>
        </w:rPr>
      </w:pPr>
      <w:r>
        <w:rPr>
          <w:rFonts w:ascii="Arial" w:eastAsia="Arial" w:hAnsi="Arial" w:cs="Arial"/>
          <w:noProof/>
          <w:sz w:val="22"/>
          <w:szCs w:val="22"/>
        </w:rPr>
        <w:drawing>
          <wp:inline distT="0" distB="0" distL="0" distR="0" wp14:anchorId="626D46FF" wp14:editId="15499003">
            <wp:extent cx="2897161" cy="2774573"/>
            <wp:effectExtent l="0" t="0" r="0" b="0"/>
            <wp:docPr id="1" name="image1.png" descr="4 V's Characteristics of Big Data | Download Scientific Diagram"/>
            <wp:cNvGraphicFramePr/>
            <a:graphic xmlns:a="http://schemas.openxmlformats.org/drawingml/2006/main">
              <a:graphicData uri="http://schemas.openxmlformats.org/drawingml/2006/picture">
                <pic:pic xmlns:pic="http://schemas.openxmlformats.org/drawingml/2006/picture">
                  <pic:nvPicPr>
                    <pic:cNvPr id="0" name="image1.png" descr="4 V's Characteristics of Big Data | Download Scientific Diagram"/>
                    <pic:cNvPicPr preferRelativeResize="0"/>
                  </pic:nvPicPr>
                  <pic:blipFill>
                    <a:blip r:embed="rId9"/>
                    <a:srcRect/>
                    <a:stretch>
                      <a:fillRect/>
                    </a:stretch>
                  </pic:blipFill>
                  <pic:spPr>
                    <a:xfrm>
                      <a:off x="0" y="0"/>
                      <a:ext cx="2897161" cy="2774573"/>
                    </a:xfrm>
                    <a:prstGeom prst="rect">
                      <a:avLst/>
                    </a:prstGeom>
                    <a:ln/>
                  </pic:spPr>
                </pic:pic>
              </a:graphicData>
            </a:graphic>
          </wp:inline>
        </w:drawing>
      </w:r>
    </w:p>
    <w:p w14:paraId="1FECE2C6" w14:textId="77777777" w:rsidR="00812553" w:rsidRDefault="00AA6E24">
      <w:pPr>
        <w:pBdr>
          <w:top w:val="nil"/>
          <w:left w:val="nil"/>
          <w:bottom w:val="nil"/>
          <w:right w:val="nil"/>
          <w:between w:val="nil"/>
        </w:pBdr>
        <w:jc w:val="center"/>
        <w:rPr>
          <w:rFonts w:ascii="Arial" w:eastAsia="Arial" w:hAnsi="Arial" w:cs="Arial"/>
          <w:b/>
          <w:smallCaps/>
          <w:color w:val="000000"/>
          <w:sz w:val="22"/>
          <w:szCs w:val="22"/>
        </w:rPr>
      </w:pPr>
      <w:r>
        <w:rPr>
          <w:rFonts w:ascii="Arial" w:eastAsia="Arial" w:hAnsi="Arial" w:cs="Arial"/>
          <w:b/>
          <w:smallCaps/>
          <w:color w:val="000000"/>
          <w:sz w:val="22"/>
          <w:szCs w:val="22"/>
        </w:rPr>
        <w:t>Figure 1 4V's Model</w:t>
      </w:r>
    </w:p>
    <w:p w14:paraId="5DC47E59" w14:textId="1AEC5E51" w:rsidR="00812553" w:rsidRDefault="00AA6E24" w:rsidP="005D294D">
      <w:pPr>
        <w:spacing w:after="37" w:line="270" w:lineRule="auto"/>
        <w:ind w:left="15" w:right="-54" w:hanging="10"/>
        <w:rPr>
          <w:rFonts w:ascii="Arial" w:eastAsia="Arial" w:hAnsi="Arial" w:cs="Arial"/>
          <w:sz w:val="22"/>
          <w:szCs w:val="22"/>
        </w:rPr>
      </w:pPr>
      <w:r>
        <w:rPr>
          <w:rFonts w:ascii="Arial" w:eastAsia="Arial" w:hAnsi="Arial" w:cs="Arial"/>
          <w:sz w:val="22"/>
          <w:szCs w:val="22"/>
        </w:rPr>
        <w:t xml:space="preserve">The project expects to handle vast amounts of data generated from multiple IoT devices installed across various farming locations. This includes data from soil moisture sensors weather stations and aerial imagery from drones which cumulatively produce terabytes of data. Effective storage </w:t>
      </w:r>
      <w:r>
        <w:rPr>
          <w:rFonts w:ascii="Arial" w:eastAsia="Arial" w:hAnsi="Arial" w:cs="Arial"/>
          <w:sz w:val="22"/>
          <w:szCs w:val="22"/>
        </w:rPr>
        <w:lastRenderedPageBreak/>
        <w:t xml:space="preserve">and processing capabilities are required to manage this volume ensuring that the cloud infrastructure can scale accordingly to meet data demands (Jas et al. 2021). The data flow will be continuous necessitating the infrastructure to support near-real-time processing to enable prompt decision-making. The velocity of data entails not only the speed of data ingress but also the capability to process and </w:t>
      </w:r>
      <w:proofErr w:type="spellStart"/>
      <w:r>
        <w:rPr>
          <w:rFonts w:ascii="Arial" w:eastAsia="Arial" w:hAnsi="Arial" w:cs="Arial"/>
          <w:sz w:val="22"/>
          <w:szCs w:val="22"/>
        </w:rPr>
        <w:t>analyze</w:t>
      </w:r>
      <w:proofErr w:type="spellEnd"/>
      <w:r>
        <w:rPr>
          <w:rFonts w:ascii="Arial" w:eastAsia="Arial" w:hAnsi="Arial" w:cs="Arial"/>
          <w:sz w:val="22"/>
          <w:szCs w:val="22"/>
        </w:rPr>
        <w:t xml:space="preserve"> this data swiftly to provide timely insights to farmers which is critical during planting and harvesting seasons when conditions can change rapidly.</w:t>
      </w:r>
    </w:p>
    <w:p w14:paraId="78EB128D" w14:textId="77777777" w:rsidR="005D294D" w:rsidRDefault="005D294D" w:rsidP="005D294D">
      <w:pPr>
        <w:spacing w:after="37" w:line="270" w:lineRule="auto"/>
        <w:ind w:left="15" w:right="-54" w:hanging="10"/>
        <w:rPr>
          <w:rFonts w:ascii="Arial" w:eastAsia="Arial" w:hAnsi="Arial" w:cs="Arial"/>
          <w:sz w:val="22"/>
          <w:szCs w:val="22"/>
        </w:rPr>
      </w:pPr>
    </w:p>
    <w:p w14:paraId="563013EB" w14:textId="6D33B636" w:rsidR="00812553" w:rsidRDefault="00AA6E24" w:rsidP="005D294D">
      <w:pPr>
        <w:spacing w:after="37" w:line="270" w:lineRule="auto"/>
        <w:ind w:left="15" w:right="-54" w:hanging="10"/>
        <w:rPr>
          <w:rFonts w:ascii="Arial" w:eastAsia="Arial" w:hAnsi="Arial" w:cs="Arial"/>
          <w:sz w:val="22"/>
          <w:szCs w:val="22"/>
        </w:rPr>
      </w:pPr>
      <w:r>
        <w:rPr>
          <w:rFonts w:ascii="Arial" w:eastAsia="Arial" w:hAnsi="Arial" w:cs="Arial"/>
          <w:b/>
          <w:sz w:val="22"/>
          <w:szCs w:val="22"/>
        </w:rPr>
        <w:t>Variety</w:t>
      </w:r>
      <w:r>
        <w:rPr>
          <w:rFonts w:ascii="Arial" w:eastAsia="Arial" w:hAnsi="Arial" w:cs="Arial"/>
          <w:sz w:val="22"/>
          <w:szCs w:val="22"/>
        </w:rPr>
        <w:t>: Data collected will be of various types and formats including structured data from databases semi-structured data from sensors and unstructured data such as images and videos from drones. This variety requires a flexible data management system that can integrate and homogenize different data types for seamless analysis and storage.</w:t>
      </w:r>
    </w:p>
    <w:p w14:paraId="73E233B8" w14:textId="77777777" w:rsidR="005D294D" w:rsidRDefault="005D294D" w:rsidP="005D294D">
      <w:pPr>
        <w:spacing w:after="37" w:line="270" w:lineRule="auto"/>
        <w:ind w:left="15" w:right="-54" w:hanging="10"/>
        <w:rPr>
          <w:rFonts w:ascii="Arial" w:eastAsia="Arial" w:hAnsi="Arial" w:cs="Arial"/>
          <w:sz w:val="22"/>
          <w:szCs w:val="22"/>
        </w:rPr>
      </w:pPr>
    </w:p>
    <w:p w14:paraId="0D78F451" w14:textId="77777777" w:rsidR="00812553" w:rsidRDefault="00AA6E24" w:rsidP="005D294D">
      <w:pPr>
        <w:spacing w:after="37" w:line="270" w:lineRule="auto"/>
        <w:ind w:left="15" w:right="-54" w:hanging="10"/>
        <w:rPr>
          <w:rFonts w:ascii="Arial" w:eastAsia="Arial" w:hAnsi="Arial" w:cs="Arial"/>
          <w:sz w:val="22"/>
          <w:szCs w:val="22"/>
        </w:rPr>
      </w:pPr>
      <w:r>
        <w:rPr>
          <w:rFonts w:ascii="Arial" w:eastAsia="Arial" w:hAnsi="Arial" w:cs="Arial"/>
          <w:b/>
          <w:sz w:val="22"/>
          <w:szCs w:val="22"/>
        </w:rPr>
        <w:t>Veracity</w:t>
      </w:r>
      <w:r>
        <w:rPr>
          <w:rFonts w:ascii="Arial" w:eastAsia="Arial" w:hAnsi="Arial" w:cs="Arial"/>
          <w:sz w:val="22"/>
          <w:szCs w:val="22"/>
        </w:rPr>
        <w:t xml:space="preserve">: The accuracy and reliability of data are paramount as the insights derived from this data directly influence farming decisions. Data must be cleansed and validated to ensure it is trustworthy and precise. This includes verifying the authenticity and accountability of data sources particularly when integrating data from external partners like </w:t>
      </w:r>
      <w:proofErr w:type="spellStart"/>
      <w:r>
        <w:rPr>
          <w:rFonts w:ascii="Arial" w:eastAsia="Arial" w:hAnsi="Arial" w:cs="Arial"/>
          <w:sz w:val="22"/>
          <w:szCs w:val="22"/>
        </w:rPr>
        <w:t>CropSight</w:t>
      </w:r>
      <w:proofErr w:type="spellEnd"/>
      <w:r>
        <w:rPr>
          <w:rFonts w:ascii="Arial" w:eastAsia="Arial" w:hAnsi="Arial" w:cs="Arial"/>
          <w:sz w:val="22"/>
          <w:szCs w:val="22"/>
        </w:rPr>
        <w:t xml:space="preserve"> Analytics and </w:t>
      </w:r>
      <w:proofErr w:type="spellStart"/>
      <w:r>
        <w:rPr>
          <w:rFonts w:ascii="Arial" w:eastAsia="Arial" w:hAnsi="Arial" w:cs="Arial"/>
          <w:sz w:val="22"/>
          <w:szCs w:val="22"/>
        </w:rPr>
        <w:t>HarvestNex</w:t>
      </w:r>
      <w:proofErr w:type="spellEnd"/>
      <w:r>
        <w:rPr>
          <w:rFonts w:ascii="Arial" w:eastAsia="Arial" w:hAnsi="Arial" w:cs="Arial"/>
          <w:sz w:val="22"/>
          <w:szCs w:val="22"/>
        </w:rPr>
        <w:t xml:space="preserve"> which provide specialized IoT devices for detailed monitoring (Jas et al. 2021).</w:t>
      </w:r>
    </w:p>
    <w:p w14:paraId="74418803" w14:textId="45745CFC" w:rsidR="00812553" w:rsidRDefault="00AA6E24" w:rsidP="005D294D">
      <w:pPr>
        <w:spacing w:after="37" w:line="270" w:lineRule="auto"/>
        <w:ind w:left="15" w:right="-54" w:hanging="10"/>
        <w:rPr>
          <w:rFonts w:ascii="Arial" w:eastAsia="Arial" w:hAnsi="Arial" w:cs="Arial"/>
          <w:sz w:val="22"/>
          <w:szCs w:val="22"/>
        </w:rPr>
      </w:pPr>
      <w:r>
        <w:rPr>
          <w:rFonts w:ascii="Arial" w:eastAsia="Arial" w:hAnsi="Arial" w:cs="Arial"/>
          <w:sz w:val="22"/>
          <w:szCs w:val="22"/>
        </w:rPr>
        <w:t xml:space="preserve">Addressing these four V's </w:t>
      </w:r>
      <w:proofErr w:type="spellStart"/>
      <w:r>
        <w:rPr>
          <w:rFonts w:ascii="Arial" w:eastAsia="Arial" w:hAnsi="Arial" w:cs="Arial"/>
          <w:sz w:val="22"/>
          <w:szCs w:val="22"/>
        </w:rPr>
        <w:t>AgriPulse</w:t>
      </w:r>
      <w:proofErr w:type="spellEnd"/>
      <w:r>
        <w:rPr>
          <w:rFonts w:ascii="Arial" w:eastAsia="Arial" w:hAnsi="Arial" w:cs="Arial"/>
          <w:sz w:val="22"/>
          <w:szCs w:val="22"/>
        </w:rPr>
        <w:t xml:space="preserve"> can build a robust framework for the </w:t>
      </w:r>
      <w:proofErr w:type="spellStart"/>
      <w:r>
        <w:rPr>
          <w:rFonts w:ascii="Arial" w:eastAsia="Arial" w:hAnsi="Arial" w:cs="Arial"/>
          <w:sz w:val="22"/>
          <w:szCs w:val="22"/>
        </w:rPr>
        <w:t>CropFusion</w:t>
      </w:r>
      <w:proofErr w:type="spellEnd"/>
      <w:r>
        <w:rPr>
          <w:rFonts w:ascii="Arial" w:eastAsia="Arial" w:hAnsi="Arial" w:cs="Arial"/>
          <w:sz w:val="22"/>
          <w:szCs w:val="22"/>
        </w:rPr>
        <w:t xml:space="preserve"> project that not only supports the scale and complexity of agricultural data but also enhances the decision-making process through reliable and timely insights thereby optimizing crop yields and minimizing losses due to environmental impacts.</w:t>
      </w:r>
    </w:p>
    <w:p w14:paraId="1C1FFFDF" w14:textId="77777777" w:rsidR="00111759" w:rsidRDefault="00111759">
      <w:pPr>
        <w:spacing w:after="37" w:line="270" w:lineRule="auto"/>
        <w:ind w:left="15" w:right="1108" w:hanging="10"/>
        <w:rPr>
          <w:rFonts w:ascii="Arial" w:eastAsia="Arial" w:hAnsi="Arial" w:cs="Arial"/>
          <w:sz w:val="22"/>
          <w:szCs w:val="22"/>
        </w:rPr>
      </w:pPr>
    </w:p>
    <w:p w14:paraId="110BCAF6" w14:textId="7C861EDF" w:rsidR="00812553" w:rsidRDefault="00AA6E24" w:rsidP="00111759">
      <w:pPr>
        <w:pStyle w:val="Heading1"/>
        <w:rPr>
          <w:b/>
          <w:bCs/>
        </w:rPr>
      </w:pPr>
      <w:bookmarkStart w:id="3" w:name="_Toc180502490"/>
      <w:r w:rsidRPr="005D294D">
        <w:rPr>
          <w:b/>
          <w:bCs/>
        </w:rPr>
        <w:t>Evaluation of Storage Solutions</w:t>
      </w:r>
      <w:bookmarkEnd w:id="3"/>
    </w:p>
    <w:p w14:paraId="405B38DD" w14:textId="77777777" w:rsidR="005D294D" w:rsidRPr="005D294D" w:rsidRDefault="005D294D" w:rsidP="005D294D"/>
    <w:p w14:paraId="0C75FA30" w14:textId="06A146D6" w:rsidR="00812553" w:rsidRDefault="00AA6E24" w:rsidP="005D294D">
      <w:pPr>
        <w:spacing w:after="37" w:line="270" w:lineRule="auto"/>
        <w:ind w:left="15" w:right="-54" w:hanging="10"/>
        <w:rPr>
          <w:rFonts w:ascii="Arial" w:eastAsia="Arial" w:hAnsi="Arial" w:cs="Arial"/>
          <w:sz w:val="22"/>
          <w:szCs w:val="22"/>
        </w:rPr>
      </w:pPr>
      <w:r>
        <w:rPr>
          <w:rFonts w:ascii="Arial" w:eastAsia="Arial" w:hAnsi="Arial" w:cs="Arial"/>
          <w:sz w:val="22"/>
          <w:szCs w:val="22"/>
        </w:rPr>
        <w:t xml:space="preserve">When evaluating cloud-based storage solutions for the </w:t>
      </w:r>
      <w:proofErr w:type="spellStart"/>
      <w:r>
        <w:rPr>
          <w:rFonts w:ascii="Arial" w:eastAsia="Arial" w:hAnsi="Arial" w:cs="Arial"/>
          <w:sz w:val="22"/>
          <w:szCs w:val="22"/>
        </w:rPr>
        <w:t>CropFusion</w:t>
      </w:r>
      <w:proofErr w:type="spellEnd"/>
      <w:r>
        <w:rPr>
          <w:rFonts w:ascii="Arial" w:eastAsia="Arial" w:hAnsi="Arial" w:cs="Arial"/>
          <w:sz w:val="22"/>
          <w:szCs w:val="22"/>
        </w:rPr>
        <w:t xml:space="preserve"> project it's essential to consider various platforms that offer distinct capabilities scalability cost-efficiency and suitability to meet the demanding data requirements of modern agriculture. Prominent cloud providers such as Amazon Web Services (AWS) Google Cloud Platform (GCP) and Microsoft Azure are at the forefront of offering scalable and robust data storage solutions.</w:t>
      </w:r>
    </w:p>
    <w:p w14:paraId="74273D55" w14:textId="77777777" w:rsidR="005D294D" w:rsidRDefault="005D294D">
      <w:pPr>
        <w:spacing w:after="37" w:line="270" w:lineRule="auto"/>
        <w:ind w:left="15" w:right="1108" w:hanging="10"/>
        <w:rPr>
          <w:rFonts w:ascii="Arial" w:eastAsia="Arial" w:hAnsi="Arial" w:cs="Arial"/>
          <w:sz w:val="22"/>
          <w:szCs w:val="22"/>
        </w:rPr>
      </w:pPr>
    </w:p>
    <w:p w14:paraId="250BCD78" w14:textId="435E5998" w:rsidR="00812553" w:rsidRDefault="00AA6E24" w:rsidP="005D294D">
      <w:pPr>
        <w:spacing w:after="37" w:line="270" w:lineRule="auto"/>
        <w:ind w:left="15" w:right="-54" w:hanging="10"/>
        <w:rPr>
          <w:rFonts w:ascii="Arial" w:eastAsia="Arial" w:hAnsi="Arial" w:cs="Arial"/>
          <w:sz w:val="22"/>
          <w:szCs w:val="22"/>
        </w:rPr>
      </w:pPr>
      <w:r>
        <w:rPr>
          <w:rFonts w:ascii="Arial" w:eastAsia="Arial" w:hAnsi="Arial" w:cs="Arial"/>
          <w:b/>
          <w:sz w:val="22"/>
          <w:szCs w:val="22"/>
        </w:rPr>
        <w:t>Amazon Web Services (AWS)</w:t>
      </w:r>
      <w:r>
        <w:rPr>
          <w:rFonts w:ascii="Arial" w:eastAsia="Arial" w:hAnsi="Arial" w:cs="Arial"/>
          <w:sz w:val="22"/>
          <w:szCs w:val="22"/>
        </w:rPr>
        <w:t>: AWS provides a comprehensive suite of cloud storage services that include Amazon S3 for scalable object storage Amazon EBS for block storage and Amazon Glacier for long-term archival storage. AWS is renowned for its high durability availability and scalability which make it an attractive option for agricultural data management. The platform supports big data analytics tools that can handle the vast amounts of data generated by IoT devices in agriculture. AWS also offers specific IoT services like AWS IoT Core which allows easy and secure interactions between connected devices and the cloud. This integration facilitates real-time data processing and storage crucial for monitoring and decision-making in agriculture (</w:t>
      </w:r>
      <w:proofErr w:type="spellStart"/>
      <w:r>
        <w:rPr>
          <w:rFonts w:ascii="Arial" w:eastAsia="Arial" w:hAnsi="Arial" w:cs="Arial"/>
          <w:sz w:val="22"/>
          <w:szCs w:val="22"/>
        </w:rPr>
        <w:t>Khairan</w:t>
      </w:r>
      <w:proofErr w:type="spellEnd"/>
      <w:r>
        <w:rPr>
          <w:rFonts w:ascii="Arial" w:eastAsia="Arial" w:hAnsi="Arial" w:cs="Arial"/>
          <w:sz w:val="22"/>
          <w:szCs w:val="22"/>
        </w:rPr>
        <w:t xml:space="preserve"> et al. 2021).</w:t>
      </w:r>
    </w:p>
    <w:p w14:paraId="159FE49A" w14:textId="77777777" w:rsidR="005D294D" w:rsidRDefault="005D294D" w:rsidP="005D294D">
      <w:pPr>
        <w:spacing w:after="37" w:line="270" w:lineRule="auto"/>
        <w:ind w:left="15" w:right="-54" w:hanging="10"/>
        <w:rPr>
          <w:rFonts w:ascii="Arial" w:eastAsia="Arial" w:hAnsi="Arial" w:cs="Arial"/>
          <w:sz w:val="22"/>
          <w:szCs w:val="22"/>
        </w:rPr>
      </w:pPr>
    </w:p>
    <w:p w14:paraId="50D639C0" w14:textId="2068CB8F" w:rsidR="00812553" w:rsidRDefault="00AA6E24" w:rsidP="005D294D">
      <w:pPr>
        <w:spacing w:after="37" w:line="270" w:lineRule="auto"/>
        <w:ind w:left="15" w:right="-54" w:hanging="10"/>
        <w:rPr>
          <w:rFonts w:ascii="Arial" w:eastAsia="Arial" w:hAnsi="Arial" w:cs="Arial"/>
          <w:sz w:val="22"/>
          <w:szCs w:val="22"/>
        </w:rPr>
      </w:pPr>
      <w:r>
        <w:rPr>
          <w:rFonts w:ascii="Arial" w:eastAsia="Arial" w:hAnsi="Arial" w:cs="Arial"/>
          <w:b/>
          <w:sz w:val="22"/>
          <w:szCs w:val="22"/>
        </w:rPr>
        <w:t>Google Cloud Platform (GCP)</w:t>
      </w:r>
      <w:r>
        <w:rPr>
          <w:rFonts w:ascii="Arial" w:eastAsia="Arial" w:hAnsi="Arial" w:cs="Arial"/>
          <w:sz w:val="22"/>
          <w:szCs w:val="22"/>
        </w:rPr>
        <w:t xml:space="preserve">: GCP offers high-performance and scalable storage solutions such as Google Cloud Storage which is well-suited for storing large datasets including unstructured data like images and videos from drones used in agricultural monitoring. GCP's </w:t>
      </w:r>
      <w:proofErr w:type="spellStart"/>
      <w:r>
        <w:rPr>
          <w:rFonts w:ascii="Arial" w:eastAsia="Arial" w:hAnsi="Arial" w:cs="Arial"/>
          <w:sz w:val="22"/>
          <w:szCs w:val="22"/>
        </w:rPr>
        <w:t>BigQuery</w:t>
      </w:r>
      <w:proofErr w:type="spellEnd"/>
      <w:r>
        <w:rPr>
          <w:rFonts w:ascii="Arial" w:eastAsia="Arial" w:hAnsi="Arial" w:cs="Arial"/>
          <w:sz w:val="22"/>
          <w:szCs w:val="22"/>
        </w:rPr>
        <w:t xml:space="preserve"> and Google Cloud Bigtable provide powerful data warehousing and NoSQL database services respectively ideal for handling the variety and velocity of data in smart farming. </w:t>
      </w:r>
      <w:r>
        <w:rPr>
          <w:rFonts w:ascii="Arial" w:eastAsia="Arial" w:hAnsi="Arial" w:cs="Arial"/>
          <w:sz w:val="22"/>
          <w:szCs w:val="22"/>
        </w:rPr>
        <w:lastRenderedPageBreak/>
        <w:t>Google's strong points include its deep learning and machine learning capabilities integrated within the cloud infrastructure which can be leveraged to enhance predictive analytics in agriculture thus supporting crop yield optimization and risk management.</w:t>
      </w:r>
    </w:p>
    <w:p w14:paraId="6F55F328" w14:textId="77777777" w:rsidR="005D294D" w:rsidRDefault="005D294D">
      <w:pPr>
        <w:spacing w:after="37" w:line="270" w:lineRule="auto"/>
        <w:ind w:left="15" w:right="1108" w:hanging="10"/>
        <w:rPr>
          <w:rFonts w:ascii="Arial" w:eastAsia="Arial" w:hAnsi="Arial" w:cs="Arial"/>
          <w:sz w:val="22"/>
          <w:szCs w:val="22"/>
        </w:rPr>
      </w:pPr>
    </w:p>
    <w:p w14:paraId="45726DB1" w14:textId="4F5E26F0" w:rsidR="00812553" w:rsidRDefault="00AA6E24" w:rsidP="005D294D">
      <w:pPr>
        <w:spacing w:after="37" w:line="270" w:lineRule="auto"/>
        <w:ind w:left="15" w:right="-54" w:hanging="10"/>
        <w:rPr>
          <w:rFonts w:ascii="Arial" w:eastAsia="Arial" w:hAnsi="Arial" w:cs="Arial"/>
          <w:sz w:val="22"/>
          <w:szCs w:val="22"/>
        </w:rPr>
      </w:pPr>
      <w:r>
        <w:rPr>
          <w:rFonts w:ascii="Arial" w:eastAsia="Arial" w:hAnsi="Arial" w:cs="Arial"/>
          <w:b/>
          <w:sz w:val="22"/>
          <w:szCs w:val="22"/>
        </w:rPr>
        <w:t>Microsoft Azure</w:t>
      </w:r>
      <w:r>
        <w:rPr>
          <w:rFonts w:ascii="Arial" w:eastAsia="Arial" w:hAnsi="Arial" w:cs="Arial"/>
          <w:sz w:val="22"/>
          <w:szCs w:val="22"/>
        </w:rPr>
        <w:t xml:space="preserve">: Azure provides versatile storage options such as Azure Blob Storage for large amounts of unstructured data and Azure Table Storage for NoSQL data. Azure is particularly noted for its hybrid cloud capabilities which is a critical feature for agricultural enterprises that may require on-premises computations coupled with cloud storage. Azure's IoT Hub supports the management of IoT device communications and data ensuring seamless data flow from field devices to the cloud. Additionally Azure offers AI tools and services that integrate with its storage solutions enabling advanced scenarios like predictive maintenance of farming equipment and climate impact </w:t>
      </w:r>
      <w:proofErr w:type="spellStart"/>
      <w:r>
        <w:rPr>
          <w:rFonts w:ascii="Arial" w:eastAsia="Arial" w:hAnsi="Arial" w:cs="Arial"/>
          <w:sz w:val="22"/>
          <w:szCs w:val="22"/>
        </w:rPr>
        <w:t>modeling</w:t>
      </w:r>
      <w:proofErr w:type="spellEnd"/>
      <w:r>
        <w:rPr>
          <w:rFonts w:ascii="Arial" w:eastAsia="Arial" w:hAnsi="Arial" w:cs="Arial"/>
          <w:sz w:val="22"/>
          <w:szCs w:val="22"/>
        </w:rPr>
        <w:t>.</w:t>
      </w:r>
    </w:p>
    <w:p w14:paraId="6A08A41F" w14:textId="77777777" w:rsidR="005D294D" w:rsidRDefault="005D294D" w:rsidP="005D294D">
      <w:pPr>
        <w:spacing w:after="37" w:line="270" w:lineRule="auto"/>
        <w:ind w:left="15" w:right="-54" w:hanging="10"/>
        <w:rPr>
          <w:rFonts w:ascii="Arial" w:eastAsia="Arial" w:hAnsi="Arial" w:cs="Arial"/>
          <w:sz w:val="22"/>
          <w:szCs w:val="22"/>
        </w:rPr>
      </w:pPr>
    </w:p>
    <w:p w14:paraId="51E6EB34" w14:textId="688D186B" w:rsidR="00812553" w:rsidRDefault="00AA6E24" w:rsidP="005D294D">
      <w:pPr>
        <w:spacing w:after="37" w:line="270" w:lineRule="auto"/>
        <w:ind w:left="15" w:right="-54" w:hanging="10"/>
        <w:rPr>
          <w:rFonts w:ascii="Arial" w:eastAsia="Arial" w:hAnsi="Arial" w:cs="Arial"/>
          <w:sz w:val="22"/>
          <w:szCs w:val="22"/>
        </w:rPr>
      </w:pPr>
      <w:r>
        <w:rPr>
          <w:rFonts w:ascii="Arial" w:eastAsia="Arial" w:hAnsi="Arial" w:cs="Arial"/>
          <w:sz w:val="22"/>
          <w:szCs w:val="22"/>
        </w:rPr>
        <w:t>In terms of scalability all three platforms offer the ability to scale up or down based on the needs of the project which is essential during different agricultural seasons when data volume can fluctuate significantly. Cost-wise while initial investments might be substantial the long-term benefits of cloud storage—such as reduced need for local storage infrastructure and enhanced data analytics capabilities—justify the expense. Each platform also provides various pricing models that can be tailored to specific usage patterns typical in agriculture such as pay-as-you-go and reserved instance pricing which can help manage costs effectively.</w:t>
      </w:r>
    </w:p>
    <w:p w14:paraId="07EEB4F0" w14:textId="77777777" w:rsidR="005D294D" w:rsidRDefault="005D294D" w:rsidP="005D294D">
      <w:pPr>
        <w:spacing w:after="37" w:line="270" w:lineRule="auto"/>
        <w:ind w:left="15" w:right="-54" w:hanging="10"/>
        <w:rPr>
          <w:rFonts w:ascii="Arial" w:eastAsia="Arial" w:hAnsi="Arial" w:cs="Arial"/>
          <w:sz w:val="22"/>
          <w:szCs w:val="22"/>
        </w:rPr>
      </w:pPr>
    </w:p>
    <w:p w14:paraId="22DA03CF" w14:textId="6BA01C86" w:rsidR="00812553" w:rsidRDefault="00AA6E24" w:rsidP="005D294D">
      <w:pPr>
        <w:spacing w:after="37" w:line="270" w:lineRule="auto"/>
        <w:ind w:left="15" w:right="-54" w:hanging="10"/>
        <w:rPr>
          <w:rFonts w:ascii="Arial" w:eastAsia="Arial" w:hAnsi="Arial" w:cs="Arial"/>
          <w:sz w:val="22"/>
          <w:szCs w:val="22"/>
        </w:rPr>
      </w:pPr>
      <w:r>
        <w:rPr>
          <w:rFonts w:ascii="Arial" w:eastAsia="Arial" w:hAnsi="Arial" w:cs="Arial"/>
          <w:sz w:val="22"/>
          <w:szCs w:val="22"/>
        </w:rPr>
        <w:t xml:space="preserve">Finally the choice of cloud provider may depend on specific project requirements such as geographical data residency requirements specific integration needs with existing agricultural tech platforms or the availability of specialized services. The environmental and operational data collected in the </w:t>
      </w:r>
      <w:proofErr w:type="spellStart"/>
      <w:r>
        <w:rPr>
          <w:rFonts w:ascii="Arial" w:eastAsia="Arial" w:hAnsi="Arial" w:cs="Arial"/>
          <w:sz w:val="22"/>
          <w:szCs w:val="22"/>
        </w:rPr>
        <w:t>CropFusion</w:t>
      </w:r>
      <w:proofErr w:type="spellEnd"/>
      <w:r>
        <w:rPr>
          <w:rFonts w:ascii="Arial" w:eastAsia="Arial" w:hAnsi="Arial" w:cs="Arial"/>
          <w:sz w:val="22"/>
          <w:szCs w:val="22"/>
        </w:rPr>
        <w:t xml:space="preserve"> project can be optimally managed with robust cloud storage solutions that offer not only storage but also sophisticated data processing capabilities thus enabling more informed and timely agricultural decisions (Rajab et al. 2021).</w:t>
      </w:r>
    </w:p>
    <w:p w14:paraId="78732980" w14:textId="750C1832" w:rsidR="005D294D" w:rsidRDefault="005D294D">
      <w:pPr>
        <w:spacing w:after="37" w:line="270" w:lineRule="auto"/>
        <w:ind w:left="15" w:right="1108" w:hanging="10"/>
        <w:rPr>
          <w:rFonts w:ascii="Arial" w:eastAsia="Arial" w:hAnsi="Arial" w:cs="Arial"/>
          <w:sz w:val="22"/>
          <w:szCs w:val="22"/>
        </w:rPr>
      </w:pPr>
    </w:p>
    <w:p w14:paraId="6C092A60" w14:textId="3AE5E4C1" w:rsidR="005D294D" w:rsidRDefault="005D294D">
      <w:pPr>
        <w:spacing w:after="37" w:line="270" w:lineRule="auto"/>
        <w:ind w:left="15" w:right="1108" w:hanging="10"/>
        <w:rPr>
          <w:rFonts w:ascii="Arial" w:eastAsia="Arial" w:hAnsi="Arial" w:cs="Arial"/>
          <w:sz w:val="22"/>
          <w:szCs w:val="22"/>
        </w:rPr>
      </w:pPr>
    </w:p>
    <w:p w14:paraId="2085A2A5" w14:textId="2BC034E3" w:rsidR="005D294D" w:rsidRDefault="005D294D">
      <w:pPr>
        <w:spacing w:after="37" w:line="270" w:lineRule="auto"/>
        <w:ind w:left="15" w:right="1108" w:hanging="10"/>
        <w:rPr>
          <w:rFonts w:ascii="Arial" w:eastAsia="Arial" w:hAnsi="Arial" w:cs="Arial"/>
          <w:sz w:val="22"/>
          <w:szCs w:val="22"/>
        </w:rPr>
      </w:pPr>
    </w:p>
    <w:p w14:paraId="07B9C1B5" w14:textId="50827593" w:rsidR="005D294D" w:rsidRDefault="005D294D">
      <w:pPr>
        <w:spacing w:after="37" w:line="270" w:lineRule="auto"/>
        <w:ind w:left="15" w:right="1108" w:hanging="10"/>
        <w:rPr>
          <w:rFonts w:ascii="Arial" w:eastAsia="Arial" w:hAnsi="Arial" w:cs="Arial"/>
          <w:sz w:val="22"/>
          <w:szCs w:val="22"/>
        </w:rPr>
      </w:pPr>
    </w:p>
    <w:p w14:paraId="37E5774C" w14:textId="22469FF1" w:rsidR="005D294D" w:rsidRDefault="005D294D">
      <w:pPr>
        <w:spacing w:after="37" w:line="270" w:lineRule="auto"/>
        <w:ind w:left="15" w:right="1108" w:hanging="10"/>
        <w:rPr>
          <w:rFonts w:ascii="Arial" w:eastAsia="Arial" w:hAnsi="Arial" w:cs="Arial"/>
          <w:sz w:val="22"/>
          <w:szCs w:val="22"/>
        </w:rPr>
      </w:pPr>
    </w:p>
    <w:p w14:paraId="0A729BBF" w14:textId="3788DC9F" w:rsidR="005D294D" w:rsidRDefault="005D294D">
      <w:pPr>
        <w:spacing w:after="37" w:line="270" w:lineRule="auto"/>
        <w:ind w:left="15" w:right="1108" w:hanging="10"/>
        <w:rPr>
          <w:rFonts w:ascii="Arial" w:eastAsia="Arial" w:hAnsi="Arial" w:cs="Arial"/>
          <w:sz w:val="22"/>
          <w:szCs w:val="22"/>
        </w:rPr>
      </w:pPr>
    </w:p>
    <w:p w14:paraId="1884A06C" w14:textId="66D30E0F" w:rsidR="005D294D" w:rsidRDefault="005D294D">
      <w:pPr>
        <w:spacing w:after="37" w:line="270" w:lineRule="auto"/>
        <w:ind w:left="15" w:right="1108" w:hanging="10"/>
        <w:rPr>
          <w:rFonts w:ascii="Arial" w:eastAsia="Arial" w:hAnsi="Arial" w:cs="Arial"/>
          <w:sz w:val="22"/>
          <w:szCs w:val="22"/>
        </w:rPr>
      </w:pPr>
    </w:p>
    <w:p w14:paraId="49CF3A01" w14:textId="6DC9C50A" w:rsidR="005D294D" w:rsidRDefault="005D294D">
      <w:pPr>
        <w:spacing w:after="37" w:line="270" w:lineRule="auto"/>
        <w:ind w:left="15" w:right="1108" w:hanging="10"/>
        <w:rPr>
          <w:rFonts w:ascii="Arial" w:eastAsia="Arial" w:hAnsi="Arial" w:cs="Arial"/>
          <w:sz w:val="22"/>
          <w:szCs w:val="22"/>
        </w:rPr>
      </w:pPr>
    </w:p>
    <w:p w14:paraId="7098FDE0" w14:textId="20D83022" w:rsidR="005D294D" w:rsidRDefault="005D294D">
      <w:pPr>
        <w:spacing w:after="37" w:line="270" w:lineRule="auto"/>
        <w:ind w:left="15" w:right="1108" w:hanging="10"/>
        <w:rPr>
          <w:rFonts w:ascii="Arial" w:eastAsia="Arial" w:hAnsi="Arial" w:cs="Arial"/>
          <w:sz w:val="22"/>
          <w:szCs w:val="22"/>
        </w:rPr>
      </w:pPr>
    </w:p>
    <w:p w14:paraId="20BB595A" w14:textId="0204819D" w:rsidR="005D294D" w:rsidRDefault="005D294D">
      <w:pPr>
        <w:spacing w:after="37" w:line="270" w:lineRule="auto"/>
        <w:ind w:left="15" w:right="1108" w:hanging="10"/>
        <w:rPr>
          <w:rFonts w:ascii="Arial" w:eastAsia="Arial" w:hAnsi="Arial" w:cs="Arial"/>
          <w:sz w:val="22"/>
          <w:szCs w:val="22"/>
        </w:rPr>
      </w:pPr>
    </w:p>
    <w:p w14:paraId="01ED23E1" w14:textId="018618EE" w:rsidR="005D294D" w:rsidRDefault="005D294D">
      <w:pPr>
        <w:spacing w:after="37" w:line="270" w:lineRule="auto"/>
        <w:ind w:left="15" w:right="1108" w:hanging="10"/>
        <w:rPr>
          <w:rFonts w:ascii="Arial" w:eastAsia="Arial" w:hAnsi="Arial" w:cs="Arial"/>
          <w:sz w:val="22"/>
          <w:szCs w:val="22"/>
        </w:rPr>
      </w:pPr>
    </w:p>
    <w:p w14:paraId="107710B1" w14:textId="391AE039" w:rsidR="005D294D" w:rsidRDefault="005D294D">
      <w:pPr>
        <w:spacing w:after="37" w:line="270" w:lineRule="auto"/>
        <w:ind w:left="15" w:right="1108" w:hanging="10"/>
        <w:rPr>
          <w:rFonts w:ascii="Arial" w:eastAsia="Arial" w:hAnsi="Arial" w:cs="Arial"/>
          <w:sz w:val="22"/>
          <w:szCs w:val="22"/>
        </w:rPr>
      </w:pPr>
    </w:p>
    <w:p w14:paraId="5718BB2E" w14:textId="565748FD" w:rsidR="005D294D" w:rsidRDefault="005D294D">
      <w:pPr>
        <w:spacing w:after="37" w:line="270" w:lineRule="auto"/>
        <w:ind w:left="15" w:right="1108" w:hanging="10"/>
        <w:rPr>
          <w:rFonts w:ascii="Arial" w:eastAsia="Arial" w:hAnsi="Arial" w:cs="Arial"/>
          <w:sz w:val="22"/>
          <w:szCs w:val="22"/>
        </w:rPr>
      </w:pPr>
    </w:p>
    <w:p w14:paraId="6D97EFDE" w14:textId="2EFAF173" w:rsidR="005D294D" w:rsidRDefault="005D294D">
      <w:pPr>
        <w:spacing w:after="37" w:line="270" w:lineRule="auto"/>
        <w:ind w:left="15" w:right="1108" w:hanging="10"/>
        <w:rPr>
          <w:rFonts w:ascii="Arial" w:eastAsia="Arial" w:hAnsi="Arial" w:cs="Arial"/>
          <w:sz w:val="22"/>
          <w:szCs w:val="22"/>
        </w:rPr>
      </w:pPr>
    </w:p>
    <w:p w14:paraId="6C0D9580" w14:textId="488EE513" w:rsidR="005D294D" w:rsidRDefault="005D294D">
      <w:pPr>
        <w:spacing w:after="37" w:line="270" w:lineRule="auto"/>
        <w:ind w:left="15" w:right="1108" w:hanging="10"/>
        <w:rPr>
          <w:rFonts w:ascii="Arial" w:eastAsia="Arial" w:hAnsi="Arial" w:cs="Arial"/>
          <w:sz w:val="22"/>
          <w:szCs w:val="22"/>
        </w:rPr>
      </w:pPr>
    </w:p>
    <w:p w14:paraId="2CF6D402" w14:textId="01EC53BC" w:rsidR="005D294D" w:rsidRDefault="005D294D">
      <w:pPr>
        <w:spacing w:after="37" w:line="270" w:lineRule="auto"/>
        <w:ind w:left="15" w:right="1108" w:hanging="10"/>
        <w:rPr>
          <w:rFonts w:ascii="Arial" w:eastAsia="Arial" w:hAnsi="Arial" w:cs="Arial"/>
          <w:sz w:val="22"/>
          <w:szCs w:val="22"/>
        </w:rPr>
      </w:pPr>
    </w:p>
    <w:p w14:paraId="62550353" w14:textId="77777777" w:rsidR="005D294D" w:rsidRDefault="005D294D">
      <w:pPr>
        <w:spacing w:after="37" w:line="270" w:lineRule="auto"/>
        <w:ind w:left="15" w:right="1108" w:hanging="10"/>
        <w:rPr>
          <w:rFonts w:ascii="Arial" w:eastAsia="Arial" w:hAnsi="Arial" w:cs="Arial"/>
          <w:sz w:val="22"/>
          <w:szCs w:val="22"/>
        </w:rPr>
      </w:pPr>
    </w:p>
    <w:p w14:paraId="20D0CE7A" w14:textId="2F4663A6" w:rsidR="00812553" w:rsidRPr="005D294D" w:rsidRDefault="002576F3" w:rsidP="00111759">
      <w:pPr>
        <w:pStyle w:val="Heading1"/>
        <w:rPr>
          <w:b/>
          <w:bCs/>
        </w:rPr>
      </w:pPr>
      <w:r>
        <w:rPr>
          <w:b/>
          <w:bCs/>
        </w:rPr>
        <w:lastRenderedPageBreak/>
        <w:t xml:space="preserve"> </w:t>
      </w:r>
      <w:bookmarkStart w:id="4" w:name="_Toc180502491"/>
      <w:r>
        <w:rPr>
          <w:b/>
          <w:bCs/>
        </w:rPr>
        <w:t xml:space="preserve">Task 2: </w:t>
      </w:r>
      <w:r w:rsidR="00AA6E24" w:rsidRPr="005D294D">
        <w:rPr>
          <w:b/>
          <w:bCs/>
        </w:rPr>
        <w:t>System Architecture</w:t>
      </w:r>
      <w:bookmarkEnd w:id="4"/>
      <w:r w:rsidR="00AA6E24" w:rsidRPr="005D294D">
        <w:rPr>
          <w:b/>
          <w:bCs/>
        </w:rPr>
        <w:t xml:space="preserve"> </w:t>
      </w:r>
    </w:p>
    <w:p w14:paraId="058DF398" w14:textId="77777777" w:rsidR="00812553" w:rsidRDefault="00AA6E24">
      <w:pPr>
        <w:keepNext/>
        <w:jc w:val="center"/>
        <w:rPr>
          <w:rFonts w:ascii="Arial" w:eastAsia="Arial" w:hAnsi="Arial" w:cs="Arial"/>
          <w:sz w:val="22"/>
          <w:szCs w:val="22"/>
        </w:rPr>
      </w:pPr>
      <w:r>
        <w:rPr>
          <w:rFonts w:ascii="Arial" w:eastAsia="Arial" w:hAnsi="Arial" w:cs="Arial"/>
          <w:noProof/>
          <w:sz w:val="22"/>
          <w:szCs w:val="22"/>
        </w:rPr>
        <w:drawing>
          <wp:inline distT="0" distB="0" distL="0" distR="0" wp14:anchorId="422681BB" wp14:editId="5A4BB714">
            <wp:extent cx="4042784" cy="30197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42784" cy="3019730"/>
                    </a:xfrm>
                    <a:prstGeom prst="rect">
                      <a:avLst/>
                    </a:prstGeom>
                    <a:ln/>
                  </pic:spPr>
                </pic:pic>
              </a:graphicData>
            </a:graphic>
          </wp:inline>
        </w:drawing>
      </w:r>
    </w:p>
    <w:p w14:paraId="31C6B675" w14:textId="77777777" w:rsidR="00812553" w:rsidRDefault="00AA6E24">
      <w:pPr>
        <w:pBdr>
          <w:top w:val="nil"/>
          <w:left w:val="nil"/>
          <w:bottom w:val="nil"/>
          <w:right w:val="nil"/>
          <w:between w:val="nil"/>
        </w:pBdr>
        <w:jc w:val="center"/>
        <w:rPr>
          <w:rFonts w:ascii="Arial" w:eastAsia="Arial" w:hAnsi="Arial" w:cs="Arial"/>
          <w:b/>
          <w:smallCaps/>
          <w:color w:val="000000"/>
          <w:sz w:val="22"/>
          <w:szCs w:val="22"/>
        </w:rPr>
      </w:pPr>
      <w:r>
        <w:rPr>
          <w:rFonts w:ascii="Arial" w:eastAsia="Arial" w:hAnsi="Arial" w:cs="Arial"/>
          <w:b/>
          <w:smallCaps/>
          <w:color w:val="000000"/>
          <w:sz w:val="22"/>
          <w:szCs w:val="22"/>
        </w:rPr>
        <w:t>Figure 2 Proposed Architecture</w:t>
      </w:r>
    </w:p>
    <w:p w14:paraId="2F526EBC" w14:textId="3F6B7618" w:rsidR="00812553" w:rsidRDefault="00AA6E24" w:rsidP="005D294D">
      <w:pPr>
        <w:tabs>
          <w:tab w:val="left" w:pos="8080"/>
        </w:tabs>
        <w:spacing w:after="37" w:line="270" w:lineRule="auto"/>
        <w:ind w:left="15" w:right="-54" w:hanging="10"/>
        <w:rPr>
          <w:rFonts w:ascii="Arial" w:eastAsia="Arial" w:hAnsi="Arial" w:cs="Arial"/>
          <w:sz w:val="22"/>
          <w:szCs w:val="22"/>
        </w:rPr>
      </w:pPr>
      <w:r>
        <w:rPr>
          <w:rFonts w:ascii="Arial" w:eastAsia="Arial" w:hAnsi="Arial" w:cs="Arial"/>
          <w:sz w:val="22"/>
          <w:szCs w:val="22"/>
        </w:rPr>
        <w:t xml:space="preserve">The proposed cloud-based architecture for the </w:t>
      </w:r>
      <w:proofErr w:type="spellStart"/>
      <w:r>
        <w:rPr>
          <w:rFonts w:ascii="Arial" w:eastAsia="Arial" w:hAnsi="Arial" w:cs="Arial"/>
          <w:sz w:val="22"/>
          <w:szCs w:val="22"/>
        </w:rPr>
        <w:t>CropFusion</w:t>
      </w:r>
      <w:proofErr w:type="spellEnd"/>
      <w:r>
        <w:rPr>
          <w:rFonts w:ascii="Arial" w:eastAsia="Arial" w:hAnsi="Arial" w:cs="Arial"/>
          <w:sz w:val="22"/>
          <w:szCs w:val="22"/>
        </w:rPr>
        <w:t xml:space="preserve"> project leverages a combination of IoT integration cloud processing services and advanced storage solutions to meet the complex demands of modern agriculture. At the core of this architecture IoT devices such as soil moisture sensors weather stations and drone cameras are deployed across the farm to gather diverse data types. These devices are directly connected to Azure IoT Hub which serves as the central node for device management and data ingestion. This setup ensures real-time data flow from the field to the cloud where immediate data processing is crucial for timely agricultural decisions (</w:t>
      </w:r>
      <w:proofErr w:type="spellStart"/>
      <w:r>
        <w:rPr>
          <w:rFonts w:ascii="Arial" w:eastAsia="Arial" w:hAnsi="Arial" w:cs="Arial"/>
          <w:sz w:val="22"/>
          <w:szCs w:val="22"/>
        </w:rPr>
        <w:t>Khairan</w:t>
      </w:r>
      <w:proofErr w:type="spellEnd"/>
      <w:r>
        <w:rPr>
          <w:rFonts w:ascii="Arial" w:eastAsia="Arial" w:hAnsi="Arial" w:cs="Arial"/>
          <w:sz w:val="22"/>
          <w:szCs w:val="22"/>
        </w:rPr>
        <w:t xml:space="preserve"> et al. 2021). Upon data collection the architecture utilizes cloud processing capabilities provided by AWS Lambda and Google Cloud Functions. These services are chosen for their ability to scale automatically handling varying loads of data ingestion without the need for manual intervention. AWS Lambda is particularly beneficial for executing code in response to triggers from the Azure IoT Hub thus enabling real-time analytics and immediate response to data received. Google Cloud Functions complements this by providing a highly scalable and cost-effective environment for running event-driven HTTP and background tasks which are essential for data processing tasks such as image analysis from drones and pattern detection in weather changes. The processed data is then stored in scalable cloud storage solutions like AWS S3 and Google Cloud Storage which offer robust durability and data availability ensuring that data is securely stored and persistently available for further analysis and historical record-keeping. This integration not only supports the high</w:t>
      </w:r>
      <w:r w:rsidR="002576F3">
        <w:rPr>
          <w:rFonts w:ascii="Arial" w:eastAsia="Arial" w:hAnsi="Arial" w:cs="Arial"/>
          <w:sz w:val="22"/>
          <w:szCs w:val="22"/>
        </w:rPr>
        <w:t xml:space="preserve"> </w:t>
      </w:r>
      <w:r>
        <w:rPr>
          <w:rFonts w:ascii="Arial" w:eastAsia="Arial" w:hAnsi="Arial" w:cs="Arial"/>
          <w:sz w:val="22"/>
          <w:szCs w:val="22"/>
        </w:rPr>
        <w:t>volume velocity and variety of agricultural data but also ensures veracity by providing reliable and consistent data storage options that are crucial for accurate agricultural forecasting and planning (Rajab et al. 2021).</w:t>
      </w:r>
    </w:p>
    <w:p w14:paraId="60917138" w14:textId="77777777" w:rsidR="005D294D" w:rsidRDefault="005D294D" w:rsidP="005D294D">
      <w:pPr>
        <w:spacing w:after="37" w:line="270" w:lineRule="auto"/>
        <w:ind w:left="15" w:right="-54" w:hanging="10"/>
        <w:rPr>
          <w:rFonts w:ascii="Arial" w:eastAsia="Arial" w:hAnsi="Arial" w:cs="Arial"/>
          <w:sz w:val="22"/>
          <w:szCs w:val="22"/>
        </w:rPr>
      </w:pPr>
    </w:p>
    <w:p w14:paraId="086F0009" w14:textId="189E4146" w:rsidR="00812553" w:rsidRDefault="00AA6E24" w:rsidP="005D294D">
      <w:pPr>
        <w:spacing w:after="37" w:line="270" w:lineRule="auto"/>
        <w:ind w:left="15" w:right="-54" w:hanging="10"/>
        <w:rPr>
          <w:rFonts w:ascii="Arial" w:eastAsia="Arial" w:hAnsi="Arial" w:cs="Arial"/>
          <w:sz w:val="22"/>
          <w:szCs w:val="22"/>
        </w:rPr>
      </w:pPr>
      <w:r>
        <w:rPr>
          <w:rFonts w:ascii="Arial" w:eastAsia="Arial" w:hAnsi="Arial" w:cs="Arial"/>
          <w:sz w:val="22"/>
          <w:szCs w:val="22"/>
        </w:rPr>
        <w:t xml:space="preserve">Through this architecture </w:t>
      </w:r>
      <w:proofErr w:type="spellStart"/>
      <w:r>
        <w:rPr>
          <w:rFonts w:ascii="Arial" w:eastAsia="Arial" w:hAnsi="Arial" w:cs="Arial"/>
          <w:sz w:val="22"/>
          <w:szCs w:val="22"/>
        </w:rPr>
        <w:t>AgriPulse</w:t>
      </w:r>
      <w:proofErr w:type="spellEnd"/>
      <w:r>
        <w:rPr>
          <w:rFonts w:ascii="Arial" w:eastAsia="Arial" w:hAnsi="Arial" w:cs="Arial"/>
          <w:sz w:val="22"/>
          <w:szCs w:val="22"/>
        </w:rPr>
        <w:t xml:space="preserve"> can achieve a seamless flow of data from collection to actionable insights. The use of Azure IoT Hub for device management and data ingestion ensures that all devices are properly authenticated and managed reducing the risk of data breaches and ensuring data integrity. Meanwhile the combination of AWS Lambda and Google Cloud Functions for data processing allows for the implementation of complex algorithms and </w:t>
      </w:r>
      <w:r>
        <w:rPr>
          <w:rFonts w:ascii="Arial" w:eastAsia="Arial" w:hAnsi="Arial" w:cs="Arial"/>
          <w:sz w:val="22"/>
          <w:szCs w:val="22"/>
        </w:rPr>
        <w:lastRenderedPageBreak/>
        <w:t>machine learning models that can predict crop yields detect potential diseases and suggest optimal farming practices based on real-time data. Finally</w:t>
      </w:r>
      <w:r w:rsidR="002576F3">
        <w:rPr>
          <w:rFonts w:ascii="Arial" w:eastAsia="Arial" w:hAnsi="Arial" w:cs="Arial"/>
          <w:sz w:val="22"/>
          <w:szCs w:val="22"/>
        </w:rPr>
        <w:t>,</w:t>
      </w:r>
      <w:r>
        <w:rPr>
          <w:rFonts w:ascii="Arial" w:eastAsia="Arial" w:hAnsi="Arial" w:cs="Arial"/>
          <w:sz w:val="22"/>
          <w:szCs w:val="22"/>
        </w:rPr>
        <w:t xml:space="preserve"> the use of AWS S3 and Google Cloud Storage ensures that all processed data is stored securely and is easily accessible for both real-time decisions and long-term strategic planning thereby meeting the project’s requirements for a scalable secure and efficient data architecture that supports the advanced needs of smart agriculture.</w:t>
      </w:r>
    </w:p>
    <w:p w14:paraId="256115AA" w14:textId="77777777" w:rsidR="00812553" w:rsidRPr="005D294D" w:rsidRDefault="00AA6E24" w:rsidP="00111759">
      <w:pPr>
        <w:pStyle w:val="Heading1"/>
        <w:rPr>
          <w:b/>
          <w:bCs/>
        </w:rPr>
      </w:pPr>
      <w:bookmarkStart w:id="5" w:name="_Toc180502492"/>
      <w:r w:rsidRPr="005D294D">
        <w:rPr>
          <w:b/>
          <w:bCs/>
        </w:rPr>
        <w:t>Task 3: Project Risks &amp; Issues</w:t>
      </w:r>
      <w:bookmarkEnd w:id="5"/>
    </w:p>
    <w:p w14:paraId="1888DDAC" w14:textId="46B1597E" w:rsidR="00812553" w:rsidRDefault="00AA6E24" w:rsidP="00111759">
      <w:pPr>
        <w:pStyle w:val="Heading2"/>
        <w:rPr>
          <w:b/>
          <w:bCs/>
        </w:rPr>
      </w:pPr>
      <w:bookmarkStart w:id="6" w:name="_Toc180502493"/>
      <w:r w:rsidRPr="005D294D">
        <w:rPr>
          <w:b/>
          <w:bCs/>
        </w:rPr>
        <w:t>Identification of Risks and Issues</w:t>
      </w:r>
      <w:bookmarkEnd w:id="6"/>
    </w:p>
    <w:p w14:paraId="1CC3230C" w14:textId="77777777" w:rsidR="005D294D" w:rsidRPr="005D294D" w:rsidRDefault="005D294D" w:rsidP="005D294D"/>
    <w:p w14:paraId="55ACCAD4" w14:textId="052448E6" w:rsidR="00812553" w:rsidRDefault="00AA6E24" w:rsidP="005D294D">
      <w:pPr>
        <w:spacing w:after="37" w:line="270" w:lineRule="auto"/>
        <w:ind w:left="15" w:right="-54" w:hanging="10"/>
        <w:rPr>
          <w:rFonts w:ascii="Arial" w:eastAsia="Arial" w:hAnsi="Arial" w:cs="Arial"/>
          <w:sz w:val="22"/>
          <w:szCs w:val="22"/>
        </w:rPr>
      </w:pPr>
      <w:r>
        <w:rPr>
          <w:rFonts w:ascii="Arial" w:eastAsia="Arial" w:hAnsi="Arial" w:cs="Arial"/>
          <w:sz w:val="22"/>
          <w:szCs w:val="22"/>
        </w:rPr>
        <w:t xml:space="preserve">In the deployment of the </w:t>
      </w:r>
      <w:proofErr w:type="spellStart"/>
      <w:r>
        <w:rPr>
          <w:rFonts w:ascii="Arial" w:eastAsia="Arial" w:hAnsi="Arial" w:cs="Arial"/>
          <w:sz w:val="22"/>
          <w:szCs w:val="22"/>
        </w:rPr>
        <w:t>CropFusion</w:t>
      </w:r>
      <w:proofErr w:type="spellEnd"/>
      <w:r>
        <w:rPr>
          <w:rFonts w:ascii="Arial" w:eastAsia="Arial" w:hAnsi="Arial" w:cs="Arial"/>
          <w:sz w:val="22"/>
          <w:szCs w:val="22"/>
        </w:rPr>
        <w:t xml:space="preserve"> project several critical risks span across deployment operational and security aspects. These risks are tabulated below along with their potential impact on the project.</w:t>
      </w:r>
    </w:p>
    <w:p w14:paraId="5C0D423F" w14:textId="77777777" w:rsidR="005D294D" w:rsidRDefault="005D294D">
      <w:pPr>
        <w:spacing w:after="37" w:line="270" w:lineRule="auto"/>
        <w:ind w:left="15" w:right="1108" w:hanging="10"/>
        <w:rPr>
          <w:rFonts w:ascii="Arial" w:eastAsia="Arial" w:hAnsi="Arial" w:cs="Arial"/>
          <w:sz w:val="22"/>
          <w:szCs w:val="22"/>
        </w:rPr>
      </w:pPr>
    </w:p>
    <w:tbl>
      <w:tblPr>
        <w:tblStyle w:val="a1"/>
        <w:tblW w:w="91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38"/>
        <w:gridCol w:w="1892"/>
        <w:gridCol w:w="1885"/>
        <w:gridCol w:w="1788"/>
        <w:gridCol w:w="1752"/>
      </w:tblGrid>
      <w:tr w:rsidR="00812553" w14:paraId="356AC27D" w14:textId="77777777" w:rsidTr="00111759">
        <w:tc>
          <w:tcPr>
            <w:tcW w:w="1838" w:type="dxa"/>
          </w:tcPr>
          <w:p w14:paraId="60EDFB75" w14:textId="77777777" w:rsidR="00812553" w:rsidRPr="00577213" w:rsidRDefault="00AA6E24" w:rsidP="00577213">
            <w:pPr>
              <w:spacing w:after="37"/>
              <w:ind w:left="15" w:right="-245" w:hanging="10"/>
              <w:rPr>
                <w:rFonts w:ascii="Arial" w:eastAsia="Arial" w:hAnsi="Arial" w:cs="Arial"/>
                <w:b/>
                <w:sz w:val="22"/>
                <w:szCs w:val="22"/>
              </w:rPr>
            </w:pPr>
            <w:r w:rsidRPr="00577213">
              <w:rPr>
                <w:rFonts w:ascii="Arial" w:eastAsia="Arial" w:hAnsi="Arial" w:cs="Arial"/>
                <w:b/>
                <w:sz w:val="22"/>
                <w:szCs w:val="22"/>
              </w:rPr>
              <w:t>Risk Category</w:t>
            </w:r>
          </w:p>
        </w:tc>
        <w:tc>
          <w:tcPr>
            <w:tcW w:w="1892" w:type="dxa"/>
          </w:tcPr>
          <w:p w14:paraId="24D4AC8B" w14:textId="77777777" w:rsidR="00812553" w:rsidRPr="00577213" w:rsidRDefault="00AA6E24" w:rsidP="00577213">
            <w:pPr>
              <w:spacing w:after="37"/>
              <w:ind w:left="15" w:right="80" w:hanging="10"/>
              <w:rPr>
                <w:rFonts w:ascii="Arial" w:eastAsia="Arial" w:hAnsi="Arial" w:cs="Arial"/>
                <w:b/>
                <w:sz w:val="22"/>
                <w:szCs w:val="22"/>
              </w:rPr>
            </w:pPr>
            <w:r w:rsidRPr="00577213">
              <w:rPr>
                <w:rFonts w:ascii="Arial" w:eastAsia="Arial" w:hAnsi="Arial" w:cs="Arial"/>
                <w:b/>
                <w:sz w:val="22"/>
                <w:szCs w:val="22"/>
              </w:rPr>
              <w:t>Specific Risk</w:t>
            </w:r>
          </w:p>
        </w:tc>
        <w:tc>
          <w:tcPr>
            <w:tcW w:w="1885" w:type="dxa"/>
          </w:tcPr>
          <w:p w14:paraId="0DEC1FB3" w14:textId="77777777" w:rsidR="00812553" w:rsidRPr="00577213" w:rsidRDefault="00AA6E24" w:rsidP="00973C8F">
            <w:pPr>
              <w:spacing w:after="37"/>
              <w:ind w:left="15" w:right="121" w:hanging="10"/>
              <w:rPr>
                <w:rFonts w:ascii="Arial" w:eastAsia="Arial" w:hAnsi="Arial" w:cs="Arial"/>
                <w:b/>
                <w:sz w:val="22"/>
                <w:szCs w:val="22"/>
              </w:rPr>
            </w:pPr>
            <w:r w:rsidRPr="00577213">
              <w:rPr>
                <w:rFonts w:ascii="Arial" w:eastAsia="Arial" w:hAnsi="Arial" w:cs="Arial"/>
                <w:b/>
                <w:sz w:val="22"/>
                <w:szCs w:val="22"/>
              </w:rPr>
              <w:t>Potential Impact</w:t>
            </w:r>
          </w:p>
        </w:tc>
        <w:tc>
          <w:tcPr>
            <w:tcW w:w="1788" w:type="dxa"/>
          </w:tcPr>
          <w:p w14:paraId="3688C947" w14:textId="77777777" w:rsidR="00812553" w:rsidRPr="00577213" w:rsidRDefault="00AA6E24" w:rsidP="00973C8F">
            <w:pPr>
              <w:spacing w:after="37"/>
              <w:ind w:left="15" w:right="208" w:hanging="10"/>
              <w:rPr>
                <w:rFonts w:ascii="Arial" w:eastAsia="Arial" w:hAnsi="Arial" w:cs="Arial"/>
                <w:b/>
                <w:sz w:val="22"/>
                <w:szCs w:val="22"/>
              </w:rPr>
            </w:pPr>
            <w:r w:rsidRPr="00577213">
              <w:rPr>
                <w:rFonts w:ascii="Arial" w:eastAsia="Arial" w:hAnsi="Arial" w:cs="Arial"/>
                <w:b/>
                <w:sz w:val="22"/>
                <w:szCs w:val="22"/>
              </w:rPr>
              <w:t>Likelihood</w:t>
            </w:r>
          </w:p>
        </w:tc>
        <w:tc>
          <w:tcPr>
            <w:tcW w:w="1752" w:type="dxa"/>
          </w:tcPr>
          <w:p w14:paraId="389E8BED" w14:textId="77777777" w:rsidR="00812553" w:rsidRPr="00577213" w:rsidRDefault="00AA6E24" w:rsidP="00973C8F">
            <w:pPr>
              <w:spacing w:after="37"/>
              <w:ind w:left="15" w:right="-24" w:hanging="10"/>
              <w:rPr>
                <w:rFonts w:ascii="Arial" w:eastAsia="Arial" w:hAnsi="Arial" w:cs="Arial"/>
                <w:b/>
                <w:sz w:val="22"/>
                <w:szCs w:val="22"/>
              </w:rPr>
            </w:pPr>
            <w:r w:rsidRPr="00577213">
              <w:rPr>
                <w:rFonts w:ascii="Arial" w:eastAsia="Arial" w:hAnsi="Arial" w:cs="Arial"/>
                <w:b/>
                <w:sz w:val="22"/>
                <w:szCs w:val="22"/>
              </w:rPr>
              <w:t>Mitigation Priority</w:t>
            </w:r>
          </w:p>
        </w:tc>
      </w:tr>
      <w:tr w:rsidR="00812553" w14:paraId="07D8A52A" w14:textId="77777777" w:rsidTr="00111759">
        <w:tc>
          <w:tcPr>
            <w:tcW w:w="1838" w:type="dxa"/>
          </w:tcPr>
          <w:p w14:paraId="5BB40283" w14:textId="77777777" w:rsidR="00812553" w:rsidRPr="00577213" w:rsidRDefault="00AA6E24" w:rsidP="00111759">
            <w:pPr>
              <w:tabs>
                <w:tab w:val="left" w:pos="204"/>
              </w:tabs>
              <w:spacing w:after="37"/>
              <w:ind w:left="15" w:hanging="10"/>
              <w:rPr>
                <w:rFonts w:ascii="Arial" w:eastAsia="Arial" w:hAnsi="Arial" w:cs="Arial"/>
                <w:sz w:val="22"/>
                <w:szCs w:val="22"/>
              </w:rPr>
            </w:pPr>
            <w:r w:rsidRPr="00577213">
              <w:rPr>
                <w:rFonts w:ascii="Arial" w:eastAsia="Arial" w:hAnsi="Arial" w:cs="Arial"/>
                <w:sz w:val="22"/>
                <w:szCs w:val="22"/>
              </w:rPr>
              <w:t>Deployment</w:t>
            </w:r>
          </w:p>
        </w:tc>
        <w:tc>
          <w:tcPr>
            <w:tcW w:w="1892" w:type="dxa"/>
          </w:tcPr>
          <w:p w14:paraId="23D131E9" w14:textId="77777777" w:rsidR="00812553" w:rsidRPr="00577213" w:rsidRDefault="00AA6E24" w:rsidP="00111759">
            <w:pPr>
              <w:spacing w:after="37"/>
              <w:ind w:left="15" w:right="-62" w:hanging="10"/>
              <w:rPr>
                <w:rFonts w:ascii="Arial" w:eastAsia="Arial" w:hAnsi="Arial" w:cs="Arial"/>
                <w:sz w:val="22"/>
                <w:szCs w:val="22"/>
              </w:rPr>
            </w:pPr>
            <w:r w:rsidRPr="00577213">
              <w:rPr>
                <w:rFonts w:ascii="Arial" w:eastAsia="Arial" w:hAnsi="Arial" w:cs="Arial"/>
                <w:sz w:val="22"/>
                <w:szCs w:val="22"/>
              </w:rPr>
              <w:t>Integration difficulties between IoT devices and cloud platforms</w:t>
            </w:r>
          </w:p>
        </w:tc>
        <w:tc>
          <w:tcPr>
            <w:tcW w:w="1885" w:type="dxa"/>
          </w:tcPr>
          <w:p w14:paraId="2B7474B6" w14:textId="77777777" w:rsidR="00812553" w:rsidRPr="00577213" w:rsidRDefault="00AA6E24" w:rsidP="00577213">
            <w:pPr>
              <w:tabs>
                <w:tab w:val="left" w:pos="271"/>
              </w:tabs>
              <w:spacing w:after="37"/>
              <w:ind w:left="15" w:right="263" w:hanging="10"/>
              <w:rPr>
                <w:rFonts w:ascii="Arial" w:eastAsia="Arial" w:hAnsi="Arial" w:cs="Arial"/>
                <w:sz w:val="22"/>
                <w:szCs w:val="22"/>
              </w:rPr>
            </w:pPr>
            <w:r w:rsidRPr="00577213">
              <w:rPr>
                <w:rFonts w:ascii="Arial" w:eastAsia="Arial" w:hAnsi="Arial" w:cs="Arial"/>
                <w:sz w:val="22"/>
                <w:szCs w:val="22"/>
              </w:rPr>
              <w:t>Delays in project timelines increased costs</w:t>
            </w:r>
          </w:p>
        </w:tc>
        <w:tc>
          <w:tcPr>
            <w:tcW w:w="1788" w:type="dxa"/>
          </w:tcPr>
          <w:p w14:paraId="2DAE4562" w14:textId="77777777" w:rsidR="00812553" w:rsidRPr="00577213" w:rsidRDefault="00AA6E24">
            <w:pPr>
              <w:spacing w:after="37"/>
              <w:ind w:left="15" w:right="1108" w:hanging="10"/>
              <w:rPr>
                <w:rFonts w:ascii="Arial" w:eastAsia="Arial" w:hAnsi="Arial" w:cs="Arial"/>
                <w:sz w:val="22"/>
                <w:szCs w:val="22"/>
              </w:rPr>
            </w:pPr>
            <w:r w:rsidRPr="00577213">
              <w:rPr>
                <w:rFonts w:ascii="Arial" w:eastAsia="Arial" w:hAnsi="Arial" w:cs="Arial"/>
                <w:sz w:val="22"/>
                <w:szCs w:val="22"/>
              </w:rPr>
              <w:t>High</w:t>
            </w:r>
          </w:p>
        </w:tc>
        <w:tc>
          <w:tcPr>
            <w:tcW w:w="1752" w:type="dxa"/>
          </w:tcPr>
          <w:p w14:paraId="11A87D39" w14:textId="77777777" w:rsidR="00812553" w:rsidRPr="00577213" w:rsidRDefault="00AA6E24" w:rsidP="00973C8F">
            <w:pPr>
              <w:spacing w:after="37"/>
              <w:ind w:left="15" w:right="401" w:hanging="10"/>
              <w:rPr>
                <w:rFonts w:ascii="Arial" w:eastAsia="Arial" w:hAnsi="Arial" w:cs="Arial"/>
                <w:sz w:val="22"/>
                <w:szCs w:val="22"/>
              </w:rPr>
            </w:pPr>
            <w:r w:rsidRPr="00577213">
              <w:rPr>
                <w:rFonts w:ascii="Arial" w:eastAsia="Arial" w:hAnsi="Arial" w:cs="Arial"/>
                <w:sz w:val="22"/>
                <w:szCs w:val="22"/>
              </w:rPr>
              <w:t>High</w:t>
            </w:r>
          </w:p>
        </w:tc>
      </w:tr>
      <w:tr w:rsidR="00812553" w14:paraId="3A52B18E" w14:textId="77777777" w:rsidTr="00111759">
        <w:tc>
          <w:tcPr>
            <w:tcW w:w="1838" w:type="dxa"/>
          </w:tcPr>
          <w:p w14:paraId="1D44EB3E" w14:textId="77777777" w:rsidR="00812553" w:rsidRPr="00577213" w:rsidRDefault="00AA6E24" w:rsidP="00111759">
            <w:pPr>
              <w:spacing w:after="37"/>
              <w:ind w:left="15" w:right="322" w:hanging="10"/>
              <w:rPr>
                <w:rFonts w:ascii="Arial" w:eastAsia="Arial" w:hAnsi="Arial" w:cs="Arial"/>
                <w:sz w:val="22"/>
                <w:szCs w:val="22"/>
              </w:rPr>
            </w:pPr>
            <w:r w:rsidRPr="00577213">
              <w:rPr>
                <w:rFonts w:ascii="Arial" w:eastAsia="Arial" w:hAnsi="Arial" w:cs="Arial"/>
                <w:sz w:val="22"/>
                <w:szCs w:val="22"/>
              </w:rPr>
              <w:t>Operational</w:t>
            </w:r>
          </w:p>
        </w:tc>
        <w:tc>
          <w:tcPr>
            <w:tcW w:w="1892" w:type="dxa"/>
          </w:tcPr>
          <w:p w14:paraId="780158BA" w14:textId="77777777" w:rsidR="00812553" w:rsidRPr="00577213" w:rsidRDefault="00AA6E24" w:rsidP="00111759">
            <w:pPr>
              <w:spacing w:after="37"/>
              <w:ind w:left="15" w:right="222" w:hanging="10"/>
              <w:rPr>
                <w:rFonts w:ascii="Arial" w:eastAsia="Arial" w:hAnsi="Arial" w:cs="Arial"/>
                <w:sz w:val="22"/>
                <w:szCs w:val="22"/>
              </w:rPr>
            </w:pPr>
            <w:r w:rsidRPr="00577213">
              <w:rPr>
                <w:rFonts w:ascii="Arial" w:eastAsia="Arial" w:hAnsi="Arial" w:cs="Arial"/>
                <w:sz w:val="22"/>
                <w:szCs w:val="22"/>
              </w:rPr>
              <w:t>Cloud service downtime or inefficiencies</w:t>
            </w:r>
          </w:p>
        </w:tc>
        <w:tc>
          <w:tcPr>
            <w:tcW w:w="1885" w:type="dxa"/>
          </w:tcPr>
          <w:p w14:paraId="66B5C20B" w14:textId="77777777" w:rsidR="00812553" w:rsidRPr="00577213" w:rsidRDefault="00AA6E24" w:rsidP="00577213">
            <w:pPr>
              <w:spacing w:after="37"/>
              <w:ind w:left="15" w:right="121" w:hanging="10"/>
              <w:rPr>
                <w:rFonts w:ascii="Arial" w:eastAsia="Arial" w:hAnsi="Arial" w:cs="Arial"/>
                <w:sz w:val="22"/>
                <w:szCs w:val="22"/>
              </w:rPr>
            </w:pPr>
            <w:r w:rsidRPr="00577213">
              <w:rPr>
                <w:rFonts w:ascii="Arial" w:eastAsia="Arial" w:hAnsi="Arial" w:cs="Arial"/>
                <w:sz w:val="22"/>
                <w:szCs w:val="22"/>
              </w:rPr>
              <w:t>Loss of real-time data processing impacting decision-making</w:t>
            </w:r>
          </w:p>
        </w:tc>
        <w:tc>
          <w:tcPr>
            <w:tcW w:w="1788" w:type="dxa"/>
          </w:tcPr>
          <w:p w14:paraId="65E1FE2E" w14:textId="77777777" w:rsidR="00812553" w:rsidRPr="00577213" w:rsidRDefault="00AA6E24" w:rsidP="00973C8F">
            <w:pPr>
              <w:spacing w:after="37"/>
              <w:ind w:left="15" w:right="350" w:hanging="10"/>
              <w:rPr>
                <w:rFonts w:ascii="Arial" w:eastAsia="Arial" w:hAnsi="Arial" w:cs="Arial"/>
                <w:sz w:val="22"/>
                <w:szCs w:val="22"/>
              </w:rPr>
            </w:pPr>
            <w:r w:rsidRPr="00577213">
              <w:rPr>
                <w:rFonts w:ascii="Arial" w:eastAsia="Arial" w:hAnsi="Arial" w:cs="Arial"/>
                <w:sz w:val="22"/>
                <w:szCs w:val="22"/>
              </w:rPr>
              <w:t>Medium</w:t>
            </w:r>
          </w:p>
        </w:tc>
        <w:tc>
          <w:tcPr>
            <w:tcW w:w="1752" w:type="dxa"/>
          </w:tcPr>
          <w:p w14:paraId="29E110EA" w14:textId="77777777" w:rsidR="00812553" w:rsidRPr="00577213" w:rsidRDefault="00AA6E24" w:rsidP="00973C8F">
            <w:pPr>
              <w:spacing w:after="37"/>
              <w:ind w:left="15" w:right="-24" w:hanging="10"/>
              <w:rPr>
                <w:rFonts w:ascii="Arial" w:eastAsia="Arial" w:hAnsi="Arial" w:cs="Arial"/>
                <w:sz w:val="22"/>
                <w:szCs w:val="22"/>
              </w:rPr>
            </w:pPr>
            <w:r w:rsidRPr="00577213">
              <w:rPr>
                <w:rFonts w:ascii="Arial" w:eastAsia="Arial" w:hAnsi="Arial" w:cs="Arial"/>
                <w:sz w:val="22"/>
                <w:szCs w:val="22"/>
              </w:rPr>
              <w:t>High</w:t>
            </w:r>
          </w:p>
        </w:tc>
      </w:tr>
      <w:tr w:rsidR="00812553" w14:paraId="7667846E" w14:textId="77777777" w:rsidTr="00111759">
        <w:tc>
          <w:tcPr>
            <w:tcW w:w="1838" w:type="dxa"/>
          </w:tcPr>
          <w:p w14:paraId="1172788B" w14:textId="77777777" w:rsidR="00812553" w:rsidRPr="00577213" w:rsidRDefault="00AA6E24" w:rsidP="00111759">
            <w:pPr>
              <w:spacing w:after="37"/>
              <w:ind w:left="15" w:right="464" w:hanging="10"/>
              <w:rPr>
                <w:rFonts w:ascii="Arial" w:eastAsia="Arial" w:hAnsi="Arial" w:cs="Arial"/>
                <w:sz w:val="22"/>
                <w:szCs w:val="22"/>
              </w:rPr>
            </w:pPr>
            <w:r w:rsidRPr="00577213">
              <w:rPr>
                <w:rFonts w:ascii="Arial" w:eastAsia="Arial" w:hAnsi="Arial" w:cs="Arial"/>
                <w:sz w:val="22"/>
                <w:szCs w:val="22"/>
              </w:rPr>
              <w:t>Security</w:t>
            </w:r>
          </w:p>
        </w:tc>
        <w:tc>
          <w:tcPr>
            <w:tcW w:w="1892" w:type="dxa"/>
          </w:tcPr>
          <w:p w14:paraId="6F872BCF" w14:textId="51CB2485" w:rsidR="00812553" w:rsidRPr="00577213" w:rsidRDefault="00AA6E24" w:rsidP="00111759">
            <w:pPr>
              <w:spacing w:after="37"/>
              <w:ind w:left="15" w:right="80" w:hanging="10"/>
              <w:rPr>
                <w:rFonts w:ascii="Arial" w:eastAsia="Arial" w:hAnsi="Arial" w:cs="Arial"/>
                <w:sz w:val="22"/>
                <w:szCs w:val="22"/>
              </w:rPr>
            </w:pPr>
            <w:r w:rsidRPr="00577213">
              <w:rPr>
                <w:rFonts w:ascii="Arial" w:eastAsia="Arial" w:hAnsi="Arial" w:cs="Arial"/>
                <w:sz w:val="22"/>
                <w:szCs w:val="22"/>
              </w:rPr>
              <w:t xml:space="preserve">Data breaches due to </w:t>
            </w:r>
            <w:r w:rsidR="00577213" w:rsidRPr="00577213">
              <w:rPr>
                <w:rFonts w:ascii="Arial" w:eastAsia="Arial" w:hAnsi="Arial" w:cs="Arial"/>
                <w:sz w:val="22"/>
                <w:szCs w:val="22"/>
              </w:rPr>
              <w:t>cyber-attacks</w:t>
            </w:r>
            <w:r w:rsidRPr="00577213">
              <w:rPr>
                <w:rFonts w:ascii="Arial" w:eastAsia="Arial" w:hAnsi="Arial" w:cs="Arial"/>
                <w:sz w:val="22"/>
                <w:szCs w:val="22"/>
              </w:rPr>
              <w:t xml:space="preserve"> on IoT devices</w:t>
            </w:r>
          </w:p>
        </w:tc>
        <w:tc>
          <w:tcPr>
            <w:tcW w:w="1885" w:type="dxa"/>
          </w:tcPr>
          <w:p w14:paraId="2FA890B2" w14:textId="77777777" w:rsidR="00812553" w:rsidRPr="00577213" w:rsidRDefault="00AA6E24" w:rsidP="00577213">
            <w:pPr>
              <w:spacing w:after="37"/>
              <w:ind w:left="15" w:right="405" w:hanging="10"/>
              <w:rPr>
                <w:rFonts w:ascii="Arial" w:eastAsia="Arial" w:hAnsi="Arial" w:cs="Arial"/>
                <w:sz w:val="22"/>
                <w:szCs w:val="22"/>
              </w:rPr>
            </w:pPr>
            <w:r w:rsidRPr="00577213">
              <w:rPr>
                <w:rFonts w:ascii="Arial" w:eastAsia="Arial" w:hAnsi="Arial" w:cs="Arial"/>
                <w:sz w:val="22"/>
                <w:szCs w:val="22"/>
              </w:rPr>
              <w:t>Compromise of sensitive agricultural data loss of farmer trust</w:t>
            </w:r>
          </w:p>
        </w:tc>
        <w:tc>
          <w:tcPr>
            <w:tcW w:w="1788" w:type="dxa"/>
          </w:tcPr>
          <w:p w14:paraId="70C3D71A" w14:textId="77777777" w:rsidR="00812553" w:rsidRPr="00577213" w:rsidRDefault="00AA6E24">
            <w:pPr>
              <w:spacing w:after="37"/>
              <w:ind w:left="15" w:right="1108" w:hanging="10"/>
              <w:rPr>
                <w:rFonts w:ascii="Arial" w:eastAsia="Arial" w:hAnsi="Arial" w:cs="Arial"/>
                <w:sz w:val="22"/>
                <w:szCs w:val="22"/>
              </w:rPr>
            </w:pPr>
            <w:r w:rsidRPr="00577213">
              <w:rPr>
                <w:rFonts w:ascii="Arial" w:eastAsia="Arial" w:hAnsi="Arial" w:cs="Arial"/>
                <w:sz w:val="22"/>
                <w:szCs w:val="22"/>
              </w:rPr>
              <w:t>High</w:t>
            </w:r>
          </w:p>
        </w:tc>
        <w:tc>
          <w:tcPr>
            <w:tcW w:w="1752" w:type="dxa"/>
          </w:tcPr>
          <w:p w14:paraId="241FE381" w14:textId="77777777" w:rsidR="00812553" w:rsidRPr="00577213" w:rsidRDefault="00AA6E24" w:rsidP="00973C8F">
            <w:pPr>
              <w:spacing w:after="37"/>
              <w:ind w:left="15" w:right="401" w:hanging="10"/>
              <w:rPr>
                <w:rFonts w:ascii="Arial" w:eastAsia="Arial" w:hAnsi="Arial" w:cs="Arial"/>
                <w:sz w:val="22"/>
                <w:szCs w:val="22"/>
              </w:rPr>
            </w:pPr>
            <w:r w:rsidRPr="00577213">
              <w:rPr>
                <w:rFonts w:ascii="Arial" w:eastAsia="Arial" w:hAnsi="Arial" w:cs="Arial"/>
                <w:sz w:val="22"/>
                <w:szCs w:val="22"/>
              </w:rPr>
              <w:t>High</w:t>
            </w:r>
          </w:p>
        </w:tc>
      </w:tr>
      <w:tr w:rsidR="00812553" w14:paraId="11A93130" w14:textId="77777777" w:rsidTr="00111759">
        <w:tc>
          <w:tcPr>
            <w:tcW w:w="1838" w:type="dxa"/>
          </w:tcPr>
          <w:p w14:paraId="7C50757B" w14:textId="77777777" w:rsidR="00812553" w:rsidRPr="00577213" w:rsidRDefault="00AA6E24" w:rsidP="00111759">
            <w:pPr>
              <w:spacing w:after="37"/>
              <w:ind w:left="15" w:right="606" w:hanging="10"/>
              <w:rPr>
                <w:rFonts w:ascii="Arial" w:eastAsia="Arial" w:hAnsi="Arial" w:cs="Arial"/>
                <w:sz w:val="22"/>
                <w:szCs w:val="22"/>
              </w:rPr>
            </w:pPr>
            <w:r w:rsidRPr="00577213">
              <w:rPr>
                <w:rFonts w:ascii="Arial" w:eastAsia="Arial" w:hAnsi="Arial" w:cs="Arial"/>
                <w:sz w:val="22"/>
                <w:szCs w:val="22"/>
              </w:rPr>
              <w:t>Security</w:t>
            </w:r>
          </w:p>
        </w:tc>
        <w:tc>
          <w:tcPr>
            <w:tcW w:w="1892" w:type="dxa"/>
          </w:tcPr>
          <w:p w14:paraId="35B7E3E6" w14:textId="77777777" w:rsidR="00812553" w:rsidRPr="00577213" w:rsidRDefault="00AA6E24" w:rsidP="00111759">
            <w:pPr>
              <w:spacing w:after="37"/>
              <w:ind w:left="15" w:hanging="10"/>
              <w:rPr>
                <w:rFonts w:ascii="Arial" w:eastAsia="Arial" w:hAnsi="Arial" w:cs="Arial"/>
                <w:sz w:val="22"/>
                <w:szCs w:val="22"/>
              </w:rPr>
            </w:pPr>
            <w:r w:rsidRPr="00577213">
              <w:rPr>
                <w:rFonts w:ascii="Arial" w:eastAsia="Arial" w:hAnsi="Arial" w:cs="Arial"/>
                <w:sz w:val="22"/>
                <w:szCs w:val="22"/>
              </w:rPr>
              <w:t>Physical tampering of remote IoT devices</w:t>
            </w:r>
          </w:p>
        </w:tc>
        <w:tc>
          <w:tcPr>
            <w:tcW w:w="1885" w:type="dxa"/>
          </w:tcPr>
          <w:p w14:paraId="6AAEBDE7" w14:textId="77777777" w:rsidR="00812553" w:rsidRPr="00577213" w:rsidRDefault="00AA6E24" w:rsidP="00577213">
            <w:pPr>
              <w:spacing w:after="37"/>
              <w:ind w:left="15" w:right="121" w:hanging="10"/>
              <w:rPr>
                <w:rFonts w:ascii="Arial" w:eastAsia="Arial" w:hAnsi="Arial" w:cs="Arial"/>
                <w:sz w:val="22"/>
                <w:szCs w:val="22"/>
              </w:rPr>
            </w:pPr>
            <w:r w:rsidRPr="00577213">
              <w:rPr>
                <w:rFonts w:ascii="Arial" w:eastAsia="Arial" w:hAnsi="Arial" w:cs="Arial"/>
                <w:sz w:val="22"/>
                <w:szCs w:val="22"/>
              </w:rPr>
              <w:t>Data manipulation or loss system disruption</w:t>
            </w:r>
          </w:p>
        </w:tc>
        <w:tc>
          <w:tcPr>
            <w:tcW w:w="1788" w:type="dxa"/>
          </w:tcPr>
          <w:p w14:paraId="4CB82E78" w14:textId="77777777" w:rsidR="00812553" w:rsidRPr="00577213" w:rsidRDefault="00AA6E24" w:rsidP="00973C8F">
            <w:pPr>
              <w:spacing w:after="37"/>
              <w:ind w:left="15" w:right="-75" w:hanging="10"/>
              <w:rPr>
                <w:rFonts w:ascii="Arial" w:eastAsia="Arial" w:hAnsi="Arial" w:cs="Arial"/>
                <w:sz w:val="22"/>
                <w:szCs w:val="22"/>
              </w:rPr>
            </w:pPr>
            <w:r w:rsidRPr="00577213">
              <w:rPr>
                <w:rFonts w:ascii="Arial" w:eastAsia="Arial" w:hAnsi="Arial" w:cs="Arial"/>
                <w:sz w:val="22"/>
                <w:szCs w:val="22"/>
              </w:rPr>
              <w:t>Medium</w:t>
            </w:r>
          </w:p>
        </w:tc>
        <w:tc>
          <w:tcPr>
            <w:tcW w:w="1752" w:type="dxa"/>
          </w:tcPr>
          <w:p w14:paraId="50DB8C7B" w14:textId="77777777" w:rsidR="00812553" w:rsidRPr="00577213" w:rsidRDefault="00AA6E24" w:rsidP="00973C8F">
            <w:pPr>
              <w:spacing w:after="37"/>
              <w:ind w:left="15" w:right="117" w:hanging="10"/>
              <w:rPr>
                <w:rFonts w:ascii="Arial" w:eastAsia="Arial" w:hAnsi="Arial" w:cs="Arial"/>
                <w:sz w:val="22"/>
                <w:szCs w:val="22"/>
              </w:rPr>
            </w:pPr>
            <w:r w:rsidRPr="00577213">
              <w:rPr>
                <w:rFonts w:ascii="Arial" w:eastAsia="Arial" w:hAnsi="Arial" w:cs="Arial"/>
                <w:sz w:val="22"/>
                <w:szCs w:val="22"/>
              </w:rPr>
              <w:t>Medium</w:t>
            </w:r>
          </w:p>
        </w:tc>
      </w:tr>
      <w:tr w:rsidR="00812553" w14:paraId="5555536F" w14:textId="77777777" w:rsidTr="00111759">
        <w:tc>
          <w:tcPr>
            <w:tcW w:w="1838" w:type="dxa"/>
          </w:tcPr>
          <w:p w14:paraId="22D0C47F" w14:textId="77777777" w:rsidR="00812553" w:rsidRPr="00577213" w:rsidRDefault="00AA6E24" w:rsidP="00577213">
            <w:pPr>
              <w:spacing w:after="37"/>
              <w:ind w:left="15" w:right="464" w:hanging="10"/>
              <w:rPr>
                <w:rFonts w:ascii="Arial" w:eastAsia="Arial" w:hAnsi="Arial" w:cs="Arial"/>
                <w:sz w:val="22"/>
                <w:szCs w:val="22"/>
              </w:rPr>
            </w:pPr>
            <w:r w:rsidRPr="00577213">
              <w:rPr>
                <w:rFonts w:ascii="Arial" w:eastAsia="Arial" w:hAnsi="Arial" w:cs="Arial"/>
                <w:sz w:val="22"/>
                <w:szCs w:val="22"/>
              </w:rPr>
              <w:t>Operational</w:t>
            </w:r>
          </w:p>
        </w:tc>
        <w:tc>
          <w:tcPr>
            <w:tcW w:w="1892" w:type="dxa"/>
          </w:tcPr>
          <w:p w14:paraId="3E0F0F9B" w14:textId="77777777" w:rsidR="00812553" w:rsidRPr="00577213" w:rsidRDefault="00AA6E24" w:rsidP="00577213">
            <w:pPr>
              <w:spacing w:after="37"/>
              <w:ind w:left="15" w:right="363" w:hanging="10"/>
              <w:rPr>
                <w:rFonts w:ascii="Arial" w:eastAsia="Arial" w:hAnsi="Arial" w:cs="Arial"/>
                <w:sz w:val="22"/>
                <w:szCs w:val="22"/>
              </w:rPr>
            </w:pPr>
            <w:r w:rsidRPr="00577213">
              <w:rPr>
                <w:rFonts w:ascii="Arial" w:eastAsia="Arial" w:hAnsi="Arial" w:cs="Arial"/>
                <w:sz w:val="22"/>
                <w:szCs w:val="22"/>
              </w:rPr>
              <w:t>Scalability issues during peak data loads</w:t>
            </w:r>
          </w:p>
        </w:tc>
        <w:tc>
          <w:tcPr>
            <w:tcW w:w="1885" w:type="dxa"/>
          </w:tcPr>
          <w:p w14:paraId="62D6947C" w14:textId="77777777" w:rsidR="00812553" w:rsidRPr="00577213" w:rsidRDefault="00AA6E24" w:rsidP="00577213">
            <w:pPr>
              <w:spacing w:after="37"/>
              <w:ind w:left="15" w:right="121" w:hanging="10"/>
              <w:rPr>
                <w:rFonts w:ascii="Arial" w:eastAsia="Arial" w:hAnsi="Arial" w:cs="Arial"/>
                <w:sz w:val="22"/>
                <w:szCs w:val="22"/>
              </w:rPr>
            </w:pPr>
            <w:r w:rsidRPr="00577213">
              <w:rPr>
                <w:rFonts w:ascii="Arial" w:eastAsia="Arial" w:hAnsi="Arial" w:cs="Arial"/>
                <w:sz w:val="22"/>
                <w:szCs w:val="22"/>
              </w:rPr>
              <w:t>Inability to process data efficiently during critical times</w:t>
            </w:r>
          </w:p>
        </w:tc>
        <w:tc>
          <w:tcPr>
            <w:tcW w:w="1788" w:type="dxa"/>
          </w:tcPr>
          <w:p w14:paraId="5D0B3774" w14:textId="77777777" w:rsidR="00812553" w:rsidRPr="00577213" w:rsidRDefault="00AA6E24">
            <w:pPr>
              <w:spacing w:after="37"/>
              <w:ind w:left="15" w:right="1108" w:hanging="10"/>
              <w:rPr>
                <w:rFonts w:ascii="Arial" w:eastAsia="Arial" w:hAnsi="Arial" w:cs="Arial"/>
                <w:sz w:val="22"/>
                <w:szCs w:val="22"/>
              </w:rPr>
            </w:pPr>
            <w:r w:rsidRPr="00577213">
              <w:rPr>
                <w:rFonts w:ascii="Arial" w:eastAsia="Arial" w:hAnsi="Arial" w:cs="Arial"/>
                <w:sz w:val="22"/>
                <w:szCs w:val="22"/>
              </w:rPr>
              <w:t>High</w:t>
            </w:r>
          </w:p>
        </w:tc>
        <w:tc>
          <w:tcPr>
            <w:tcW w:w="1752" w:type="dxa"/>
          </w:tcPr>
          <w:p w14:paraId="125B5840" w14:textId="77777777" w:rsidR="00812553" w:rsidRPr="00577213" w:rsidRDefault="00AA6E24" w:rsidP="00973C8F">
            <w:pPr>
              <w:spacing w:after="37"/>
              <w:ind w:left="15" w:right="259" w:hanging="10"/>
              <w:rPr>
                <w:rFonts w:ascii="Arial" w:eastAsia="Arial" w:hAnsi="Arial" w:cs="Arial"/>
                <w:sz w:val="22"/>
                <w:szCs w:val="22"/>
              </w:rPr>
            </w:pPr>
            <w:r w:rsidRPr="00577213">
              <w:rPr>
                <w:rFonts w:ascii="Arial" w:eastAsia="Arial" w:hAnsi="Arial" w:cs="Arial"/>
                <w:sz w:val="22"/>
                <w:szCs w:val="22"/>
              </w:rPr>
              <w:t>High</w:t>
            </w:r>
          </w:p>
        </w:tc>
      </w:tr>
    </w:tbl>
    <w:p w14:paraId="456EAE67" w14:textId="77777777" w:rsidR="00812553" w:rsidRDefault="00812553">
      <w:pPr>
        <w:rPr>
          <w:rFonts w:ascii="Arial" w:eastAsia="Arial" w:hAnsi="Arial" w:cs="Arial"/>
          <w:sz w:val="22"/>
          <w:szCs w:val="22"/>
        </w:rPr>
      </w:pPr>
    </w:p>
    <w:p w14:paraId="42258088" w14:textId="34951DE9" w:rsidR="00812553" w:rsidRDefault="00AA6E24" w:rsidP="005D294D">
      <w:pPr>
        <w:spacing w:after="37" w:line="270" w:lineRule="auto"/>
        <w:ind w:left="15" w:right="-54" w:hanging="10"/>
        <w:rPr>
          <w:rFonts w:ascii="Arial" w:eastAsia="Arial" w:hAnsi="Arial" w:cs="Arial"/>
          <w:sz w:val="22"/>
          <w:szCs w:val="22"/>
        </w:rPr>
      </w:pPr>
      <w:r>
        <w:rPr>
          <w:rFonts w:ascii="Arial" w:eastAsia="Arial" w:hAnsi="Arial" w:cs="Arial"/>
          <w:sz w:val="22"/>
          <w:szCs w:val="22"/>
        </w:rPr>
        <w:t>These risks are intricately linked with the potential to significantly derail project outcomes. For instance</w:t>
      </w:r>
      <w:r w:rsidR="002576F3">
        <w:rPr>
          <w:rFonts w:ascii="Arial" w:eastAsia="Arial" w:hAnsi="Arial" w:cs="Arial"/>
          <w:sz w:val="22"/>
          <w:szCs w:val="22"/>
        </w:rPr>
        <w:t xml:space="preserve"> </w:t>
      </w:r>
      <w:r>
        <w:rPr>
          <w:rFonts w:ascii="Arial" w:eastAsia="Arial" w:hAnsi="Arial" w:cs="Arial"/>
          <w:sz w:val="22"/>
          <w:szCs w:val="22"/>
        </w:rPr>
        <w:t xml:space="preserve">integration difficulties (deployment risk) can lead to ineffective data collection and analysis directly affecting the agricultural insights provided to farmers. Similarly operational risks like cloud service downtime can result in delays in processing environmental data crucial for timely agricultural responses thereby impacting crop yields and operational efficiency. Security risks are particularly concerning as data breaches could expose sensitive agricultural data </w:t>
      </w:r>
      <w:r>
        <w:rPr>
          <w:rFonts w:ascii="Arial" w:eastAsia="Arial" w:hAnsi="Arial" w:cs="Arial"/>
          <w:sz w:val="22"/>
          <w:szCs w:val="22"/>
        </w:rPr>
        <w:lastRenderedPageBreak/>
        <w:t>undermining the confidentiality and integrity of farmer information and leading to significant reputational damage (</w:t>
      </w:r>
      <w:proofErr w:type="spellStart"/>
      <w:r>
        <w:rPr>
          <w:rFonts w:ascii="Arial" w:eastAsia="Arial" w:hAnsi="Arial" w:cs="Arial"/>
          <w:sz w:val="22"/>
          <w:szCs w:val="22"/>
        </w:rPr>
        <w:t>Khairan</w:t>
      </w:r>
      <w:proofErr w:type="spellEnd"/>
      <w:r>
        <w:rPr>
          <w:rFonts w:ascii="Arial" w:eastAsia="Arial" w:hAnsi="Arial" w:cs="Arial"/>
          <w:sz w:val="22"/>
          <w:szCs w:val="22"/>
        </w:rPr>
        <w:t xml:space="preserve"> et al. 2021; Rajab et al. 2021).</w:t>
      </w:r>
    </w:p>
    <w:p w14:paraId="33C0B673" w14:textId="03B3488D" w:rsidR="00812553" w:rsidRDefault="00AA6E24" w:rsidP="005D294D">
      <w:pPr>
        <w:pStyle w:val="Heading1"/>
        <w:rPr>
          <w:b/>
          <w:bCs/>
        </w:rPr>
      </w:pPr>
      <w:bookmarkStart w:id="7" w:name="_Toc180502494"/>
      <w:r w:rsidRPr="005D294D">
        <w:rPr>
          <w:b/>
          <w:bCs/>
        </w:rPr>
        <w:t>Mitigation Strategies</w:t>
      </w:r>
      <w:bookmarkEnd w:id="7"/>
    </w:p>
    <w:p w14:paraId="0FF2FEA6" w14:textId="77777777" w:rsidR="005D294D" w:rsidRPr="005D294D" w:rsidRDefault="005D294D" w:rsidP="005D294D"/>
    <w:p w14:paraId="032439D7" w14:textId="781FED55" w:rsidR="00812553" w:rsidRDefault="00AA6E24" w:rsidP="005D294D">
      <w:pPr>
        <w:spacing w:after="37" w:line="270" w:lineRule="auto"/>
        <w:ind w:left="15" w:right="-54" w:hanging="10"/>
        <w:rPr>
          <w:rFonts w:ascii="Arial" w:eastAsia="Arial" w:hAnsi="Arial" w:cs="Arial"/>
          <w:sz w:val="22"/>
          <w:szCs w:val="22"/>
        </w:rPr>
      </w:pPr>
      <w:r>
        <w:rPr>
          <w:rFonts w:ascii="Arial" w:eastAsia="Arial" w:hAnsi="Arial" w:cs="Arial"/>
          <w:sz w:val="22"/>
          <w:szCs w:val="22"/>
        </w:rPr>
        <w:t xml:space="preserve">Effective mitigation strategies are essential to address the identified risks ensuring the robustness and reliability of the </w:t>
      </w:r>
      <w:proofErr w:type="spellStart"/>
      <w:r>
        <w:rPr>
          <w:rFonts w:ascii="Arial" w:eastAsia="Arial" w:hAnsi="Arial" w:cs="Arial"/>
          <w:sz w:val="22"/>
          <w:szCs w:val="22"/>
        </w:rPr>
        <w:t>CropFusion</w:t>
      </w:r>
      <w:proofErr w:type="spellEnd"/>
      <w:r>
        <w:rPr>
          <w:rFonts w:ascii="Arial" w:eastAsia="Arial" w:hAnsi="Arial" w:cs="Arial"/>
          <w:sz w:val="22"/>
          <w:szCs w:val="22"/>
        </w:rPr>
        <w:t xml:space="preserve"> project:</w:t>
      </w:r>
    </w:p>
    <w:p w14:paraId="7BE0DD92" w14:textId="77777777" w:rsidR="005D294D" w:rsidRDefault="005D294D" w:rsidP="005D294D">
      <w:pPr>
        <w:spacing w:after="37" w:line="270" w:lineRule="auto"/>
        <w:ind w:left="15" w:right="-54" w:hanging="10"/>
        <w:rPr>
          <w:rFonts w:ascii="Arial" w:eastAsia="Arial" w:hAnsi="Arial" w:cs="Arial"/>
          <w:sz w:val="22"/>
          <w:szCs w:val="22"/>
        </w:rPr>
      </w:pPr>
    </w:p>
    <w:p w14:paraId="1FCB9B57" w14:textId="77777777" w:rsidR="00812553" w:rsidRDefault="00AA6E24" w:rsidP="005D294D">
      <w:pPr>
        <w:numPr>
          <w:ilvl w:val="0"/>
          <w:numId w:val="1"/>
        </w:numPr>
        <w:spacing w:after="37" w:line="270" w:lineRule="auto"/>
        <w:ind w:right="-54"/>
      </w:pPr>
      <w:r>
        <w:rPr>
          <w:rFonts w:ascii="Arial" w:eastAsia="Arial" w:hAnsi="Arial" w:cs="Arial"/>
          <w:b/>
          <w:sz w:val="22"/>
          <w:szCs w:val="22"/>
        </w:rPr>
        <w:t>Integration Testing</w:t>
      </w:r>
      <w:r>
        <w:rPr>
          <w:rFonts w:ascii="Arial" w:eastAsia="Arial" w:hAnsi="Arial" w:cs="Arial"/>
          <w:sz w:val="22"/>
          <w:szCs w:val="22"/>
        </w:rPr>
        <w:t>: Conduct thorough compatibility and integration testing before full-scale deployment to address deployment risks.</w:t>
      </w:r>
    </w:p>
    <w:p w14:paraId="61130EDB" w14:textId="77777777" w:rsidR="00812553" w:rsidRDefault="00AA6E24" w:rsidP="005D294D">
      <w:pPr>
        <w:numPr>
          <w:ilvl w:val="0"/>
          <w:numId w:val="1"/>
        </w:numPr>
        <w:spacing w:after="37" w:line="270" w:lineRule="auto"/>
        <w:ind w:right="-54"/>
      </w:pPr>
      <w:r>
        <w:rPr>
          <w:rFonts w:ascii="Arial" w:eastAsia="Arial" w:hAnsi="Arial" w:cs="Arial"/>
          <w:b/>
          <w:sz w:val="22"/>
          <w:szCs w:val="22"/>
        </w:rPr>
        <w:t>Redundancy and Failover Systems</w:t>
      </w:r>
      <w:r>
        <w:rPr>
          <w:rFonts w:ascii="Arial" w:eastAsia="Arial" w:hAnsi="Arial" w:cs="Arial"/>
          <w:sz w:val="22"/>
          <w:szCs w:val="22"/>
        </w:rPr>
        <w:t>: Implement redundant storage and processing capabilities along with failover systems to mitigate the impact of cloud service downtime.</w:t>
      </w:r>
    </w:p>
    <w:p w14:paraId="332DC585" w14:textId="77777777" w:rsidR="00812553" w:rsidRDefault="00AA6E24" w:rsidP="005D294D">
      <w:pPr>
        <w:numPr>
          <w:ilvl w:val="0"/>
          <w:numId w:val="1"/>
        </w:numPr>
        <w:spacing w:after="37" w:line="270" w:lineRule="auto"/>
        <w:ind w:right="-54"/>
      </w:pPr>
      <w:r>
        <w:rPr>
          <w:rFonts w:ascii="Arial" w:eastAsia="Arial" w:hAnsi="Arial" w:cs="Arial"/>
          <w:b/>
          <w:sz w:val="22"/>
          <w:szCs w:val="22"/>
        </w:rPr>
        <w:t>Enhanced Security Protocols</w:t>
      </w:r>
      <w:r>
        <w:rPr>
          <w:rFonts w:ascii="Arial" w:eastAsia="Arial" w:hAnsi="Arial" w:cs="Arial"/>
          <w:sz w:val="22"/>
          <w:szCs w:val="22"/>
        </w:rPr>
        <w:t>: Employ state-of-the-art cybersecurity measures including advanced encryption continuous monitoring and intrusion detection systems to safeguard against cyber threats.</w:t>
      </w:r>
    </w:p>
    <w:p w14:paraId="7DFF509C" w14:textId="77777777" w:rsidR="00812553" w:rsidRDefault="00AA6E24" w:rsidP="005D294D">
      <w:pPr>
        <w:numPr>
          <w:ilvl w:val="0"/>
          <w:numId w:val="1"/>
        </w:numPr>
        <w:spacing w:after="37" w:line="270" w:lineRule="auto"/>
        <w:ind w:right="-54"/>
      </w:pPr>
      <w:r>
        <w:rPr>
          <w:rFonts w:ascii="Arial" w:eastAsia="Arial" w:hAnsi="Arial" w:cs="Arial"/>
          <w:b/>
          <w:sz w:val="22"/>
          <w:szCs w:val="22"/>
        </w:rPr>
        <w:t>Physical Security Measures</w:t>
      </w:r>
      <w:r>
        <w:rPr>
          <w:rFonts w:ascii="Arial" w:eastAsia="Arial" w:hAnsi="Arial" w:cs="Arial"/>
          <w:sz w:val="22"/>
          <w:szCs w:val="22"/>
        </w:rPr>
        <w:t>: Install physical security measures at IoT device locations to prevent tampering and theft.</w:t>
      </w:r>
    </w:p>
    <w:p w14:paraId="46C473F2" w14:textId="7CA12871" w:rsidR="00812553" w:rsidRPr="005D294D" w:rsidRDefault="00AA6E24" w:rsidP="005D294D">
      <w:pPr>
        <w:numPr>
          <w:ilvl w:val="0"/>
          <w:numId w:val="1"/>
        </w:numPr>
        <w:spacing w:after="37" w:line="270" w:lineRule="auto"/>
        <w:ind w:right="-54"/>
      </w:pPr>
      <w:r>
        <w:rPr>
          <w:rFonts w:ascii="Arial" w:eastAsia="Arial" w:hAnsi="Arial" w:cs="Arial"/>
          <w:b/>
          <w:sz w:val="22"/>
          <w:szCs w:val="22"/>
        </w:rPr>
        <w:t>Scalability Planning</w:t>
      </w:r>
      <w:r>
        <w:rPr>
          <w:rFonts w:ascii="Arial" w:eastAsia="Arial" w:hAnsi="Arial" w:cs="Arial"/>
          <w:sz w:val="22"/>
          <w:szCs w:val="22"/>
        </w:rPr>
        <w:t>: Utilize elastic cloud services that automatically adjust to varying data loads ensuring efficient data processing during peak periods.</w:t>
      </w:r>
    </w:p>
    <w:p w14:paraId="4D996160" w14:textId="77777777" w:rsidR="005D294D" w:rsidRDefault="005D294D" w:rsidP="005D294D">
      <w:pPr>
        <w:spacing w:after="37" w:line="270" w:lineRule="auto"/>
        <w:ind w:right="-54"/>
      </w:pPr>
    </w:p>
    <w:p w14:paraId="79A0EDBE" w14:textId="65B4DE01" w:rsidR="00812553" w:rsidRDefault="00AA6E24" w:rsidP="005D294D">
      <w:pPr>
        <w:ind w:right="-54"/>
        <w:rPr>
          <w:rFonts w:ascii="Arial" w:eastAsia="Arial" w:hAnsi="Arial" w:cs="Arial"/>
          <w:sz w:val="22"/>
          <w:szCs w:val="22"/>
        </w:rPr>
      </w:pPr>
      <w:r>
        <w:rPr>
          <w:rFonts w:ascii="Arial" w:eastAsia="Arial" w:hAnsi="Arial" w:cs="Arial"/>
          <w:sz w:val="22"/>
          <w:szCs w:val="22"/>
        </w:rPr>
        <w:t xml:space="preserve">By implementing these strategies </w:t>
      </w:r>
      <w:proofErr w:type="spellStart"/>
      <w:r>
        <w:rPr>
          <w:rFonts w:ascii="Arial" w:eastAsia="Arial" w:hAnsi="Arial" w:cs="Arial"/>
          <w:sz w:val="22"/>
          <w:szCs w:val="22"/>
        </w:rPr>
        <w:t>AgriPulse</w:t>
      </w:r>
      <w:proofErr w:type="spellEnd"/>
      <w:r>
        <w:rPr>
          <w:rFonts w:ascii="Arial" w:eastAsia="Arial" w:hAnsi="Arial" w:cs="Arial"/>
          <w:sz w:val="22"/>
          <w:szCs w:val="22"/>
        </w:rPr>
        <w:t xml:space="preserve"> can not only minimize the risks associated with the </w:t>
      </w:r>
      <w:proofErr w:type="spellStart"/>
      <w:r>
        <w:rPr>
          <w:rFonts w:ascii="Arial" w:eastAsia="Arial" w:hAnsi="Arial" w:cs="Arial"/>
          <w:sz w:val="22"/>
          <w:szCs w:val="22"/>
        </w:rPr>
        <w:t>CropFusion</w:t>
      </w:r>
      <w:proofErr w:type="spellEnd"/>
      <w:r>
        <w:rPr>
          <w:rFonts w:ascii="Arial" w:eastAsia="Arial" w:hAnsi="Arial" w:cs="Arial"/>
          <w:sz w:val="22"/>
          <w:szCs w:val="22"/>
        </w:rPr>
        <w:t xml:space="preserve"> project but also enhance its overall success and sustainability. These strategies should be continuously reviewed and adapted to evolving technological landscapes and emerging threats to maintain the integrity and efficiency of the system.</w:t>
      </w:r>
    </w:p>
    <w:p w14:paraId="66B5B5EF" w14:textId="64118F67" w:rsidR="005D294D" w:rsidRDefault="005D294D" w:rsidP="005D294D">
      <w:pPr>
        <w:ind w:right="-54"/>
        <w:rPr>
          <w:rFonts w:ascii="Arial" w:eastAsia="Arial" w:hAnsi="Arial" w:cs="Arial"/>
          <w:sz w:val="22"/>
          <w:szCs w:val="22"/>
        </w:rPr>
      </w:pPr>
    </w:p>
    <w:p w14:paraId="10B74CBF" w14:textId="77777777" w:rsidR="005D294D" w:rsidRDefault="005D294D" w:rsidP="005D294D">
      <w:pPr>
        <w:ind w:right="-54"/>
        <w:rPr>
          <w:rFonts w:ascii="Arial" w:eastAsia="Arial" w:hAnsi="Arial" w:cs="Arial"/>
          <w:sz w:val="22"/>
          <w:szCs w:val="22"/>
        </w:rPr>
      </w:pPr>
    </w:p>
    <w:p w14:paraId="2DCD8244" w14:textId="77777777" w:rsidR="00812553" w:rsidRPr="005D294D" w:rsidRDefault="00AA6E24" w:rsidP="005D294D">
      <w:pPr>
        <w:pStyle w:val="Heading1"/>
        <w:rPr>
          <w:b/>
          <w:bCs/>
        </w:rPr>
      </w:pPr>
      <w:bookmarkStart w:id="8" w:name="_Toc180502495"/>
      <w:r w:rsidRPr="005D294D">
        <w:rPr>
          <w:b/>
          <w:bCs/>
        </w:rPr>
        <w:t>Conclusion</w:t>
      </w:r>
      <w:bookmarkEnd w:id="8"/>
      <w:r w:rsidRPr="005D294D">
        <w:rPr>
          <w:b/>
          <w:bCs/>
        </w:rPr>
        <w:t xml:space="preserve"> </w:t>
      </w:r>
    </w:p>
    <w:p w14:paraId="400B4870" w14:textId="3A69945F" w:rsidR="00812553" w:rsidRDefault="00AA6E24">
      <w:pPr>
        <w:rPr>
          <w:rFonts w:ascii="Arial" w:eastAsia="Arial" w:hAnsi="Arial" w:cs="Arial"/>
          <w:sz w:val="22"/>
          <w:szCs w:val="22"/>
        </w:rPr>
      </w:pPr>
      <w:r>
        <w:rPr>
          <w:rFonts w:ascii="Arial" w:eastAsia="Arial" w:hAnsi="Arial" w:cs="Arial"/>
          <w:sz w:val="22"/>
          <w:szCs w:val="22"/>
        </w:rPr>
        <w:t xml:space="preserve">The </w:t>
      </w:r>
      <w:proofErr w:type="spellStart"/>
      <w:r>
        <w:rPr>
          <w:rFonts w:ascii="Arial" w:eastAsia="Arial" w:hAnsi="Arial" w:cs="Arial"/>
          <w:sz w:val="22"/>
          <w:szCs w:val="22"/>
        </w:rPr>
        <w:t>CropFusion</w:t>
      </w:r>
      <w:proofErr w:type="spellEnd"/>
      <w:r>
        <w:rPr>
          <w:rFonts w:ascii="Arial" w:eastAsia="Arial" w:hAnsi="Arial" w:cs="Arial"/>
          <w:sz w:val="22"/>
          <w:szCs w:val="22"/>
        </w:rPr>
        <w:t xml:space="preserve"> project exemplifies a strategic integration of IoT and cloud technologies to enhance agricultural efficiency and decision-making. By identifying and meticulously planning against potential deployment operational and security risks </w:t>
      </w:r>
      <w:proofErr w:type="spellStart"/>
      <w:r>
        <w:rPr>
          <w:rFonts w:ascii="Arial" w:eastAsia="Arial" w:hAnsi="Arial" w:cs="Arial"/>
          <w:sz w:val="22"/>
          <w:szCs w:val="22"/>
        </w:rPr>
        <w:t>AgriPulse</w:t>
      </w:r>
      <w:proofErr w:type="spellEnd"/>
      <w:r>
        <w:rPr>
          <w:rFonts w:ascii="Arial" w:eastAsia="Arial" w:hAnsi="Arial" w:cs="Arial"/>
          <w:sz w:val="22"/>
          <w:szCs w:val="22"/>
        </w:rPr>
        <w:t xml:space="preserve"> ensures the project's robustness and reliability. The proposed cloud-based architecture promises scalability and real-time data processing capabilities critical for managing the diverse and voluminous data generated in modern farming. Moreover</w:t>
      </w:r>
      <w:r w:rsidR="002576F3">
        <w:rPr>
          <w:rFonts w:ascii="Arial" w:eastAsia="Arial" w:hAnsi="Arial" w:cs="Arial"/>
          <w:sz w:val="22"/>
          <w:szCs w:val="22"/>
        </w:rPr>
        <w:t>,</w:t>
      </w:r>
      <w:r>
        <w:rPr>
          <w:rFonts w:ascii="Arial" w:eastAsia="Arial" w:hAnsi="Arial" w:cs="Arial"/>
          <w:sz w:val="22"/>
          <w:szCs w:val="22"/>
        </w:rPr>
        <w:t xml:space="preserve"> the prioritization of mitigation strategies such as advanced security measures and scalable cloud services highlights the project's commitment to sustainable and technologically advanced agriculture. Overall </w:t>
      </w:r>
      <w:proofErr w:type="spellStart"/>
      <w:r>
        <w:rPr>
          <w:rFonts w:ascii="Arial" w:eastAsia="Arial" w:hAnsi="Arial" w:cs="Arial"/>
          <w:sz w:val="22"/>
          <w:szCs w:val="22"/>
        </w:rPr>
        <w:t>CropFusion</w:t>
      </w:r>
      <w:proofErr w:type="spellEnd"/>
      <w:r>
        <w:rPr>
          <w:rFonts w:ascii="Arial" w:eastAsia="Arial" w:hAnsi="Arial" w:cs="Arial"/>
          <w:sz w:val="22"/>
          <w:szCs w:val="22"/>
        </w:rPr>
        <w:t xml:space="preserve"> stands as a model for future </w:t>
      </w:r>
      <w:proofErr w:type="spellStart"/>
      <w:r>
        <w:rPr>
          <w:rFonts w:ascii="Arial" w:eastAsia="Arial" w:hAnsi="Arial" w:cs="Arial"/>
          <w:sz w:val="22"/>
          <w:szCs w:val="22"/>
        </w:rPr>
        <w:t>agri</w:t>
      </w:r>
      <w:proofErr w:type="spellEnd"/>
      <w:r>
        <w:rPr>
          <w:rFonts w:ascii="Arial" w:eastAsia="Arial" w:hAnsi="Arial" w:cs="Arial"/>
          <w:sz w:val="22"/>
          <w:szCs w:val="22"/>
        </w:rPr>
        <w:t>-tech initiatives aiming to leverage big data for enhanced agricultural outcomes.</w:t>
      </w:r>
    </w:p>
    <w:p w14:paraId="068F43B6" w14:textId="0CF1781B" w:rsidR="005D294D" w:rsidRDefault="005D294D">
      <w:pPr>
        <w:rPr>
          <w:rFonts w:ascii="Arial" w:eastAsia="Arial" w:hAnsi="Arial" w:cs="Arial"/>
          <w:sz w:val="22"/>
          <w:szCs w:val="22"/>
        </w:rPr>
      </w:pPr>
    </w:p>
    <w:p w14:paraId="26994BF9" w14:textId="4E84A968" w:rsidR="005D294D" w:rsidRDefault="005D294D">
      <w:pPr>
        <w:rPr>
          <w:rFonts w:ascii="Arial" w:eastAsia="Arial" w:hAnsi="Arial" w:cs="Arial"/>
          <w:sz w:val="22"/>
          <w:szCs w:val="22"/>
        </w:rPr>
      </w:pPr>
    </w:p>
    <w:p w14:paraId="5263E794" w14:textId="5DB7E8B6" w:rsidR="005D294D" w:rsidRDefault="005D294D">
      <w:pPr>
        <w:rPr>
          <w:rFonts w:ascii="Arial" w:eastAsia="Arial" w:hAnsi="Arial" w:cs="Arial"/>
          <w:sz w:val="22"/>
          <w:szCs w:val="22"/>
        </w:rPr>
      </w:pPr>
    </w:p>
    <w:p w14:paraId="7367870C" w14:textId="77777777" w:rsidR="005D294D" w:rsidRDefault="005D294D">
      <w:pPr>
        <w:rPr>
          <w:rFonts w:ascii="Arial" w:eastAsia="Arial" w:hAnsi="Arial" w:cs="Arial"/>
          <w:sz w:val="22"/>
          <w:szCs w:val="22"/>
        </w:rPr>
      </w:pPr>
    </w:p>
    <w:p w14:paraId="0DE02C44" w14:textId="77777777" w:rsidR="005D294D" w:rsidRDefault="005D294D">
      <w:pPr>
        <w:rPr>
          <w:rFonts w:ascii="Arial" w:eastAsia="Arial" w:hAnsi="Arial" w:cs="Arial"/>
          <w:sz w:val="22"/>
          <w:szCs w:val="22"/>
        </w:rPr>
      </w:pPr>
    </w:p>
    <w:p w14:paraId="26DA59F0" w14:textId="3B44E56D" w:rsidR="005D294D" w:rsidRDefault="00AA6E24" w:rsidP="005D294D">
      <w:pPr>
        <w:pStyle w:val="Heading1"/>
        <w:rPr>
          <w:b/>
          <w:bCs/>
        </w:rPr>
      </w:pPr>
      <w:bookmarkStart w:id="9" w:name="_Toc180502496"/>
      <w:r w:rsidRPr="005D294D">
        <w:rPr>
          <w:b/>
          <w:bCs/>
        </w:rPr>
        <w:t>References</w:t>
      </w:r>
      <w:bookmarkEnd w:id="9"/>
      <w:r w:rsidRPr="005D294D">
        <w:rPr>
          <w:b/>
          <w:bCs/>
        </w:rPr>
        <w:t xml:space="preserve"> </w:t>
      </w:r>
    </w:p>
    <w:p w14:paraId="5D224D67" w14:textId="77777777" w:rsidR="005D294D" w:rsidRPr="005D294D" w:rsidRDefault="005D294D" w:rsidP="005D294D"/>
    <w:p w14:paraId="21B90D3A" w14:textId="1FCBDF40" w:rsidR="005D294D" w:rsidRDefault="005D294D" w:rsidP="005D294D">
      <w:pPr>
        <w:pStyle w:val="ListParagraph"/>
        <w:numPr>
          <w:ilvl w:val="0"/>
          <w:numId w:val="2"/>
        </w:numPr>
        <w:spacing w:after="37" w:line="270" w:lineRule="auto"/>
        <w:ind w:right="-54"/>
        <w:rPr>
          <w:rFonts w:ascii="Arial" w:eastAsia="Arial" w:hAnsi="Arial" w:cs="Arial"/>
        </w:rPr>
      </w:pPr>
      <w:proofErr w:type="spellStart"/>
      <w:r w:rsidRPr="005D294D">
        <w:rPr>
          <w:rFonts w:ascii="Arial" w:eastAsia="Arial" w:hAnsi="Arial" w:cs="Arial"/>
          <w:b/>
        </w:rPr>
        <w:t>Boudriki</w:t>
      </w:r>
      <w:proofErr w:type="spellEnd"/>
      <w:r w:rsidRPr="005D294D">
        <w:rPr>
          <w:rFonts w:ascii="Arial" w:eastAsia="Arial" w:hAnsi="Arial" w:cs="Arial"/>
          <w:b/>
        </w:rPr>
        <w:t xml:space="preserve"> Semlali, A. and El Amrani, K.</w:t>
      </w:r>
      <w:r w:rsidRPr="005D294D">
        <w:rPr>
          <w:rFonts w:ascii="Arial" w:eastAsia="Arial" w:hAnsi="Arial" w:cs="Arial"/>
        </w:rPr>
        <w:t xml:space="preserve">, 2022. Data Analytics for Crop Management: A Big Data View. </w:t>
      </w:r>
      <w:r w:rsidRPr="005D294D">
        <w:rPr>
          <w:rFonts w:ascii="Arial" w:eastAsia="Arial" w:hAnsi="Arial" w:cs="Arial"/>
          <w:i/>
        </w:rPr>
        <w:t>Journal of Big Data</w:t>
      </w:r>
      <w:r w:rsidRPr="005D294D">
        <w:rPr>
          <w:rFonts w:ascii="Arial" w:eastAsia="Arial" w:hAnsi="Arial" w:cs="Arial"/>
        </w:rPr>
        <w:t xml:space="preserve">, [online] Available at: </w:t>
      </w:r>
      <w:hyperlink r:id="rId11">
        <w:r w:rsidRPr="005D294D">
          <w:rPr>
            <w:rFonts w:ascii="Arial" w:eastAsia="Arial" w:hAnsi="Arial" w:cs="Arial"/>
            <w:color w:val="0563C1"/>
            <w:u w:val="single"/>
          </w:rPr>
          <w:t>https://journalofbigdata.springeropen.com</w:t>
        </w:r>
      </w:hyperlink>
      <w:r w:rsidRPr="005D294D">
        <w:rPr>
          <w:rFonts w:ascii="Arial" w:eastAsia="Arial" w:hAnsi="Arial" w:cs="Arial"/>
        </w:rPr>
        <w:t xml:space="preserve"> [Accessed 22 Oct. 2024].</w:t>
      </w:r>
    </w:p>
    <w:p w14:paraId="6B404C3A" w14:textId="77777777" w:rsidR="005D294D" w:rsidRPr="005D294D" w:rsidRDefault="005D294D" w:rsidP="005D294D">
      <w:pPr>
        <w:spacing w:after="37" w:line="270" w:lineRule="auto"/>
        <w:ind w:right="-54"/>
        <w:rPr>
          <w:rFonts w:ascii="Arial" w:eastAsia="Arial" w:hAnsi="Arial" w:cs="Arial"/>
        </w:rPr>
      </w:pPr>
    </w:p>
    <w:p w14:paraId="533D3705" w14:textId="6D866B0E" w:rsidR="005D294D" w:rsidRDefault="005D294D" w:rsidP="005D294D">
      <w:pPr>
        <w:pStyle w:val="ListParagraph"/>
        <w:numPr>
          <w:ilvl w:val="0"/>
          <w:numId w:val="2"/>
        </w:numPr>
        <w:spacing w:after="37" w:line="270" w:lineRule="auto"/>
        <w:ind w:right="-54"/>
        <w:rPr>
          <w:rFonts w:ascii="Arial" w:eastAsia="Arial" w:hAnsi="Arial" w:cs="Arial"/>
        </w:rPr>
      </w:pPr>
      <w:r w:rsidRPr="005D294D">
        <w:rPr>
          <w:rFonts w:ascii="Arial" w:eastAsia="Arial" w:hAnsi="Arial" w:cs="Arial"/>
          <w:b/>
        </w:rPr>
        <w:t>Deeken, H. et al.</w:t>
      </w:r>
      <w:r w:rsidRPr="005D294D">
        <w:rPr>
          <w:rFonts w:ascii="Arial" w:eastAsia="Arial" w:hAnsi="Arial" w:cs="Arial"/>
        </w:rPr>
        <w:t xml:space="preserve">, 2021. Big Data and Precision Agriculture: A Novel </w:t>
      </w:r>
      <w:proofErr w:type="spellStart"/>
      <w:r w:rsidRPr="005D294D">
        <w:rPr>
          <w:rFonts w:ascii="Arial" w:eastAsia="Arial" w:hAnsi="Arial" w:cs="Arial"/>
        </w:rPr>
        <w:t>Spatio</w:t>
      </w:r>
      <w:proofErr w:type="spellEnd"/>
      <w:r w:rsidRPr="005D294D">
        <w:rPr>
          <w:rFonts w:ascii="Arial" w:eastAsia="Arial" w:hAnsi="Arial" w:cs="Arial"/>
        </w:rPr>
        <w:t xml:space="preserve">-Temporal Semantic IoT Data Management Framework for Improved Interoperability. </w:t>
      </w:r>
      <w:r w:rsidRPr="005D294D">
        <w:rPr>
          <w:rFonts w:ascii="Arial" w:eastAsia="Arial" w:hAnsi="Arial" w:cs="Arial"/>
          <w:i/>
        </w:rPr>
        <w:t>Journal of Big Data</w:t>
      </w:r>
      <w:r w:rsidRPr="005D294D">
        <w:rPr>
          <w:rFonts w:ascii="Arial" w:eastAsia="Arial" w:hAnsi="Arial" w:cs="Arial"/>
        </w:rPr>
        <w:t xml:space="preserve">, [online] Available at: </w:t>
      </w:r>
      <w:hyperlink r:id="rId12">
        <w:r w:rsidRPr="005D294D">
          <w:rPr>
            <w:rFonts w:ascii="Arial" w:eastAsia="Arial" w:hAnsi="Arial" w:cs="Arial"/>
            <w:color w:val="0563C1"/>
            <w:u w:val="single"/>
          </w:rPr>
          <w:t>https://journalofbigdata.springeropen.com</w:t>
        </w:r>
      </w:hyperlink>
      <w:r w:rsidRPr="005D294D">
        <w:rPr>
          <w:rFonts w:ascii="Arial" w:eastAsia="Arial" w:hAnsi="Arial" w:cs="Arial"/>
        </w:rPr>
        <w:t xml:space="preserve"> [Accessed 22 Oct. 2024].</w:t>
      </w:r>
    </w:p>
    <w:p w14:paraId="58C5F703" w14:textId="77777777" w:rsidR="005D294D" w:rsidRPr="005D294D" w:rsidRDefault="005D294D" w:rsidP="005D294D">
      <w:pPr>
        <w:spacing w:after="37" w:line="270" w:lineRule="auto"/>
        <w:ind w:right="-54"/>
        <w:rPr>
          <w:rFonts w:ascii="Arial" w:eastAsia="Arial" w:hAnsi="Arial" w:cs="Arial"/>
        </w:rPr>
      </w:pPr>
    </w:p>
    <w:p w14:paraId="6E74A98F" w14:textId="3822DD1F" w:rsidR="005D294D" w:rsidRDefault="005D294D" w:rsidP="005D294D">
      <w:pPr>
        <w:pStyle w:val="ListParagraph"/>
        <w:numPr>
          <w:ilvl w:val="0"/>
          <w:numId w:val="2"/>
        </w:numPr>
        <w:spacing w:after="37" w:line="270" w:lineRule="auto"/>
        <w:ind w:right="-54"/>
        <w:rPr>
          <w:rFonts w:ascii="Arial" w:eastAsia="Arial" w:hAnsi="Arial" w:cs="Arial"/>
        </w:rPr>
      </w:pPr>
      <w:r w:rsidRPr="005D294D">
        <w:rPr>
          <w:rFonts w:ascii="Arial" w:eastAsia="Arial" w:hAnsi="Arial" w:cs="Arial"/>
          <w:b/>
        </w:rPr>
        <w:t>Delgado, J.A. et al.</w:t>
      </w:r>
      <w:r w:rsidRPr="005D294D">
        <w:rPr>
          <w:rFonts w:ascii="Arial" w:eastAsia="Arial" w:hAnsi="Arial" w:cs="Arial"/>
        </w:rPr>
        <w:t xml:space="preserve">, 2011. Strategies for Nitrogen Management in Agricultural Systems: Implications for Water Quality and Greenhouse Gas Emissions. </w:t>
      </w:r>
      <w:r w:rsidRPr="005D294D">
        <w:rPr>
          <w:rFonts w:ascii="Arial" w:eastAsia="Arial" w:hAnsi="Arial" w:cs="Arial"/>
          <w:i/>
        </w:rPr>
        <w:t>Critical Reviews in Environmental Science and Technology</w:t>
      </w:r>
      <w:r w:rsidRPr="005D294D">
        <w:rPr>
          <w:rFonts w:ascii="Arial" w:eastAsia="Arial" w:hAnsi="Arial" w:cs="Arial"/>
        </w:rPr>
        <w:t xml:space="preserve">, 41(6), pp. 555-611. Available at: </w:t>
      </w:r>
      <w:hyperlink r:id="rId13">
        <w:r w:rsidRPr="005D294D">
          <w:rPr>
            <w:rFonts w:ascii="Arial" w:eastAsia="Arial" w:hAnsi="Arial" w:cs="Arial"/>
            <w:color w:val="0563C1"/>
            <w:u w:val="single"/>
          </w:rPr>
          <w:t>https://www.tandfonline.com</w:t>
        </w:r>
      </w:hyperlink>
      <w:r w:rsidRPr="005D294D">
        <w:rPr>
          <w:rFonts w:ascii="Arial" w:eastAsia="Arial" w:hAnsi="Arial" w:cs="Arial"/>
        </w:rPr>
        <w:t xml:space="preserve"> [Accessed 22 Oct. 2024].</w:t>
      </w:r>
    </w:p>
    <w:p w14:paraId="2C89BF30" w14:textId="77777777" w:rsidR="005D294D" w:rsidRPr="005D294D" w:rsidRDefault="005D294D" w:rsidP="005D294D">
      <w:pPr>
        <w:spacing w:after="37" w:line="270" w:lineRule="auto"/>
        <w:ind w:right="-54"/>
        <w:rPr>
          <w:rFonts w:ascii="Arial" w:eastAsia="Arial" w:hAnsi="Arial" w:cs="Arial"/>
        </w:rPr>
      </w:pPr>
    </w:p>
    <w:p w14:paraId="0C99BEA0" w14:textId="6EB96067" w:rsidR="005D294D" w:rsidRDefault="005D294D" w:rsidP="005D294D">
      <w:pPr>
        <w:pStyle w:val="ListParagraph"/>
        <w:numPr>
          <w:ilvl w:val="0"/>
          <w:numId w:val="2"/>
        </w:numPr>
        <w:spacing w:after="37" w:line="270" w:lineRule="auto"/>
        <w:ind w:right="-54"/>
        <w:rPr>
          <w:rFonts w:ascii="Arial" w:eastAsia="Arial" w:hAnsi="Arial" w:cs="Arial"/>
        </w:rPr>
      </w:pPr>
      <w:proofErr w:type="spellStart"/>
      <w:r w:rsidRPr="005D294D">
        <w:rPr>
          <w:rFonts w:ascii="Arial" w:eastAsia="Arial" w:hAnsi="Arial" w:cs="Arial"/>
          <w:b/>
        </w:rPr>
        <w:t>Khairan</w:t>
      </w:r>
      <w:proofErr w:type="spellEnd"/>
      <w:r w:rsidRPr="005D294D">
        <w:rPr>
          <w:rFonts w:ascii="Arial" w:eastAsia="Arial" w:hAnsi="Arial" w:cs="Arial"/>
          <w:b/>
        </w:rPr>
        <w:t xml:space="preserve">, R., Al </w:t>
      </w:r>
      <w:proofErr w:type="spellStart"/>
      <w:r w:rsidRPr="005D294D">
        <w:rPr>
          <w:rFonts w:ascii="Arial" w:eastAsia="Arial" w:hAnsi="Arial" w:cs="Arial"/>
          <w:b/>
        </w:rPr>
        <w:t>Reshan</w:t>
      </w:r>
      <w:proofErr w:type="spellEnd"/>
      <w:r w:rsidRPr="005D294D">
        <w:rPr>
          <w:rFonts w:ascii="Arial" w:eastAsia="Arial" w:hAnsi="Arial" w:cs="Arial"/>
          <w:b/>
        </w:rPr>
        <w:t>, M.S. and Alkinani, M.</w:t>
      </w:r>
      <w:r w:rsidRPr="005D294D">
        <w:rPr>
          <w:rFonts w:ascii="Arial" w:eastAsia="Arial" w:hAnsi="Arial" w:cs="Arial"/>
        </w:rPr>
        <w:t xml:space="preserve">, 2021. Smart Agriculture Cloud Using AI-Based Techniques. </w:t>
      </w:r>
      <w:r w:rsidRPr="005D294D">
        <w:rPr>
          <w:rFonts w:ascii="Arial" w:eastAsia="Arial" w:hAnsi="Arial" w:cs="Arial"/>
          <w:i/>
        </w:rPr>
        <w:t>Energies</w:t>
      </w:r>
      <w:r w:rsidRPr="005D294D">
        <w:rPr>
          <w:rFonts w:ascii="Arial" w:eastAsia="Arial" w:hAnsi="Arial" w:cs="Arial"/>
        </w:rPr>
        <w:t xml:space="preserve">, 14(16), p.5129. Available at: </w:t>
      </w:r>
      <w:hyperlink r:id="rId14">
        <w:r w:rsidRPr="005D294D">
          <w:rPr>
            <w:rFonts w:ascii="Arial" w:eastAsia="Arial" w:hAnsi="Arial" w:cs="Arial"/>
            <w:color w:val="0563C1"/>
            <w:u w:val="single"/>
          </w:rPr>
          <w:t>https://doi.org/10.3390/en14165129</w:t>
        </w:r>
      </w:hyperlink>
      <w:r w:rsidRPr="005D294D">
        <w:rPr>
          <w:rFonts w:ascii="Arial" w:eastAsia="Arial" w:hAnsi="Arial" w:cs="Arial"/>
        </w:rPr>
        <w:t xml:space="preserve"> [Accessed 22 Oct. 2024].</w:t>
      </w:r>
    </w:p>
    <w:p w14:paraId="58B43BB0" w14:textId="77777777" w:rsidR="005D294D" w:rsidRPr="005D294D" w:rsidRDefault="005D294D" w:rsidP="005D294D">
      <w:pPr>
        <w:spacing w:after="37" w:line="270" w:lineRule="auto"/>
        <w:ind w:right="-54"/>
        <w:rPr>
          <w:rFonts w:ascii="Arial" w:eastAsia="Arial" w:hAnsi="Arial" w:cs="Arial"/>
        </w:rPr>
      </w:pPr>
    </w:p>
    <w:p w14:paraId="0132B45B" w14:textId="2C88EBE5" w:rsidR="005D294D" w:rsidRDefault="005D294D" w:rsidP="005D294D">
      <w:pPr>
        <w:pStyle w:val="ListParagraph"/>
        <w:numPr>
          <w:ilvl w:val="0"/>
          <w:numId w:val="2"/>
        </w:numPr>
        <w:spacing w:after="37" w:line="270" w:lineRule="auto"/>
        <w:ind w:right="-54"/>
        <w:rPr>
          <w:rFonts w:ascii="Arial" w:eastAsia="Arial" w:hAnsi="Arial" w:cs="Arial"/>
        </w:rPr>
      </w:pPr>
      <w:r w:rsidRPr="005D294D">
        <w:rPr>
          <w:rFonts w:ascii="Arial" w:eastAsia="Arial" w:hAnsi="Arial" w:cs="Arial"/>
          <w:b/>
        </w:rPr>
        <w:t>Pierce, F. and Nowak, P.</w:t>
      </w:r>
      <w:r w:rsidRPr="005D294D">
        <w:rPr>
          <w:rFonts w:ascii="Arial" w:eastAsia="Arial" w:hAnsi="Arial" w:cs="Arial"/>
        </w:rPr>
        <w:t xml:space="preserve">, 1999. Aspects of Precision Agriculture. </w:t>
      </w:r>
      <w:r w:rsidRPr="005D294D">
        <w:rPr>
          <w:rFonts w:ascii="Arial" w:eastAsia="Arial" w:hAnsi="Arial" w:cs="Arial"/>
          <w:i/>
        </w:rPr>
        <w:t>Advances in Agronomy</w:t>
      </w:r>
      <w:r w:rsidRPr="005D294D">
        <w:rPr>
          <w:rFonts w:ascii="Arial" w:eastAsia="Arial" w:hAnsi="Arial" w:cs="Arial"/>
        </w:rPr>
        <w:t>, vol. 67, pp. 1-85. Available at: https://www.elsevier.com/books [Accessed 22 Oct. 2024].</w:t>
      </w:r>
    </w:p>
    <w:p w14:paraId="1BCE6AB7" w14:textId="77777777" w:rsidR="005D294D" w:rsidRPr="005D294D" w:rsidRDefault="005D294D" w:rsidP="005D294D">
      <w:pPr>
        <w:spacing w:after="37" w:line="270" w:lineRule="auto"/>
        <w:ind w:right="-54"/>
        <w:rPr>
          <w:rFonts w:ascii="Arial" w:eastAsia="Arial" w:hAnsi="Arial" w:cs="Arial"/>
        </w:rPr>
      </w:pPr>
    </w:p>
    <w:p w14:paraId="113DAB54" w14:textId="3DCE7A29" w:rsidR="005D294D" w:rsidRDefault="005D294D" w:rsidP="005D294D">
      <w:pPr>
        <w:pStyle w:val="ListParagraph"/>
        <w:numPr>
          <w:ilvl w:val="0"/>
          <w:numId w:val="2"/>
        </w:numPr>
        <w:spacing w:after="37" w:line="270" w:lineRule="auto"/>
        <w:ind w:right="-54"/>
        <w:rPr>
          <w:rFonts w:ascii="Arial" w:eastAsia="Arial" w:hAnsi="Arial" w:cs="Arial"/>
        </w:rPr>
      </w:pPr>
      <w:r w:rsidRPr="005D294D">
        <w:rPr>
          <w:rFonts w:ascii="Arial" w:eastAsia="Arial" w:hAnsi="Arial" w:cs="Arial"/>
          <w:b/>
        </w:rPr>
        <w:t>Talavera, J.M. et al.</w:t>
      </w:r>
      <w:r w:rsidRPr="005D294D">
        <w:rPr>
          <w:rFonts w:ascii="Arial" w:eastAsia="Arial" w:hAnsi="Arial" w:cs="Arial"/>
        </w:rPr>
        <w:t xml:space="preserve">, 2017. IoT Applications in Agricultural and Environmental Fields. </w:t>
      </w:r>
      <w:r w:rsidRPr="005D294D">
        <w:rPr>
          <w:rFonts w:ascii="Arial" w:eastAsia="Arial" w:hAnsi="Arial" w:cs="Arial"/>
          <w:i/>
        </w:rPr>
        <w:t>Computers and Electronics in Agriculture</w:t>
      </w:r>
      <w:r w:rsidRPr="005D294D">
        <w:rPr>
          <w:rFonts w:ascii="Arial" w:eastAsia="Arial" w:hAnsi="Arial" w:cs="Arial"/>
        </w:rPr>
        <w:t xml:space="preserve">, vol. 142, pp. 283-297. </w:t>
      </w:r>
      <w:proofErr w:type="spellStart"/>
      <w:r w:rsidRPr="005D294D">
        <w:rPr>
          <w:rFonts w:ascii="Arial" w:eastAsia="Arial" w:hAnsi="Arial" w:cs="Arial"/>
        </w:rPr>
        <w:t>doi</w:t>
      </w:r>
      <w:proofErr w:type="spellEnd"/>
      <w:r w:rsidRPr="005D294D">
        <w:rPr>
          <w:rFonts w:ascii="Arial" w:eastAsia="Arial" w:hAnsi="Arial" w:cs="Arial"/>
        </w:rPr>
        <w:t xml:space="preserve">: 10.1016/j.compag.2017.09.015. </w:t>
      </w:r>
    </w:p>
    <w:p w14:paraId="35313A8E" w14:textId="77777777" w:rsidR="005D294D" w:rsidRPr="005D294D" w:rsidRDefault="005D294D" w:rsidP="005D294D">
      <w:pPr>
        <w:spacing w:after="37" w:line="270" w:lineRule="auto"/>
        <w:ind w:right="-54"/>
        <w:rPr>
          <w:rFonts w:ascii="Arial" w:eastAsia="Arial" w:hAnsi="Arial" w:cs="Arial"/>
        </w:rPr>
      </w:pPr>
    </w:p>
    <w:p w14:paraId="05E265B3" w14:textId="1B9B7485" w:rsidR="005D294D" w:rsidRDefault="005D294D" w:rsidP="005D294D">
      <w:pPr>
        <w:pStyle w:val="ListParagraph"/>
        <w:numPr>
          <w:ilvl w:val="0"/>
          <w:numId w:val="2"/>
        </w:numPr>
        <w:spacing w:after="37" w:line="270" w:lineRule="auto"/>
        <w:ind w:right="-54"/>
        <w:rPr>
          <w:rFonts w:ascii="Arial" w:eastAsia="Arial" w:hAnsi="Arial" w:cs="Arial"/>
        </w:rPr>
      </w:pPr>
      <w:r w:rsidRPr="005D294D">
        <w:rPr>
          <w:rFonts w:ascii="Arial" w:eastAsia="Arial" w:hAnsi="Arial" w:cs="Arial"/>
          <w:b/>
        </w:rPr>
        <w:t>Wang, X.</w:t>
      </w:r>
      <w:r w:rsidRPr="005D294D">
        <w:rPr>
          <w:rFonts w:ascii="Arial" w:eastAsia="Arial" w:hAnsi="Arial" w:cs="Arial"/>
        </w:rPr>
        <w:t xml:space="preserve">, 2021. Internet of Things for the Future of Smart Agriculture: A Comprehensive Survey of Emerging Technologies. </w:t>
      </w:r>
      <w:r w:rsidRPr="005D294D">
        <w:rPr>
          <w:rFonts w:ascii="Arial" w:eastAsia="Arial" w:hAnsi="Arial" w:cs="Arial"/>
          <w:i/>
        </w:rPr>
        <w:t>Journal of Advanced Research</w:t>
      </w:r>
      <w:r w:rsidRPr="005D294D">
        <w:rPr>
          <w:rFonts w:ascii="Arial" w:eastAsia="Arial" w:hAnsi="Arial" w:cs="Arial"/>
        </w:rPr>
        <w:t xml:space="preserve">, [online] Available at: </w:t>
      </w:r>
      <w:hyperlink r:id="rId15">
        <w:r w:rsidRPr="005D294D">
          <w:rPr>
            <w:rFonts w:ascii="Arial" w:eastAsia="Arial" w:hAnsi="Arial" w:cs="Arial"/>
            <w:color w:val="0563C1"/>
            <w:u w:val="single"/>
          </w:rPr>
          <w:t>https://www.ieee-jas.net</w:t>
        </w:r>
      </w:hyperlink>
      <w:r w:rsidRPr="005D294D">
        <w:rPr>
          <w:rFonts w:ascii="Arial" w:eastAsia="Arial" w:hAnsi="Arial" w:cs="Arial"/>
        </w:rPr>
        <w:t xml:space="preserve"> [Accessed 22 Oct. 2024].</w:t>
      </w:r>
    </w:p>
    <w:p w14:paraId="35D1D993" w14:textId="77777777" w:rsidR="005D294D" w:rsidRPr="005D294D" w:rsidRDefault="005D294D" w:rsidP="005D294D">
      <w:pPr>
        <w:spacing w:after="37" w:line="270" w:lineRule="auto"/>
        <w:ind w:right="-54"/>
        <w:rPr>
          <w:rFonts w:ascii="Arial" w:eastAsia="Arial" w:hAnsi="Arial" w:cs="Arial"/>
        </w:rPr>
      </w:pPr>
    </w:p>
    <w:p w14:paraId="59643B23" w14:textId="77777777" w:rsidR="005D294D" w:rsidRPr="005D294D" w:rsidRDefault="005D294D" w:rsidP="005D294D">
      <w:pPr>
        <w:pStyle w:val="ListParagraph"/>
        <w:numPr>
          <w:ilvl w:val="0"/>
          <w:numId w:val="2"/>
        </w:numPr>
        <w:spacing w:after="37" w:line="270" w:lineRule="auto"/>
        <w:ind w:right="-54"/>
        <w:rPr>
          <w:rFonts w:ascii="Arial" w:eastAsia="Arial" w:hAnsi="Arial" w:cs="Arial"/>
        </w:rPr>
      </w:pPr>
      <w:proofErr w:type="spellStart"/>
      <w:r w:rsidRPr="005D294D">
        <w:rPr>
          <w:rFonts w:ascii="Arial" w:eastAsia="Arial" w:hAnsi="Arial" w:cs="Arial"/>
          <w:b/>
        </w:rPr>
        <w:t>Wisnubhadra</w:t>
      </w:r>
      <w:proofErr w:type="spellEnd"/>
      <w:r w:rsidRPr="005D294D">
        <w:rPr>
          <w:rFonts w:ascii="Arial" w:eastAsia="Arial" w:hAnsi="Arial" w:cs="Arial"/>
          <w:b/>
        </w:rPr>
        <w:t>, I. et al.</w:t>
      </w:r>
      <w:r w:rsidRPr="005D294D">
        <w:rPr>
          <w:rFonts w:ascii="Arial" w:eastAsia="Arial" w:hAnsi="Arial" w:cs="Arial"/>
        </w:rPr>
        <w:t xml:space="preserve">, 2022. Overcoming Data Integration Challenges in Big Data and Cloud Computing. </w:t>
      </w:r>
      <w:r w:rsidRPr="005D294D">
        <w:rPr>
          <w:rFonts w:ascii="Arial" w:eastAsia="Arial" w:hAnsi="Arial" w:cs="Arial"/>
          <w:i/>
        </w:rPr>
        <w:t>Journal of Big Data</w:t>
      </w:r>
      <w:r w:rsidRPr="005D294D">
        <w:rPr>
          <w:rFonts w:ascii="Arial" w:eastAsia="Arial" w:hAnsi="Arial" w:cs="Arial"/>
        </w:rPr>
        <w:t xml:space="preserve">, [online] Available at: </w:t>
      </w:r>
      <w:hyperlink r:id="rId16">
        <w:r w:rsidRPr="005D294D">
          <w:rPr>
            <w:rFonts w:ascii="Arial" w:eastAsia="Arial" w:hAnsi="Arial" w:cs="Arial"/>
            <w:color w:val="0563C1"/>
            <w:u w:val="single"/>
          </w:rPr>
          <w:t>https://journalofbigdata.springeropen.com</w:t>
        </w:r>
      </w:hyperlink>
      <w:r w:rsidRPr="005D294D">
        <w:rPr>
          <w:rFonts w:ascii="Arial" w:eastAsia="Arial" w:hAnsi="Arial" w:cs="Arial"/>
        </w:rPr>
        <w:t xml:space="preserve"> [Accessed 22 Oct. 2024].</w:t>
      </w:r>
    </w:p>
    <w:p w14:paraId="4E17F095" w14:textId="77777777" w:rsidR="00812553" w:rsidRDefault="00812553">
      <w:pPr>
        <w:rPr>
          <w:rFonts w:ascii="Arial" w:eastAsia="Arial" w:hAnsi="Arial" w:cs="Arial"/>
          <w:sz w:val="22"/>
          <w:szCs w:val="22"/>
        </w:rPr>
      </w:pPr>
    </w:p>
    <w:p w14:paraId="07757593" w14:textId="77777777" w:rsidR="00812553" w:rsidRDefault="00812553">
      <w:pPr>
        <w:rPr>
          <w:rFonts w:ascii="Arial" w:eastAsia="Arial" w:hAnsi="Arial" w:cs="Arial"/>
          <w:sz w:val="22"/>
          <w:szCs w:val="22"/>
        </w:rPr>
      </w:pPr>
    </w:p>
    <w:p w14:paraId="402C3C07" w14:textId="77777777" w:rsidR="00812553" w:rsidRDefault="00812553">
      <w:pPr>
        <w:spacing w:after="37" w:line="270" w:lineRule="auto"/>
        <w:ind w:left="15" w:right="1108" w:hanging="10"/>
        <w:rPr>
          <w:rFonts w:ascii="Arial" w:eastAsia="Arial" w:hAnsi="Arial" w:cs="Arial"/>
          <w:sz w:val="22"/>
          <w:szCs w:val="22"/>
        </w:rPr>
      </w:pPr>
    </w:p>
    <w:p w14:paraId="7C07B826" w14:textId="77777777" w:rsidR="00812553" w:rsidRDefault="00812553">
      <w:pPr>
        <w:rPr>
          <w:rFonts w:ascii="Arial" w:eastAsia="Arial" w:hAnsi="Arial" w:cs="Arial"/>
          <w:sz w:val="22"/>
          <w:szCs w:val="22"/>
        </w:rPr>
      </w:pPr>
    </w:p>
    <w:p w14:paraId="4F308151" w14:textId="77777777" w:rsidR="00812553" w:rsidRDefault="00812553">
      <w:pPr>
        <w:rPr>
          <w:rFonts w:ascii="Arial" w:eastAsia="Arial" w:hAnsi="Arial" w:cs="Arial"/>
          <w:sz w:val="22"/>
          <w:szCs w:val="22"/>
        </w:rPr>
      </w:pPr>
    </w:p>
    <w:p w14:paraId="12DDCF7A" w14:textId="77777777" w:rsidR="00812553" w:rsidRDefault="00812553">
      <w:pPr>
        <w:spacing w:after="0" w:line="259" w:lineRule="auto"/>
        <w:ind w:right="9"/>
        <w:jc w:val="left"/>
        <w:rPr>
          <w:rFonts w:ascii="Arial" w:eastAsia="Arial" w:hAnsi="Arial" w:cs="Arial"/>
          <w:sz w:val="22"/>
          <w:szCs w:val="22"/>
        </w:rPr>
      </w:pPr>
    </w:p>
    <w:sectPr w:rsidR="00812553">
      <w:headerReference w:type="even" r:id="rId17"/>
      <w:headerReference w:type="default" r:id="rId18"/>
      <w:footerReference w:type="even" r:id="rId19"/>
      <w:footerReference w:type="default" r:id="rId20"/>
      <w:headerReference w:type="first" r:id="rId21"/>
      <w:footerReference w:type="first" r:id="rId22"/>
      <w:pgSz w:w="11905" w:h="16840"/>
      <w:pgMar w:top="1356" w:right="1309" w:bottom="1531" w:left="1436" w:header="708"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A2F89" w14:textId="77777777" w:rsidR="00005962" w:rsidRDefault="00005962">
      <w:pPr>
        <w:spacing w:after="0" w:line="240" w:lineRule="auto"/>
      </w:pPr>
      <w:r>
        <w:separator/>
      </w:r>
    </w:p>
  </w:endnote>
  <w:endnote w:type="continuationSeparator" w:id="0">
    <w:p w14:paraId="7F2B2BEC" w14:textId="77777777" w:rsidR="00005962" w:rsidRDefault="00005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8B260" w14:textId="77777777" w:rsidR="00812553" w:rsidRDefault="00812553">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F4A8C" w14:textId="77777777" w:rsidR="00812553" w:rsidRDefault="00812553">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58569" w14:textId="77777777" w:rsidR="00812553" w:rsidRDefault="00812553">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91027" w14:textId="77777777" w:rsidR="00005962" w:rsidRDefault="00005962">
      <w:pPr>
        <w:spacing w:after="0" w:line="240" w:lineRule="auto"/>
      </w:pPr>
      <w:r>
        <w:separator/>
      </w:r>
    </w:p>
  </w:footnote>
  <w:footnote w:type="continuationSeparator" w:id="0">
    <w:p w14:paraId="5E08067E" w14:textId="77777777" w:rsidR="00005962" w:rsidRDefault="00005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05D4C" w14:textId="77777777" w:rsidR="00812553" w:rsidRDefault="00812553">
    <w:pPr>
      <w:spacing w:after="160"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1939D" w14:textId="77777777" w:rsidR="00812553" w:rsidRDefault="00812553">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31586" w14:textId="77777777" w:rsidR="00812553" w:rsidRDefault="00812553">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A6E20"/>
    <w:multiLevelType w:val="multilevel"/>
    <w:tmpl w:val="0B4CDF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5130BC8"/>
    <w:multiLevelType w:val="hybridMultilevel"/>
    <w:tmpl w:val="5D76104C"/>
    <w:lvl w:ilvl="0" w:tplc="4009000F">
      <w:start w:val="1"/>
      <w:numFmt w:val="decimal"/>
      <w:lvlText w:val="%1."/>
      <w:lvlJc w:val="left"/>
      <w:pPr>
        <w:ind w:left="725" w:hanging="360"/>
      </w:pPr>
    </w:lvl>
    <w:lvl w:ilvl="1" w:tplc="40090019" w:tentative="1">
      <w:start w:val="1"/>
      <w:numFmt w:val="lowerLetter"/>
      <w:lvlText w:val="%2."/>
      <w:lvlJc w:val="left"/>
      <w:pPr>
        <w:ind w:left="1445" w:hanging="360"/>
      </w:pPr>
    </w:lvl>
    <w:lvl w:ilvl="2" w:tplc="4009001B" w:tentative="1">
      <w:start w:val="1"/>
      <w:numFmt w:val="lowerRoman"/>
      <w:lvlText w:val="%3."/>
      <w:lvlJc w:val="right"/>
      <w:pPr>
        <w:ind w:left="2165" w:hanging="180"/>
      </w:pPr>
    </w:lvl>
    <w:lvl w:ilvl="3" w:tplc="4009000F" w:tentative="1">
      <w:start w:val="1"/>
      <w:numFmt w:val="decimal"/>
      <w:lvlText w:val="%4."/>
      <w:lvlJc w:val="left"/>
      <w:pPr>
        <w:ind w:left="2885" w:hanging="360"/>
      </w:pPr>
    </w:lvl>
    <w:lvl w:ilvl="4" w:tplc="40090019" w:tentative="1">
      <w:start w:val="1"/>
      <w:numFmt w:val="lowerLetter"/>
      <w:lvlText w:val="%5."/>
      <w:lvlJc w:val="left"/>
      <w:pPr>
        <w:ind w:left="3605" w:hanging="360"/>
      </w:pPr>
    </w:lvl>
    <w:lvl w:ilvl="5" w:tplc="4009001B" w:tentative="1">
      <w:start w:val="1"/>
      <w:numFmt w:val="lowerRoman"/>
      <w:lvlText w:val="%6."/>
      <w:lvlJc w:val="right"/>
      <w:pPr>
        <w:ind w:left="4325" w:hanging="180"/>
      </w:pPr>
    </w:lvl>
    <w:lvl w:ilvl="6" w:tplc="4009000F" w:tentative="1">
      <w:start w:val="1"/>
      <w:numFmt w:val="decimal"/>
      <w:lvlText w:val="%7."/>
      <w:lvlJc w:val="left"/>
      <w:pPr>
        <w:ind w:left="5045" w:hanging="360"/>
      </w:pPr>
    </w:lvl>
    <w:lvl w:ilvl="7" w:tplc="40090019" w:tentative="1">
      <w:start w:val="1"/>
      <w:numFmt w:val="lowerLetter"/>
      <w:lvlText w:val="%8."/>
      <w:lvlJc w:val="left"/>
      <w:pPr>
        <w:ind w:left="5765" w:hanging="360"/>
      </w:pPr>
    </w:lvl>
    <w:lvl w:ilvl="8" w:tplc="4009001B" w:tentative="1">
      <w:start w:val="1"/>
      <w:numFmt w:val="lowerRoman"/>
      <w:lvlText w:val="%9."/>
      <w:lvlJc w:val="right"/>
      <w:pPr>
        <w:ind w:left="6485" w:hanging="180"/>
      </w:pPr>
    </w:lvl>
  </w:abstractNum>
  <w:num w:numId="1" w16cid:durableId="883518061">
    <w:abstractNumId w:val="0"/>
  </w:num>
  <w:num w:numId="2" w16cid:durableId="975337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553"/>
    <w:rsid w:val="00005962"/>
    <w:rsid w:val="00111759"/>
    <w:rsid w:val="002576F3"/>
    <w:rsid w:val="00465399"/>
    <w:rsid w:val="00472B5A"/>
    <w:rsid w:val="00577213"/>
    <w:rsid w:val="005D294D"/>
    <w:rsid w:val="006C3FEA"/>
    <w:rsid w:val="00812553"/>
    <w:rsid w:val="00817A04"/>
    <w:rsid w:val="008268D8"/>
    <w:rsid w:val="00973C8F"/>
    <w:rsid w:val="00A961BA"/>
    <w:rsid w:val="00AA6E24"/>
    <w:rsid w:val="00B16C6B"/>
    <w:rsid w:val="00B65434"/>
    <w:rsid w:val="00C8324D"/>
    <w:rsid w:val="00EE45E6"/>
    <w:rsid w:val="00F639A8"/>
    <w:rsid w:val="00FC1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F050"/>
  <w15:docId w15:val="{66721622-DAD9-4DA4-A85A-87D61778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I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00" w:after="40"/>
      <w:jc w:val="left"/>
      <w:outlineLvl w:val="0"/>
    </w:pPr>
    <w:rPr>
      <w:smallCaps/>
      <w:sz w:val="32"/>
      <w:szCs w:val="32"/>
    </w:rPr>
  </w:style>
  <w:style w:type="paragraph" w:styleId="Heading2">
    <w:name w:val="heading 2"/>
    <w:basedOn w:val="Normal"/>
    <w:next w:val="Normal"/>
    <w:uiPriority w:val="9"/>
    <w:unhideWhenUsed/>
    <w:qFormat/>
    <w:pPr>
      <w:spacing w:after="0"/>
      <w:jc w:val="left"/>
      <w:outlineLvl w:val="1"/>
    </w:pPr>
    <w:rPr>
      <w:smallCaps/>
      <w:sz w:val="28"/>
      <w:szCs w:val="28"/>
    </w:rPr>
  </w:style>
  <w:style w:type="paragraph" w:styleId="Heading3">
    <w:name w:val="heading 3"/>
    <w:basedOn w:val="Normal"/>
    <w:next w:val="Normal"/>
    <w:uiPriority w:val="9"/>
    <w:semiHidden/>
    <w:unhideWhenUsed/>
    <w:qFormat/>
    <w:pPr>
      <w:spacing w:after="0"/>
      <w:jc w:val="left"/>
      <w:outlineLvl w:val="2"/>
    </w:pPr>
    <w:rPr>
      <w:smallCaps/>
      <w:sz w:val="24"/>
      <w:szCs w:val="24"/>
    </w:rPr>
  </w:style>
  <w:style w:type="paragraph" w:styleId="Heading4">
    <w:name w:val="heading 4"/>
    <w:basedOn w:val="Normal"/>
    <w:next w:val="Normal"/>
    <w:uiPriority w:val="9"/>
    <w:semiHidden/>
    <w:unhideWhenUsed/>
    <w:qFormat/>
    <w:pPr>
      <w:spacing w:after="0"/>
      <w:jc w:val="left"/>
      <w:outlineLvl w:val="3"/>
    </w:pPr>
    <w:rPr>
      <w:i/>
      <w:smallCaps/>
      <w:sz w:val="22"/>
      <w:szCs w:val="22"/>
    </w:rPr>
  </w:style>
  <w:style w:type="paragraph" w:styleId="Heading5">
    <w:name w:val="heading 5"/>
    <w:basedOn w:val="Normal"/>
    <w:next w:val="Normal"/>
    <w:uiPriority w:val="9"/>
    <w:semiHidden/>
    <w:unhideWhenUsed/>
    <w:qFormat/>
    <w:pPr>
      <w:spacing w:after="0"/>
      <w:jc w:val="left"/>
      <w:outlineLvl w:val="4"/>
    </w:pPr>
    <w:rPr>
      <w:smallCaps/>
      <w:color w:val="538135"/>
      <w:sz w:val="22"/>
      <w:szCs w:val="22"/>
    </w:rPr>
  </w:style>
  <w:style w:type="paragraph" w:styleId="Heading6">
    <w:name w:val="heading 6"/>
    <w:basedOn w:val="Normal"/>
    <w:next w:val="Normal"/>
    <w:uiPriority w:val="9"/>
    <w:semiHidden/>
    <w:unhideWhenUsed/>
    <w:qFormat/>
    <w:pPr>
      <w:spacing w:after="0"/>
      <w:jc w:val="left"/>
      <w:outlineLvl w:val="5"/>
    </w:pPr>
    <w:rPr>
      <w:smallCaps/>
      <w:color w:val="70AD47"/>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8" w:space="1" w:color="70AD47"/>
      </w:pBdr>
      <w:spacing w:after="120" w:line="240" w:lineRule="auto"/>
      <w:jc w:val="right"/>
    </w:pPr>
    <w:rPr>
      <w:smallCaps/>
      <w:color w:val="262626"/>
      <w:sz w:val="52"/>
      <w:szCs w:val="52"/>
    </w:rPr>
  </w:style>
  <w:style w:type="paragraph" w:styleId="Subtitle">
    <w:name w:val="Subtitle"/>
    <w:basedOn w:val="Normal"/>
    <w:next w:val="Normal"/>
    <w:uiPriority w:val="11"/>
    <w:qFormat/>
    <w:pPr>
      <w:spacing w:after="720" w:line="240" w:lineRule="auto"/>
      <w:jc w:val="right"/>
    </w:pPr>
  </w:style>
  <w:style w:type="table" w:customStyle="1" w:styleId="a">
    <w:basedOn w:val="TableNormal"/>
    <w:pPr>
      <w:spacing w:after="0" w:line="240" w:lineRule="auto"/>
    </w:pPr>
    <w:tblPr>
      <w:tblStyleRowBandSize w:val="1"/>
      <w:tblStyleColBandSize w:val="1"/>
      <w:tblCellMar>
        <w:top w:w="49" w:type="dxa"/>
        <w:left w:w="109" w:type="dxa"/>
        <w:right w:w="72" w:type="dxa"/>
      </w:tblCellMar>
    </w:tblPr>
  </w:style>
  <w:style w:type="table" w:customStyle="1" w:styleId="a0">
    <w:basedOn w:val="TableNormal"/>
    <w:pPr>
      <w:spacing w:after="0" w:line="240" w:lineRule="auto"/>
    </w:pPr>
    <w:tblPr>
      <w:tblStyleRowBandSize w:val="1"/>
      <w:tblStyleColBandSize w:val="1"/>
      <w:tblCellMar>
        <w:top w:w="45" w:type="dxa"/>
        <w:left w:w="0" w:type="dxa"/>
        <w:bottom w:w="2" w:type="dxa"/>
        <w:right w:w="0" w:type="dxa"/>
      </w:tblCellMar>
    </w:tblPr>
  </w:style>
  <w:style w:type="table" w:customStyle="1" w:styleId="a1">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111759"/>
    <w:pPr>
      <w:keepNext/>
      <w:keepLines/>
      <w:spacing w:before="240" w:after="0" w:line="259" w:lineRule="auto"/>
      <w:outlineLvl w:val="9"/>
    </w:pPr>
    <w:rPr>
      <w:rFonts w:asciiTheme="majorHAnsi" w:eastAsiaTheme="majorEastAsia" w:hAnsiTheme="majorHAnsi" w:cstheme="majorBidi"/>
      <w:smallCaps w:val="0"/>
      <w:color w:val="365F91" w:themeColor="accent1" w:themeShade="BF"/>
      <w:lang w:val="en-US" w:eastAsia="en-US"/>
    </w:rPr>
  </w:style>
  <w:style w:type="paragraph" w:styleId="TOC2">
    <w:name w:val="toc 2"/>
    <w:basedOn w:val="Normal"/>
    <w:next w:val="Normal"/>
    <w:autoRedefine/>
    <w:uiPriority w:val="39"/>
    <w:unhideWhenUsed/>
    <w:rsid w:val="00111759"/>
    <w:pPr>
      <w:spacing w:after="100" w:line="259" w:lineRule="auto"/>
      <w:ind w:left="220"/>
      <w:jc w:val="left"/>
    </w:pPr>
    <w:rPr>
      <w:rFonts w:asciiTheme="minorHAnsi" w:eastAsiaTheme="minorEastAsia" w:hAnsiTheme="minorHAnsi" w:cs="Times New Roman"/>
      <w:sz w:val="22"/>
      <w:szCs w:val="22"/>
      <w:lang w:val="en-US" w:eastAsia="en-US"/>
    </w:rPr>
  </w:style>
  <w:style w:type="paragraph" w:styleId="TOC1">
    <w:name w:val="toc 1"/>
    <w:basedOn w:val="Normal"/>
    <w:next w:val="Normal"/>
    <w:autoRedefine/>
    <w:uiPriority w:val="39"/>
    <w:unhideWhenUsed/>
    <w:rsid w:val="00111759"/>
    <w:pPr>
      <w:spacing w:after="100" w:line="259" w:lineRule="auto"/>
      <w:jc w:val="left"/>
    </w:pPr>
    <w:rPr>
      <w:rFonts w:asciiTheme="minorHAnsi" w:eastAsiaTheme="minorEastAsia" w:hAnsiTheme="minorHAnsi" w:cs="Times New Roman"/>
      <w:sz w:val="22"/>
      <w:szCs w:val="22"/>
      <w:lang w:val="en-US" w:eastAsia="en-US"/>
    </w:rPr>
  </w:style>
  <w:style w:type="paragraph" w:styleId="TOC3">
    <w:name w:val="toc 3"/>
    <w:basedOn w:val="Normal"/>
    <w:next w:val="Normal"/>
    <w:autoRedefine/>
    <w:uiPriority w:val="39"/>
    <w:unhideWhenUsed/>
    <w:rsid w:val="00111759"/>
    <w:pPr>
      <w:spacing w:after="100" w:line="259" w:lineRule="auto"/>
      <w:ind w:left="440"/>
      <w:jc w:val="left"/>
    </w:pPr>
    <w:rPr>
      <w:rFonts w:asciiTheme="minorHAnsi" w:eastAsiaTheme="minorEastAsia" w:hAnsiTheme="minorHAnsi" w:cs="Times New Roman"/>
      <w:sz w:val="22"/>
      <w:szCs w:val="22"/>
      <w:lang w:val="en-US" w:eastAsia="en-US"/>
    </w:rPr>
  </w:style>
  <w:style w:type="character" w:styleId="Hyperlink">
    <w:name w:val="Hyperlink"/>
    <w:basedOn w:val="DefaultParagraphFont"/>
    <w:uiPriority w:val="99"/>
    <w:unhideWhenUsed/>
    <w:rsid w:val="005D294D"/>
    <w:rPr>
      <w:color w:val="0000FF" w:themeColor="hyperlink"/>
      <w:u w:val="single"/>
    </w:rPr>
  </w:style>
  <w:style w:type="paragraph" w:styleId="ListParagraph">
    <w:name w:val="List Paragraph"/>
    <w:basedOn w:val="Normal"/>
    <w:uiPriority w:val="34"/>
    <w:qFormat/>
    <w:rsid w:val="005D2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andfonline.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journalofbigdata.springeropen.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ournalofbigdata.springeropen.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ofbigdata.springeropen.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eee-jas.ne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390/en14165129"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09468-A5C0-40FC-AFFE-C7DB3B155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2993</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Tika puri</cp:lastModifiedBy>
  <cp:revision>10</cp:revision>
  <dcterms:created xsi:type="dcterms:W3CDTF">2024-10-22T11:51:00Z</dcterms:created>
  <dcterms:modified xsi:type="dcterms:W3CDTF">2024-10-22T14:15:00Z</dcterms:modified>
</cp:coreProperties>
</file>