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2500"/>
      </w:pPr>
    </w:p>
    <w:p>
      <w:pPr>
        <w:spacing w:after="80" w:before="0"/>
        <w:jc w:val="center"/>
      </w:pPr>
      <w:r>
        <w:rPr>
          <w:rFonts w:ascii="Arial" w:cs="Arial" w:eastAsia="Arial" w:hAnsi="Arial"/>
          <w:b/>
          <w:bCs/>
          <w:color w:val="1B4F72"/>
          <w:sz w:val="48"/>
          <w:szCs w:val="48"/>
        </w:rPr>
        <w:t xml:space="preserve">AI CATALYST HK</w:t>
      </w:r>
    </w:p>
    <w:p>
      <w:pPr>
        <w:spacing w:after="200" w:before="0"/>
        <w:jc w:val="center"/>
      </w:pPr>
      <w:r>
        <w:rPr>
          <w:rFonts w:ascii="Arial" w:cs="Arial" w:eastAsia="Arial" w:hAnsi="Arial"/>
          <w:color w:val="2E86C1"/>
          <w:sz w:val="32"/>
          <w:szCs w:val="32"/>
        </w:rPr>
        <w:t xml:space="preserve">AI催化劑香港</w:t>
      </w:r>
    </w:p>
    <w:p>
      <w:pPr>
        <w:spacing w:after="100" w:before="200"/>
        <w:jc w:val="center"/>
      </w:pPr>
      <w:r>
        <w:rPr>
          <w:rFonts w:ascii="Arial" w:cs="Arial" w:eastAsia="Arial" w:hAnsi="Arial"/>
          <w:color w:val="2E86C1"/>
          <w:sz w:val="20"/>
          <w:szCs w:val="20"/>
        </w:rPr>
        <w:t xml:space="preserve">━━━━━━━━━━━━━━━━━━━━━━━━━━━━━━━━━━━━━━━━</w:t>
      </w:r>
    </w:p>
    <w:p>
      <w:pPr>
        <w:spacing w:after="60" w:before="0"/>
        <w:jc w:val="center"/>
      </w:pPr>
      <w:r>
        <w:rPr>
          <w:rFonts w:ascii="Arial" w:cs="Arial" w:eastAsia="Arial" w:hAnsi="Arial"/>
          <w:b/>
          <w:bCs/>
          <w:color w:val="2E86C1"/>
          <w:sz w:val="36"/>
          <w:szCs w:val="36"/>
        </w:rPr>
        <w:t xml:space="preserve">N8N AUTOMATION PLAYBOOK V5.0</w:t>
      </w:r>
    </w:p>
    <w:p>
      <w:pPr>
        <w:spacing w:after="300" w:before="0"/>
        <w:jc w:val="center"/>
      </w:pPr>
      <w:r>
        <w:rPr>
          <w:rFonts w:ascii="Arial" w:cs="Arial" w:eastAsia="Arial" w:hAnsi="Arial"/>
          <w:color w:val="666666"/>
          <w:sz w:val="22"/>
          <w:szCs w:val="22"/>
        </w:rPr>
        <w:t xml:space="preserve">25+ Workflows | Claude AI | Daily 20+ Social Posts | Newsletter Automation</w:t>
      </w:r>
    </w:p>
    <w:p>
      <w:pPr>
        <w:spacing w:after="120" w:before="0"/>
        <w:jc w:val="center"/>
      </w:pPr>
      <w:r>
        <w:rPr>
          <w:rFonts w:ascii="Arial" w:cs="Arial" w:eastAsia="Arial" w:hAnsi="Arial"/>
          <w:color w:val="999999"/>
          <w:sz w:val="20"/>
          <w:szCs w:val="20"/>
        </w:rPr>
        <w:t xml:space="preserve">March 2026 | Version 2.0 | Refined</w:t>
      </w:r>
    </w:p>
    <w:p>
      <w:r>
        <w:br w:type="page"/>
      </w:r>
    </w:p>
    <w:p>
      <w:pPr>
        <w:pStyle w:val="Heading1"/>
        <w:spacing w:after="150" w:before="300"/>
      </w:pPr>
      <w:r>
        <w:rPr>
          <w:rFonts w:ascii="Arial" w:cs="Arial" w:eastAsia="Arial" w:hAnsi="Arial"/>
          <w:b/>
          <w:bCs/>
          <w:color w:val="1B4F72"/>
          <w:sz w:val="32"/>
          <w:szCs w:val="32"/>
        </w:rPr>
        <w:t xml:space="preserve">1. Infrastructure</w:t>
      </w:r>
    </w:p>
    <w:p>
      <w:pPr>
        <w:spacing w:after="120" w:before="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Self-hosted n8n on Hetzner VPS (CX22, EUR 5.99/mo ≈ HKD 50). Docker Compose + PostgreSQL + Caddy. Environment: GENERIC_TIMEZONE=Asia/Hong_Kong. Total monthly: HKD 250-850.</w:t>
      </w:r>
    </w:p>
    <w:p>
      <w:pPr>
        <w:pStyle w:val="Heading1"/>
        <w:spacing w:after="150" w:before="300"/>
      </w:pPr>
      <w:r>
        <w:rPr>
          <w:rFonts w:ascii="Arial" w:cs="Arial" w:eastAsia="Arial" w:hAnsi="Arial"/>
          <w:b/>
          <w:bCs/>
          <w:color w:val="1B4F72"/>
          <w:sz w:val="32"/>
          <w:szCs w:val="32"/>
        </w:rPr>
        <w:t xml:space="preserve">2. Core Workflows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#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Workflow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Trigger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Key Steps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Saves/Mo</w:t>
            </w:r>
          </w:p>
        </w:tc>
      </w:tr>
      <w:tr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1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Daily Social Content Generation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Schedule 6AM daily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RSS → Claude → 5 platform versions × 4-5 stories → Google Drive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40+ hrs</w:t>
            </w:r>
          </w:p>
        </w:tc>
      </w:tr>
      <w:tr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2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Newsletter News Curation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Schedule 7AM daily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Feedly RSS → Claude selects + summarizes HK SME-relevant news → Email to review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8 hrs</w:t>
            </w:r>
          </w:p>
        </w:tc>
      </w:tr>
      <w:tr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3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Newsletter → Social Distribution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Beehiiv webhook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Extract key quote + link → auto-post LI + Threads + FB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6 hrs</w:t>
            </w:r>
          </w:p>
        </w:tc>
      </w:tr>
      <w:tr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4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New Subscriber → Notion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Beehiiv webhook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Add to Notion Newsletter Tracker + tag in Subscriber Pipeline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3 hrs</w:t>
            </w:r>
          </w:p>
        </w:tc>
      </w:tr>
      <w:tr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5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Weekly KPI Report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Schedule Sun 8PM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GA4 + Notion + Beehiiv data → Claude TC report → email + Notion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3 hrs</w:t>
            </w:r>
          </w:p>
        </w:tc>
      </w:tr>
    </w:tbl>
    <w:p>
      <w:pPr>
        <w:pStyle w:val="Heading1"/>
        <w:spacing w:after="150" w:before="300"/>
      </w:pPr>
      <w:r>
        <w:rPr>
          <w:rFonts w:ascii="Arial" w:cs="Arial" w:eastAsia="Arial" w:hAnsi="Arial"/>
          <w:b/>
          <w:bCs/>
          <w:color w:val="1B4F72"/>
          <w:sz w:val="32"/>
          <w:szCs w:val="32"/>
        </w:rPr>
        <w:t xml:space="preserve">3. Social Content Workflow Architecture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Node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Type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Configuration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1. Schedule Trigger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Trigger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Daily 6:00 AM HKT (Asia/Hong_Kong)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2. Code Node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Code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Define RSS URL array (8-12 feeds)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3. Loop Over Items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Loop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Batch size: 1, iterate each feed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4. RSS Read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RSS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Read {{ $json.url }}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5. Aggregate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Aggregate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All items → single object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6. Code Node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Code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Build Claude prompt with all articles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7. Anthropic Node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AI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claude-sonnet-4-20250514 + TC system prompt for 5 platforms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8. Code Node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Code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Parse Claude JSON → separate platform fields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9. Google Drive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File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Create folder {{ $now.toFormat('yyyy-MM-dd') }}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10. Google Docs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File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Create content documents per platform subfolder</w:t>
            </w:r>
          </w:p>
        </w:tc>
      </w:tr>
    </w:tbl>
    <w:p>
      <w:pPr>
        <w:pStyle w:val="Heading1"/>
        <w:spacing w:after="150" w:before="300"/>
      </w:pPr>
      <w:r>
        <w:rPr>
          <w:rFonts w:ascii="Arial" w:cs="Arial" w:eastAsia="Arial" w:hAnsi="Arial"/>
          <w:b/>
          <w:bCs/>
          <w:color w:val="1B4F72"/>
          <w:sz w:val="32"/>
          <w:szCs w:val="32"/>
        </w:rPr>
        <w:t xml:space="preserve">4. Verified RSS Feeds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Source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RSS URL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Importance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VentureBeat AI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venturebeat.com/category/ai/feed/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Most SME-relevant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TechCrunch AI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techcrunch.com/category/artificial-intelligence/feed/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Startup news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SCMP Tech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scmp.com/rss/36/feed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Essential — main HK tech feed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SCMP China Tech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scmp.com/rss/320663/feed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China tech policy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科技新報 TechNews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technews.tw/tn-rss/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Best TC AI source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數位時代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bnext.com.tw/rss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Digital transformation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MIT Tech Review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technologyreview.com/topic/artificial-intelligence/feed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Research-grade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Wired AI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wired.com/feed/tag/ai/latest/rss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In-depth features</w:t>
            </w:r>
          </w:p>
        </w:tc>
      </w:tr>
    </w:tbl>
    <w:p>
      <w:pPr>
        <w:pStyle w:val="Heading1"/>
        <w:spacing w:after="150" w:before="300"/>
      </w:pPr>
      <w:r>
        <w:rPr>
          <w:rFonts w:ascii="Arial" w:cs="Arial" w:eastAsia="Arial" w:hAnsi="Arial"/>
          <w:b/>
          <w:bCs/>
          <w:color w:val="1B4F72"/>
          <w:sz w:val="32"/>
          <w:szCs w:val="32"/>
        </w:rPr>
        <w:t xml:space="preserve">5. n8n MCP: Build Workflows via Claude Cowork</w:t>
      </w:r>
    </w:p>
    <w:p>
      <w:pPr>
        <w:spacing w:after="120" w:before="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Install czlonkowski/n8n-mcp (GitHub) for Claude Desktop — provides knowledge of 1,084+ n8n nodes, generates valid workflow JSON from natural language. Or use @illuminaresolutions/n8n-mcp-server (npm) to directly control running n8n instance via REST API. See Doc 13 prompt library Section 2 for workflow creation prompts.</w:t>
      </w:r>
    </w:p>
    <w:p>
      <w:pPr>
        <w:spacing w:after="120" w:before="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Cross-reference: Doc 08 (Operations), Doc 13 (n8n prompts), Doc 14 (Newsletter workflows), Doc 15 (Social automation full guide)</w:t>
      </w:r>
    </w:p>
    <w:p>
      <w:pPr>
        <w:spacing w:after="100" w:before="200"/>
        <w:jc w:val="center"/>
      </w:pPr>
      <w:r>
        <w:rPr>
          <w:rFonts w:ascii="Arial" w:cs="Arial" w:eastAsia="Arial" w:hAnsi="Arial"/>
          <w:color w:val="2E86C1"/>
          <w:sz w:val="20"/>
          <w:szCs w:val="20"/>
        </w:rPr>
        <w:t xml:space="preserve">━━━━━━━━━━━━━━━━━━━━━━━━━━━━━━━━━━━━━━━━</w:t>
      </w:r>
    </w:p>
    <w:p>
      <w:pPr>
        <w:spacing w:after="120" w:before="0"/>
        <w:jc w:val="center"/>
      </w:pPr>
      <w:r>
        <w:rPr>
          <w:rFonts w:ascii="Arial" w:cs="Arial" w:eastAsia="Arial" w:hAnsi="Arial"/>
          <w:color w:val="999999"/>
          <w:sz w:val="18"/>
          <w:szCs w:val="18"/>
        </w:rPr>
        <w:t xml:space="preserve">End of n8n Automation Playbook V5.0 | AI Catalyst HK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50" w:before="300"/>
      <w:outlineLvl w:val="0"/>
    </w:pPr>
    <w:rPr>
      <w:rFonts w:ascii="Arial" w:cs="Arial" w:eastAsia="Arial" w:hAnsi="Arial"/>
      <w:b/>
      <w:bCs/>
      <w:color w:val="1B4F72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20" w:before="200"/>
      <w:outlineLvl w:val="1"/>
    </w:pPr>
    <w:rPr>
      <w:rFonts w:ascii="Arial" w:cs="Arial" w:eastAsia="Arial" w:hAnsi="Arial"/>
      <w:b/>
      <w:bCs/>
      <w:color w:val="2E86C1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100" w:before="180"/>
      <w:outlineLvl w:val="2"/>
    </w:pPr>
    <w:rPr>
      <w:rFonts w:ascii="Arial" w:cs="Arial" w:eastAsia="Arial" w:hAnsi="Arial"/>
      <w:b/>
      <w:bCs/>
      <w:color w:val="2980B9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2026-03-15T06:56:09.434Z</dcterms:created>
  <dcterms:modified xsi:type="dcterms:W3CDTF">2026-03-15T06:56:09.434Z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