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AC037" w14:textId="46E6C5E5" w:rsidR="009916C9" w:rsidRDefault="009F4323" w:rsidP="00F30F20">
      <w:pPr>
        <w:pStyle w:val="Title"/>
        <w:jc w:val="center"/>
      </w:pPr>
      <w:r w:rsidRPr="009F4323">
        <w:rPr>
          <w:rFonts w:hint="eastAsia"/>
        </w:rPr>
        <w:t>Relevant Project Experience &amp; System Establishment Capabilities</w:t>
      </w:r>
    </w:p>
    <w:p w14:paraId="347D7085" w14:textId="77777777" w:rsidR="009F4323" w:rsidRDefault="009F4323"/>
    <w:p w14:paraId="423CF218" w14:textId="77777777" w:rsidR="00F30F20" w:rsidRPr="002C54C8" w:rsidRDefault="009F4323" w:rsidP="00F30F20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  <w:sz w:val="28"/>
          <w:szCs w:val="28"/>
        </w:rPr>
      </w:pP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Modulus C &amp; D </w:t>
      </w:r>
      <w:r w:rsidRPr="002C54C8">
        <w:rPr>
          <w:b/>
          <w:bCs/>
          <w:color w:val="2E74B5" w:themeColor="accent1" w:themeShade="BF"/>
          <w:sz w:val="28"/>
          <w:szCs w:val="28"/>
        </w:rPr>
        <w:t>–</w:t>
      </w: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 Project DMS &amp; Safety DMS</w:t>
      </w:r>
      <w:r w:rsidR="00726D91"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>:</w:t>
      </w:r>
    </w:p>
    <w:p w14:paraId="28C916B1" w14:textId="68EB9725" w:rsidR="00726D91" w:rsidRDefault="00726D91" w:rsidP="00F30F20">
      <w:pPr>
        <w:pStyle w:val="ListParagraph"/>
      </w:pPr>
      <w:r>
        <w:rPr>
          <w:rFonts w:hint="eastAsia"/>
        </w:rPr>
        <w:t xml:space="preserve">DMS </w:t>
      </w:r>
      <w:r w:rsidR="005A28DD">
        <w:rPr>
          <w:rFonts w:hint="eastAsia"/>
        </w:rPr>
        <w:t xml:space="preserve">(Document </w:t>
      </w:r>
      <w:r w:rsidR="002D6EC6">
        <w:rPr>
          <w:rFonts w:hint="eastAsia"/>
        </w:rPr>
        <w:t>M</w:t>
      </w:r>
      <w:r w:rsidR="005A28DD">
        <w:rPr>
          <w:rFonts w:hint="eastAsia"/>
        </w:rPr>
        <w:t xml:space="preserve">anagement </w:t>
      </w:r>
      <w:r w:rsidR="002D6EC6">
        <w:rPr>
          <w:rFonts w:hint="eastAsia"/>
        </w:rPr>
        <w:t>S</w:t>
      </w:r>
      <w:r w:rsidR="005A28DD">
        <w:rPr>
          <w:rFonts w:hint="eastAsia"/>
        </w:rPr>
        <w:t>ystem)</w:t>
      </w:r>
    </w:p>
    <w:p w14:paraId="0C082EC5" w14:textId="77777777" w:rsidR="005A28DD" w:rsidRDefault="005A28DD" w:rsidP="00F30F20">
      <w:pPr>
        <w:pStyle w:val="ListParagraph"/>
      </w:pPr>
    </w:p>
    <w:p w14:paraId="6BE3ED0C" w14:textId="6F363C6E" w:rsidR="005A28DD" w:rsidRDefault="005A28DD" w:rsidP="005A28DD">
      <w:pPr>
        <w:pStyle w:val="ListParagraph"/>
        <w:rPr>
          <w:rFonts w:hint="eastAsia"/>
        </w:rPr>
      </w:pPr>
      <w:r>
        <w:rPr>
          <w:rFonts w:hint="eastAsia"/>
        </w:rPr>
        <w:t xml:space="preserve">Project </w:t>
      </w:r>
      <w:r>
        <w:t>reference</w:t>
      </w:r>
      <w:r>
        <w:rPr>
          <w:rFonts w:hint="eastAsia"/>
        </w:rPr>
        <w:t>: Centralized Project Information Management System for SFK (2025), DMS for WAGAS Group (2026)</w:t>
      </w:r>
      <w:r>
        <w:rPr>
          <w:rFonts w:hint="eastAsia"/>
        </w:rPr>
        <w:t xml:space="preserve"> </w:t>
      </w:r>
      <w:r w:rsidR="00796241">
        <w:t>etc.</w:t>
      </w:r>
    </w:p>
    <w:p w14:paraId="70443BE8" w14:textId="06903883" w:rsidR="009F4323" w:rsidRDefault="00F30F20" w:rsidP="00F30F20">
      <w:pPr>
        <w:pStyle w:val="ListParagraph"/>
      </w:pPr>
      <w:r>
        <w:rPr>
          <w:noProof/>
        </w:rPr>
        <w:drawing>
          <wp:inline distT="0" distB="0" distL="0" distR="0" wp14:anchorId="3DFD6EEE" wp14:editId="733C2D87">
            <wp:extent cx="5210175" cy="2948703"/>
            <wp:effectExtent l="19050" t="19050" r="9525" b="23495"/>
            <wp:docPr id="19770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7542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093" cy="29509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117613" w14:textId="77777777" w:rsidR="00F30F20" w:rsidRDefault="00F30F20" w:rsidP="00F30F20">
      <w:pPr>
        <w:pStyle w:val="ListParagraph"/>
      </w:pPr>
    </w:p>
    <w:p w14:paraId="04E32429" w14:textId="77777777" w:rsidR="00F30F20" w:rsidRPr="002C54C8" w:rsidRDefault="009F4323" w:rsidP="009F4323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  <w:sz w:val="28"/>
          <w:szCs w:val="28"/>
        </w:rPr>
      </w:pP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Modulus E </w:t>
      </w:r>
      <w:r w:rsidRPr="002C54C8">
        <w:rPr>
          <w:b/>
          <w:bCs/>
          <w:color w:val="2E74B5" w:themeColor="accent1" w:themeShade="BF"/>
          <w:sz w:val="28"/>
          <w:szCs w:val="28"/>
        </w:rPr>
        <w:t>–</w:t>
      </w: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 Safety Modulus including e-forms and 4S:</w:t>
      </w:r>
    </w:p>
    <w:p w14:paraId="3C3270FE" w14:textId="7691B16E" w:rsidR="009F4323" w:rsidRDefault="002D6EC6" w:rsidP="00F30F20">
      <w:pPr>
        <w:pStyle w:val="ListParagraph"/>
      </w:pPr>
      <w:r>
        <w:rPr>
          <w:rFonts w:hint="eastAsia"/>
        </w:rPr>
        <w:t>E</w:t>
      </w:r>
      <w:r w:rsidR="005A28DD">
        <w:rPr>
          <w:rFonts w:hint="eastAsia"/>
        </w:rPr>
        <w:t>-permit</w:t>
      </w:r>
      <w:r w:rsidR="009F4323">
        <w:rPr>
          <w:rFonts w:hint="eastAsia"/>
        </w:rPr>
        <w:t xml:space="preserve"> </w:t>
      </w:r>
      <w:r>
        <w:rPr>
          <w:rFonts w:hint="eastAsia"/>
        </w:rPr>
        <w:t>S</w:t>
      </w:r>
      <w:r w:rsidR="009F4323">
        <w:rPr>
          <w:rFonts w:hint="eastAsia"/>
        </w:rPr>
        <w:t>ystem</w:t>
      </w:r>
    </w:p>
    <w:p w14:paraId="52E451A2" w14:textId="3A63A41B" w:rsidR="005A28DD" w:rsidRDefault="005A28DD" w:rsidP="005A28DD">
      <w:pPr>
        <w:pStyle w:val="ListParagraph"/>
      </w:pPr>
      <w:r>
        <w:t>The system covers a comprehensive range of permits, including Hot Work, Working at Height, and Confined Space permits.</w:t>
      </w:r>
      <w:r>
        <w:rPr>
          <w:rFonts w:hint="eastAsia"/>
        </w:rPr>
        <w:t xml:space="preserve"> </w:t>
      </w:r>
      <w:r>
        <w:t>Key features include electronic signatures, auto-expiration of permits, and automated approval workflows.</w:t>
      </w:r>
      <w:r>
        <w:rPr>
          <w:rFonts w:hint="eastAsia"/>
        </w:rPr>
        <w:t xml:space="preserve"> </w:t>
      </w:r>
      <w:r>
        <w:t xml:space="preserve">This module serves as an integral component of </w:t>
      </w:r>
      <w:r>
        <w:rPr>
          <w:rFonts w:hint="eastAsia"/>
        </w:rPr>
        <w:t>4s</w:t>
      </w:r>
      <w:r>
        <w:t>.</w:t>
      </w:r>
    </w:p>
    <w:p w14:paraId="34913E42" w14:textId="77777777" w:rsidR="005A28DD" w:rsidRDefault="005A28DD" w:rsidP="005A28DD">
      <w:pPr>
        <w:pStyle w:val="ListParagraph"/>
      </w:pPr>
    </w:p>
    <w:p w14:paraId="2812ABE0" w14:textId="47DA5CCC" w:rsidR="00796241" w:rsidRDefault="005A28DD" w:rsidP="00796241">
      <w:pPr>
        <w:pStyle w:val="ListParagraph"/>
        <w:rPr>
          <w:rFonts w:hint="eastAsia"/>
        </w:rPr>
      </w:pPr>
      <w:r>
        <w:rPr>
          <w:rFonts w:hint="eastAsia"/>
        </w:rPr>
        <w:t xml:space="preserve">Project </w:t>
      </w:r>
      <w:r>
        <w:t>reference</w:t>
      </w:r>
      <w:r>
        <w:rPr>
          <w:rFonts w:hint="eastAsia"/>
        </w:rPr>
        <w:t xml:space="preserve">: </w:t>
      </w:r>
      <w:r>
        <w:rPr>
          <w:rFonts w:hint="eastAsia"/>
        </w:rPr>
        <w:t xml:space="preserve">CV202304 for </w:t>
      </w:r>
      <w:r w:rsidRPr="005A28DD">
        <w:t>CCECC (H.K.) Limited</w:t>
      </w:r>
      <w:r>
        <w:rPr>
          <w:rFonts w:hint="eastAsia"/>
        </w:rPr>
        <w:t xml:space="preserve"> (2024), GE202422 for Ty</w:t>
      </w:r>
      <w:r w:rsidR="00796241">
        <w:rPr>
          <w:rFonts w:hint="eastAsia"/>
        </w:rPr>
        <w:t>s</w:t>
      </w:r>
      <w:r>
        <w:rPr>
          <w:rFonts w:hint="eastAsia"/>
        </w:rPr>
        <w:t>an</w:t>
      </w:r>
      <w:r w:rsidR="00796241">
        <w:rPr>
          <w:rFonts w:hint="eastAsia"/>
        </w:rPr>
        <w:t xml:space="preserve"> (2025), Project of CU Area 39 for Penta Ocean (2025), </w:t>
      </w:r>
      <w:r w:rsidR="002D6EC6">
        <w:t>etc.</w:t>
      </w:r>
      <w:r w:rsidR="00796241">
        <w:rPr>
          <w:rFonts w:hint="eastAsia"/>
        </w:rPr>
        <w:t xml:space="preserve"> </w:t>
      </w:r>
    </w:p>
    <w:p w14:paraId="1169E759" w14:textId="77777777" w:rsidR="005A28DD" w:rsidRDefault="005A28DD" w:rsidP="005A28DD">
      <w:pPr>
        <w:pStyle w:val="ListParagraph"/>
      </w:pPr>
    </w:p>
    <w:p w14:paraId="5D32E14E" w14:textId="06028434" w:rsidR="009F4323" w:rsidRDefault="00F30F20" w:rsidP="00F30F20">
      <w:pPr>
        <w:pStyle w:val="ListParagraph"/>
      </w:pPr>
      <w:r>
        <w:rPr>
          <w:noProof/>
        </w:rPr>
        <w:lastRenderedPageBreak/>
        <w:drawing>
          <wp:inline distT="0" distB="0" distL="0" distR="0" wp14:anchorId="303BDC93" wp14:editId="5D02AEF1">
            <wp:extent cx="5213128" cy="2619375"/>
            <wp:effectExtent l="19050" t="19050" r="26035" b="9525"/>
            <wp:docPr id="188983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506" cy="26371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33766C" w14:textId="624CABE5" w:rsidR="009F4323" w:rsidRDefault="009F4323" w:rsidP="00F30F20">
      <w:pPr>
        <w:jc w:val="center"/>
      </w:pPr>
      <w:r>
        <w:rPr>
          <w:noProof/>
        </w:rPr>
        <w:lastRenderedPageBreak/>
        <w:drawing>
          <wp:inline distT="0" distB="0" distL="0" distR="0" wp14:anchorId="1ECA8612" wp14:editId="5AA4B3D3">
            <wp:extent cx="4015740" cy="8229600"/>
            <wp:effectExtent l="19050" t="19050" r="22860" b="19050"/>
            <wp:docPr id="81341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2B392E" w14:textId="77777777" w:rsidR="00F30F20" w:rsidRPr="002C54C8" w:rsidRDefault="009F4323" w:rsidP="009F4323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  <w:sz w:val="28"/>
          <w:szCs w:val="28"/>
        </w:rPr>
      </w:pP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lastRenderedPageBreak/>
        <w:t xml:space="preserve">Modulus F &amp; G </w:t>
      </w:r>
      <w:r w:rsidRPr="002C54C8">
        <w:rPr>
          <w:b/>
          <w:bCs/>
          <w:color w:val="2E74B5" w:themeColor="accent1" w:themeShade="BF"/>
          <w:sz w:val="28"/>
          <w:szCs w:val="28"/>
        </w:rPr>
        <w:t>–</w:t>
      </w: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 Quality &amp; Environmental modulus including e-forms:</w:t>
      </w:r>
    </w:p>
    <w:p w14:paraId="47D1F910" w14:textId="1099BBEF" w:rsidR="00F30F20" w:rsidRDefault="009F4323" w:rsidP="00F30F20">
      <w:pPr>
        <w:pStyle w:val="ListParagraph"/>
      </w:pPr>
      <w:r>
        <w:rPr>
          <w:rFonts w:hint="eastAsia"/>
        </w:rPr>
        <w:t xml:space="preserve">DWSS </w:t>
      </w:r>
      <w:r w:rsidR="002D6EC6">
        <w:rPr>
          <w:rFonts w:hint="eastAsia"/>
        </w:rPr>
        <w:t>(</w:t>
      </w:r>
      <w:r w:rsidR="002D6EC6">
        <w:t>Digital</w:t>
      </w:r>
      <w:r w:rsidR="002D6EC6">
        <w:rPr>
          <w:rFonts w:hint="eastAsia"/>
        </w:rPr>
        <w:t xml:space="preserve"> Works Supervision System)</w:t>
      </w:r>
      <w:r w:rsidR="00D72D4C">
        <w:rPr>
          <w:rFonts w:hint="eastAsia"/>
        </w:rPr>
        <w:t xml:space="preserve"> </w:t>
      </w:r>
      <w:r w:rsidR="002D6EC6">
        <w:rPr>
          <w:rFonts w:hint="eastAsia"/>
        </w:rPr>
        <w:t xml:space="preserve">- </w:t>
      </w:r>
      <w:r w:rsidR="00AA20D2">
        <w:rPr>
          <w:rFonts w:hint="eastAsia"/>
        </w:rPr>
        <w:t>Example from</w:t>
      </w:r>
      <w:r w:rsidR="00D72D4C">
        <w:rPr>
          <w:rFonts w:hint="eastAsia"/>
        </w:rPr>
        <w:t xml:space="preserve"> </w:t>
      </w:r>
      <w:proofErr w:type="spellStart"/>
      <w:r w:rsidR="00D72D4C" w:rsidRPr="00D72D4C">
        <w:t>iSuper</w:t>
      </w:r>
      <w:proofErr w:type="spellEnd"/>
      <w:r w:rsidR="00D72D4C" w:rsidRPr="00D72D4C">
        <w:t xml:space="preserve"> 2.0 for New Extension Railway Projects</w:t>
      </w:r>
    </w:p>
    <w:p w14:paraId="33725DEA" w14:textId="6BB3875C" w:rsidR="00796241" w:rsidRDefault="002D6EC6" w:rsidP="00F30F20">
      <w:pPr>
        <w:pStyle w:val="ListParagraph"/>
      </w:pPr>
      <w:r>
        <w:rPr>
          <w:rFonts w:hint="eastAsia"/>
        </w:rPr>
        <w:t xml:space="preserve">A </w:t>
      </w:r>
      <w:r w:rsidRPr="002D6EC6">
        <w:t xml:space="preserve">comprehensive Construction Project Management System featuring customized multi-stage workflows for critical forms such as RICS, Site Observation, and NCR, alongside seamless API integrations with the Material Testing System and ACC BIM Platform. Powered by </w:t>
      </w:r>
      <w:proofErr w:type="spellStart"/>
      <w:r w:rsidRPr="002D6EC6">
        <w:t>iSuper</w:t>
      </w:r>
      <w:proofErr w:type="spellEnd"/>
      <w:r w:rsidRPr="002D6EC6">
        <w:t xml:space="preserve"> 2.0, the solution includes a customized dashboard for automated data analysis, which has demonstrably enhanced project traceability and delivered valuable strategic insights.</w:t>
      </w:r>
    </w:p>
    <w:p w14:paraId="5B6DE9FE" w14:textId="676111EA" w:rsidR="009F4323" w:rsidRDefault="009F4323" w:rsidP="009F4323">
      <w:r>
        <w:rPr>
          <w:noProof/>
        </w:rPr>
        <w:drawing>
          <wp:inline distT="0" distB="0" distL="0" distR="0" wp14:anchorId="420452E4" wp14:editId="3C3CEE93">
            <wp:extent cx="5943600" cy="2966720"/>
            <wp:effectExtent l="19050" t="19050" r="19050" b="24130"/>
            <wp:docPr id="1139366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F39E6A" w14:textId="25C0D930" w:rsidR="00726D91" w:rsidRDefault="00726D91" w:rsidP="009F4323">
      <w:r>
        <w:rPr>
          <w:rFonts w:hint="eastAsia"/>
        </w:rPr>
        <w:t>Request for Inspection Form (for Quality Check) - Dashboard</w:t>
      </w:r>
    </w:p>
    <w:p w14:paraId="42C3FE5A" w14:textId="3E936F7A" w:rsidR="00726D91" w:rsidRDefault="00726D91" w:rsidP="009F432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92860A1" wp14:editId="0B44EB9A">
            <wp:extent cx="5943600" cy="2894330"/>
            <wp:effectExtent l="19050" t="19050" r="19050" b="20320"/>
            <wp:docPr id="1130088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88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E0F1EED" w14:textId="1C5A5ECB" w:rsidR="00726D91" w:rsidRDefault="00726D91" w:rsidP="00726D91">
      <w:r>
        <w:rPr>
          <w:rFonts w:hint="eastAsia"/>
        </w:rPr>
        <w:t>Request for Inspection Form</w:t>
      </w:r>
    </w:p>
    <w:p w14:paraId="66691141" w14:textId="7B70FA47" w:rsidR="009F4323" w:rsidRDefault="009F4323" w:rsidP="009F4323"/>
    <w:p w14:paraId="0CC63F28" w14:textId="5A10C3D9" w:rsidR="00726D91" w:rsidRDefault="00726D91" w:rsidP="00F30F20">
      <w:pPr>
        <w:jc w:val="center"/>
      </w:pPr>
      <w:r>
        <w:rPr>
          <w:noProof/>
        </w:rPr>
        <w:lastRenderedPageBreak/>
        <w:drawing>
          <wp:inline distT="0" distB="0" distL="0" distR="0" wp14:anchorId="50363991" wp14:editId="4A278842">
            <wp:extent cx="5483225" cy="8229600"/>
            <wp:effectExtent l="19050" t="19050" r="22225" b="19050"/>
            <wp:docPr id="21741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18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822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AFB1C0" w14:textId="7A194F19" w:rsidR="00AA20D2" w:rsidRDefault="00AA20D2" w:rsidP="009F4323">
      <w:pPr>
        <w:rPr>
          <w:noProof/>
        </w:rPr>
      </w:pPr>
      <w:r>
        <w:rPr>
          <w:rFonts w:hint="eastAsia"/>
          <w:noProof/>
        </w:rPr>
        <w:lastRenderedPageBreak/>
        <w:t>Site Supervision Plan Forms</w:t>
      </w:r>
      <w:r w:rsidR="004637E6">
        <w:rPr>
          <w:rFonts w:hint="eastAsia"/>
          <w:noProof/>
        </w:rPr>
        <w:t xml:space="preserve"> - Dashboard</w:t>
      </w:r>
    </w:p>
    <w:p w14:paraId="6B99622D" w14:textId="3F5777E3" w:rsidR="004637E6" w:rsidRDefault="004637E6" w:rsidP="009F4323">
      <w:pPr>
        <w:rPr>
          <w:noProof/>
        </w:rPr>
      </w:pPr>
      <w:r>
        <w:rPr>
          <w:noProof/>
        </w:rPr>
        <w:drawing>
          <wp:inline distT="0" distB="0" distL="0" distR="0" wp14:anchorId="199F03A7" wp14:editId="31CE2268">
            <wp:extent cx="5943600" cy="2894330"/>
            <wp:effectExtent l="19050" t="19050" r="19050" b="20320"/>
            <wp:docPr id="8062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61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93D375" w14:textId="39DB89AD" w:rsidR="00AA20D2" w:rsidRDefault="004637E6" w:rsidP="009F4323">
      <w:pPr>
        <w:rPr>
          <w:noProof/>
        </w:rPr>
      </w:pPr>
      <w:r>
        <w:rPr>
          <w:rFonts w:hint="eastAsia"/>
          <w:noProof/>
        </w:rPr>
        <w:t xml:space="preserve">Site Supervisor Plan Forms </w:t>
      </w:r>
      <w:r w:rsidR="0097636C">
        <w:rPr>
          <w:noProof/>
        </w:rPr>
        <w:t>–</w:t>
      </w:r>
      <w:r>
        <w:rPr>
          <w:rFonts w:hint="eastAsia"/>
          <w:noProof/>
        </w:rPr>
        <w:t xml:space="preserve"> </w:t>
      </w:r>
      <w:r w:rsidR="0097636C">
        <w:rPr>
          <w:rFonts w:hint="eastAsia"/>
          <w:noProof/>
        </w:rPr>
        <w:t>SSP Form A Record of Specific Tasks Performed by TCP Stream</w:t>
      </w:r>
    </w:p>
    <w:p w14:paraId="53C34EEF" w14:textId="73923E8E" w:rsidR="00AA20D2" w:rsidRDefault="00AA20D2" w:rsidP="00F30F2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C76C253" wp14:editId="479C6A59">
            <wp:extent cx="5777230" cy="8229600"/>
            <wp:effectExtent l="19050" t="19050" r="13970" b="19050"/>
            <wp:docPr id="12409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15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822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9389B9" w14:textId="3BC618F6" w:rsidR="009F4323" w:rsidRDefault="009F4323" w:rsidP="00F30F20">
      <w:pPr>
        <w:jc w:val="center"/>
      </w:pPr>
      <w:r>
        <w:rPr>
          <w:noProof/>
        </w:rPr>
        <w:lastRenderedPageBreak/>
        <w:drawing>
          <wp:inline distT="0" distB="0" distL="0" distR="0" wp14:anchorId="71992559" wp14:editId="619F61E9">
            <wp:extent cx="3792220" cy="8229600"/>
            <wp:effectExtent l="19050" t="19050" r="17780" b="19050"/>
            <wp:docPr id="1952138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220" cy="8229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DD27B6" w14:textId="77777777" w:rsidR="00F30F20" w:rsidRPr="002C54C8" w:rsidRDefault="009F4323" w:rsidP="009F4323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  <w:sz w:val="28"/>
          <w:szCs w:val="28"/>
        </w:rPr>
      </w:pP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lastRenderedPageBreak/>
        <w:t xml:space="preserve">Modulus H </w:t>
      </w:r>
      <w:r w:rsidRPr="002C54C8">
        <w:rPr>
          <w:b/>
          <w:bCs/>
          <w:color w:val="2E74B5" w:themeColor="accent1" w:themeShade="BF"/>
          <w:sz w:val="28"/>
          <w:szCs w:val="28"/>
        </w:rPr>
        <w:t>–</w:t>
      </w: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 QS Modulus</w:t>
      </w:r>
      <w:r w:rsidR="00F30F20"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>:</w:t>
      </w:r>
    </w:p>
    <w:p w14:paraId="37317E6B" w14:textId="27435012" w:rsidR="009F4323" w:rsidRDefault="009F4323" w:rsidP="00F30F20">
      <w:pPr>
        <w:pStyle w:val="ListParagraph"/>
      </w:pPr>
      <w:r>
        <w:rPr>
          <w:rFonts w:hint="eastAsia"/>
        </w:rPr>
        <w:t>JARVIS Pay</w:t>
      </w:r>
    </w:p>
    <w:p w14:paraId="3C9A3C91" w14:textId="5B031438" w:rsidR="002D6EC6" w:rsidRDefault="002D6EC6" w:rsidP="00F30F20">
      <w:pPr>
        <w:pStyle w:val="ListParagraph"/>
      </w:pPr>
      <w:r>
        <w:rPr>
          <w:rFonts w:hint="eastAsia"/>
        </w:rPr>
        <w:t>A</w:t>
      </w:r>
      <w:r w:rsidRPr="002D6EC6">
        <w:t>n AI-powered payment system that transforms traditional handwritten forms into automated digital workflows—capturing data via intelligent recognition, performing automatic calculations, and visualizing insights through dynamic reports.</w:t>
      </w:r>
    </w:p>
    <w:p w14:paraId="43E86BCF" w14:textId="77777777" w:rsidR="002D6EC6" w:rsidRDefault="002D6EC6" w:rsidP="00F30F20">
      <w:pPr>
        <w:pStyle w:val="ListParagraph"/>
      </w:pPr>
    </w:p>
    <w:p w14:paraId="3C7081D6" w14:textId="124D7B9F" w:rsidR="002D6EC6" w:rsidRDefault="002D6EC6" w:rsidP="002D6EC6">
      <w:pPr>
        <w:pStyle w:val="ListParagraph"/>
        <w:rPr>
          <w:rFonts w:hint="eastAsia"/>
        </w:rPr>
      </w:pPr>
      <w:r>
        <w:rPr>
          <w:rFonts w:hint="eastAsia"/>
        </w:rPr>
        <w:t xml:space="preserve">Project </w:t>
      </w:r>
      <w:r>
        <w:t>reference</w:t>
      </w:r>
      <w:r>
        <w:rPr>
          <w:rFonts w:hint="eastAsia"/>
        </w:rPr>
        <w:t xml:space="preserve">: </w:t>
      </w:r>
      <w:r>
        <w:rPr>
          <w:rFonts w:hint="eastAsia"/>
        </w:rPr>
        <w:t>JARVIS Pay</w:t>
      </w:r>
      <w:r>
        <w:rPr>
          <w:rFonts w:hint="eastAsia"/>
        </w:rPr>
        <w:t xml:space="preserve"> for </w:t>
      </w:r>
      <w:r w:rsidRPr="005A28DD">
        <w:t>CCECC (H.K.) Limited</w:t>
      </w:r>
      <w:r>
        <w:rPr>
          <w:rFonts w:hint="eastAsia"/>
        </w:rPr>
        <w:t xml:space="preserve"> (202</w:t>
      </w:r>
      <w:r>
        <w:rPr>
          <w:rFonts w:hint="eastAsia"/>
        </w:rPr>
        <w:t>5</w:t>
      </w:r>
      <w:r>
        <w:rPr>
          <w:rFonts w:hint="eastAsia"/>
        </w:rPr>
        <w:t xml:space="preserve">), </w:t>
      </w:r>
      <w:r>
        <w:rPr>
          <w:rFonts w:hint="eastAsia"/>
        </w:rPr>
        <w:t>JARVSI Pay</w:t>
      </w:r>
      <w:r>
        <w:rPr>
          <w:rFonts w:hint="eastAsia"/>
        </w:rPr>
        <w:t xml:space="preserve"> for </w:t>
      </w:r>
      <w:proofErr w:type="spellStart"/>
      <w:r>
        <w:rPr>
          <w:rFonts w:hint="eastAsia"/>
        </w:rPr>
        <w:t>Wecon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 xml:space="preserve">(2025), </w:t>
      </w:r>
      <w:r>
        <w:rPr>
          <w:rFonts w:hint="eastAsia"/>
        </w:rPr>
        <w:t xml:space="preserve">JARVIS Pay for </w:t>
      </w:r>
      <w:r w:rsidRPr="002D6EC6">
        <w:t xml:space="preserve">Woon Lee Construction Co Ltd </w:t>
      </w:r>
      <w:r>
        <w:rPr>
          <w:rFonts w:hint="eastAsia"/>
        </w:rPr>
        <w:t xml:space="preserve">(2025), </w:t>
      </w:r>
      <w:r>
        <w:t>etc.</w:t>
      </w:r>
      <w:r>
        <w:rPr>
          <w:rFonts w:hint="eastAsia"/>
        </w:rPr>
        <w:t xml:space="preserve"> </w:t>
      </w:r>
    </w:p>
    <w:p w14:paraId="562E7A70" w14:textId="0048451A" w:rsidR="009F4323" w:rsidRDefault="009F4323" w:rsidP="009F4323">
      <w:r>
        <w:rPr>
          <w:noProof/>
        </w:rPr>
        <w:drawing>
          <wp:inline distT="0" distB="0" distL="0" distR="0" wp14:anchorId="428F5C49" wp14:editId="0CA1F4E7">
            <wp:extent cx="5943600" cy="2974340"/>
            <wp:effectExtent l="19050" t="19050" r="19050" b="16510"/>
            <wp:docPr id="992247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C12590" w14:textId="103F90E5" w:rsidR="00D72D4C" w:rsidRDefault="00D72D4C" w:rsidP="009F4323">
      <w:r w:rsidRPr="00D72D4C">
        <w:rPr>
          <w:noProof/>
        </w:rPr>
        <w:drawing>
          <wp:inline distT="0" distB="0" distL="0" distR="0" wp14:anchorId="2B5C147E" wp14:editId="0035C4AD">
            <wp:extent cx="5943600" cy="2971800"/>
            <wp:effectExtent l="19050" t="19050" r="19050" b="19050"/>
            <wp:docPr id="716449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8E2B8" w14:textId="2EC61579" w:rsidR="00D72D4C" w:rsidRDefault="00D72D4C" w:rsidP="009F4323">
      <w:r w:rsidRPr="00D72D4C">
        <w:rPr>
          <w:noProof/>
        </w:rPr>
        <w:lastRenderedPageBreak/>
        <w:drawing>
          <wp:inline distT="0" distB="0" distL="0" distR="0" wp14:anchorId="07A25F87" wp14:editId="4475B8B7">
            <wp:extent cx="5943600" cy="2986405"/>
            <wp:effectExtent l="19050" t="19050" r="19050" b="23495"/>
            <wp:docPr id="258924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942E1B5" w14:textId="77777777" w:rsidR="009F4323" w:rsidRDefault="009F4323" w:rsidP="009F4323"/>
    <w:p w14:paraId="17D57D59" w14:textId="77777777" w:rsidR="000E0626" w:rsidRPr="002C54C8" w:rsidRDefault="00726D91" w:rsidP="009F4323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  <w:sz w:val="28"/>
          <w:szCs w:val="28"/>
        </w:rPr>
      </w:pP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Modulus I </w:t>
      </w:r>
      <w:r w:rsidRPr="002C54C8">
        <w:rPr>
          <w:b/>
          <w:bCs/>
          <w:color w:val="2E74B5" w:themeColor="accent1" w:themeShade="BF"/>
          <w:sz w:val="28"/>
          <w:szCs w:val="28"/>
        </w:rPr>
        <w:t>–</w:t>
      </w: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 Procurement Modulus:</w:t>
      </w:r>
    </w:p>
    <w:p w14:paraId="056CF066" w14:textId="5F475413" w:rsidR="000E0626" w:rsidRDefault="000E0626" w:rsidP="000E0626">
      <w:pPr>
        <w:pStyle w:val="ListParagraph"/>
      </w:pPr>
      <w:r w:rsidRPr="000E0626">
        <w:t xml:space="preserve">Procurement and Inventory Management </w:t>
      </w:r>
      <w:r w:rsidR="002C54C8">
        <w:rPr>
          <w:rFonts w:hint="eastAsia"/>
        </w:rPr>
        <w:t>S</w:t>
      </w:r>
      <w:r w:rsidRPr="000E0626">
        <w:t>ystem</w:t>
      </w:r>
      <w:r w:rsidR="002D6EC6">
        <w:rPr>
          <w:rFonts w:hint="eastAsia"/>
        </w:rPr>
        <w:t xml:space="preserve"> (for internal use)</w:t>
      </w:r>
    </w:p>
    <w:p w14:paraId="6AE30AF3" w14:textId="1C4FC378" w:rsidR="002C54C8" w:rsidRDefault="002C54C8" w:rsidP="000E0626">
      <w:pPr>
        <w:pStyle w:val="ListParagraph"/>
        <w:rPr>
          <w:rFonts w:hint="eastAsia"/>
        </w:rPr>
      </w:pPr>
      <w:r>
        <w:rPr>
          <w:rFonts w:hint="eastAsia"/>
        </w:rPr>
        <w:t>A</w:t>
      </w:r>
      <w:r w:rsidRPr="002C54C8">
        <w:t xml:space="preserve"> bespoke solution specifically engineered for our 4S</w:t>
      </w:r>
      <w:r>
        <w:rPr>
          <w:rFonts w:hint="eastAsia"/>
        </w:rPr>
        <w:t>, which</w:t>
      </w:r>
      <w:r w:rsidRPr="002C54C8">
        <w:t xml:space="preserve"> serves as a comprehensive platform that unifies the entire procurement lifecycle—from Purchase Requisition (PR) to Purchase Order (PO) and Payment Lists—while also managing the full asset lifecycle post-purchase, including inbound stocking, real-time inventory tracking, and outbound distribution.</w:t>
      </w:r>
    </w:p>
    <w:p w14:paraId="445A358A" w14:textId="2AFB4AAF" w:rsidR="00020A7B" w:rsidRDefault="00020A7B" w:rsidP="009F4323">
      <w:r>
        <w:rPr>
          <w:noProof/>
        </w:rPr>
        <w:drawing>
          <wp:inline distT="0" distB="0" distL="0" distR="0" wp14:anchorId="43148C27" wp14:editId="50C450B7">
            <wp:extent cx="5943600" cy="3067685"/>
            <wp:effectExtent l="19050" t="19050" r="19050" b="18415"/>
            <wp:docPr id="193620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08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416317" w14:textId="7AC6D9AD" w:rsidR="00726D91" w:rsidRDefault="00726D91" w:rsidP="009F4323">
      <w:r>
        <w:rPr>
          <w:noProof/>
        </w:rPr>
        <w:lastRenderedPageBreak/>
        <w:drawing>
          <wp:inline distT="0" distB="0" distL="0" distR="0" wp14:anchorId="3999CB0B" wp14:editId="75E6C469">
            <wp:extent cx="5943600" cy="3073955"/>
            <wp:effectExtent l="19050" t="19050" r="19050" b="12700"/>
            <wp:docPr id="41975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50920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5FFCB1" w14:textId="77777777" w:rsidR="009F4323" w:rsidRDefault="009F4323" w:rsidP="009F4323"/>
    <w:p w14:paraId="2A265F80" w14:textId="4CD0F647" w:rsidR="009F4323" w:rsidRPr="002C54C8" w:rsidRDefault="00AA20D2" w:rsidP="00F30F20">
      <w:pPr>
        <w:pStyle w:val="ListParagraph"/>
        <w:numPr>
          <w:ilvl w:val="0"/>
          <w:numId w:val="1"/>
        </w:numPr>
        <w:rPr>
          <w:b/>
          <w:bCs/>
          <w:color w:val="2E74B5" w:themeColor="accent1" w:themeShade="BF"/>
          <w:sz w:val="28"/>
          <w:szCs w:val="28"/>
        </w:rPr>
      </w:pPr>
      <w:r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 xml:space="preserve">Modulus </w:t>
      </w:r>
      <w:r w:rsidR="004637E6" w:rsidRPr="002C54C8">
        <w:rPr>
          <w:rFonts w:hint="eastAsia"/>
          <w:b/>
          <w:bCs/>
          <w:color w:val="2E74B5" w:themeColor="accent1" w:themeShade="BF"/>
          <w:sz w:val="28"/>
          <w:szCs w:val="28"/>
        </w:rPr>
        <w:t>J - Human Resources Modulus:</w:t>
      </w:r>
    </w:p>
    <w:p w14:paraId="2D554B90" w14:textId="0DFDC9C6" w:rsidR="002D6EC6" w:rsidRDefault="002D6EC6" w:rsidP="002D6EC6">
      <w:pPr>
        <w:pStyle w:val="ListParagraph"/>
      </w:pPr>
      <w:r>
        <w:rPr>
          <w:rFonts w:hint="eastAsia"/>
        </w:rPr>
        <w:t>OA System (for internal use)</w:t>
      </w:r>
    </w:p>
    <w:p w14:paraId="1D4D77A5" w14:textId="28A9D404" w:rsidR="002C54C8" w:rsidRDefault="002C54C8" w:rsidP="002D6EC6">
      <w:pPr>
        <w:pStyle w:val="ListParagraph"/>
        <w:rPr>
          <w:rFonts w:hint="eastAsia"/>
        </w:rPr>
      </w:pPr>
      <w:r>
        <w:rPr>
          <w:rFonts w:hint="eastAsia"/>
        </w:rPr>
        <w:t xml:space="preserve">A </w:t>
      </w:r>
      <w:r w:rsidRPr="002C54C8">
        <w:rPr>
          <w:rFonts w:hint="eastAsia"/>
        </w:rPr>
        <w:t xml:space="preserve">solution </w:t>
      </w:r>
      <w:proofErr w:type="gramStart"/>
      <w:r w:rsidRPr="002C54C8">
        <w:rPr>
          <w:rFonts w:hint="eastAsia"/>
        </w:rPr>
        <w:t>designed</w:t>
      </w:r>
      <w:proofErr w:type="gramEnd"/>
      <w:r w:rsidRPr="002C54C8">
        <w:rPr>
          <w:rFonts w:hint="eastAsia"/>
        </w:rPr>
        <w:t xml:space="preserve"> to streamline workforce tracking</w:t>
      </w:r>
      <w:r>
        <w:rPr>
          <w:rFonts w:hint="eastAsia"/>
        </w:rPr>
        <w:t xml:space="preserve">, </w:t>
      </w:r>
      <w:r w:rsidRPr="002C54C8">
        <w:t>integrate leave management, overtime requests, and shift scheduling into a unified automated workflow</w:t>
      </w:r>
      <w:r>
        <w:rPr>
          <w:rFonts w:hint="eastAsia"/>
        </w:rPr>
        <w:t>.</w:t>
      </w:r>
    </w:p>
    <w:p w14:paraId="336BBB47" w14:textId="7DE6DA4D" w:rsidR="004637E6" w:rsidRDefault="004637E6" w:rsidP="009F4323">
      <w:r>
        <w:rPr>
          <w:noProof/>
        </w:rPr>
        <w:drawing>
          <wp:inline distT="0" distB="0" distL="0" distR="0" wp14:anchorId="1C51C984" wp14:editId="0B0BF057">
            <wp:extent cx="5943600" cy="3074035"/>
            <wp:effectExtent l="19050" t="19050" r="19050" b="12065"/>
            <wp:docPr id="143536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686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463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2169"/>
    <w:multiLevelType w:val="hybridMultilevel"/>
    <w:tmpl w:val="7C204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0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CD"/>
    <w:rsid w:val="00020A7B"/>
    <w:rsid w:val="000E0626"/>
    <w:rsid w:val="001A3337"/>
    <w:rsid w:val="00273F38"/>
    <w:rsid w:val="002C54C8"/>
    <w:rsid w:val="002D6EC6"/>
    <w:rsid w:val="002D758F"/>
    <w:rsid w:val="003A7F16"/>
    <w:rsid w:val="004637E6"/>
    <w:rsid w:val="005A28DD"/>
    <w:rsid w:val="00726D91"/>
    <w:rsid w:val="00796241"/>
    <w:rsid w:val="009468B6"/>
    <w:rsid w:val="0097636C"/>
    <w:rsid w:val="009916C9"/>
    <w:rsid w:val="009C05CD"/>
    <w:rsid w:val="009F4323"/>
    <w:rsid w:val="00AA20D2"/>
    <w:rsid w:val="00C50600"/>
    <w:rsid w:val="00D72D4C"/>
    <w:rsid w:val="00F30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DC6BF"/>
  <w15:chartTrackingRefBased/>
  <w15:docId w15:val="{A2C701E2-49FD-4036-9956-536C416D8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5C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5C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5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5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5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5C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5C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5C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5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5C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5C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8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Yorn CHAU</dc:creator>
  <cp:keywords/>
  <dc:description/>
  <cp:lastModifiedBy>Yorn CHAU</cp:lastModifiedBy>
  <cp:revision>2</cp:revision>
  <dcterms:created xsi:type="dcterms:W3CDTF">2026-02-27T13:10:00Z</dcterms:created>
  <dcterms:modified xsi:type="dcterms:W3CDTF">2026-02-27T13:10:00Z</dcterms:modified>
</cp:coreProperties>
</file>