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78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动态注浆控制方程</w:t>
      </w:r>
    </w:p>
    <w:p w14:paraId="08309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1.质量平衡与浆液输运方程</w:t>
      </w:r>
    </w:p>
    <w:p w14:paraId="270A3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孔隙率演化方程：</w:t>
      </w:r>
    </w:p>
    <w:p w14:paraId="75F8F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theme="minorBidi"/>
          <w:b w:val="0"/>
          <w:bCs w:val="0"/>
          <w:i w:val="0"/>
          <w:iCs/>
          <w:kern w:val="2"/>
          <w:sz w:val="28"/>
          <w:szCs w:val="28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−</m:t>
          </m:r>
          <m:f>
            <m:fPr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∂ϕ</m:t>
              </m:r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+div(</m:t>
          </m:r>
          <m:sSub>
            <m:sSubP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s</m:t>
              </m: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)−div(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bidi="ar-SA"/>
            </w:rPr>
            <m:t>ϕ</m:t>
          </m:r>
          <m:sSub>
            <m:sSubPr>
              <m:ctrlPr>
                <w:rPr>
                  <w:rFonts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bidi="ar-SA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v</m:t>
              </m:r>
              <m:ctrlPr>
                <w:rPr>
                  <w:rFonts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s</m:t>
              </m:r>
              <m:ctrlPr>
                <w:rPr>
                  <w:rFonts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)=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baseJc m:val="bot"/>
              <m:rSp m:val="20"/>
              <m:rSpRule m:val="3"/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8"/>
                    <w:szCs w:val="28"/>
                    <w:lang w:val="en-US" w:eastAsia="zh-CN" w:bidi="ar-SA"/>
                  </w:rPr>
                  <m:t>^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kern w:val="2"/>
                    <w:sz w:val="28"/>
                    <w:szCs w:val="28"/>
                    <w:lang w:val="en-US" w:eastAsia="zh-CN" w:bidi="ar-SA"/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8"/>
                    <w:szCs w:val="28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kern w:val="2"/>
                    <w:sz w:val="28"/>
                    <w:szCs w:val="28"/>
                    <w:lang w:val="en-US" w:eastAsia="zh-CN" w:bidi="ar-SA"/>
                  </w:rPr>
                </m:ctrlPr>
              </m:e>
            </m:mr>
          </m:m>
        </m:oMath>
      </m:oMathPara>
    </w:p>
    <w:p w14:paraId="49BAD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本质是固体骨架（包含被过滤附着的浆液颗粒</w:t>
      </w:r>
      <w:r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）</w:t>
      </w:r>
      <w:r>
        <w:rPr>
          <w:rFonts w:hint="default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的体积守恒方程</w:t>
      </w:r>
      <w:r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。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bidi="ar-SA"/>
          </w:rPr>
          <m:t>ϕ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为孔隙体积占总体积的比例，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−</m:t>
        </m:r>
        <m:f>
          <m:fPr>
            <m:ctrlPr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bidi="ar-SA"/>
              </w:rPr>
              <m:t>∂ϕ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bidi="ar-SA"/>
              </w:rPr>
              <m:t>∂</m:t>
            </m:r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其实是</w:t>
      </w:r>
      <m:oMath>
        <m:f>
          <m:fPr>
            <m:ctrlPr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bidi="ar-SA"/>
              </w:rPr>
              <m:t>∂</m:t>
            </m:r>
            <m:r>
              <m:rPr/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（</m:t>
            </m:r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1−</m:t>
            </m:r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bidi="ar-SA"/>
              </w:rPr>
              <m:t>ϕ</m:t>
            </m:r>
            <m:r>
              <m:rPr/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）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bidi="ar-SA"/>
              </w:rPr>
              <m:t>∂</m:t>
            </m:r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固体体积分数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（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1−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bidi="ar-SA"/>
          </w:rPr>
          <m:t>ϕ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）</m:t>
        </m:r>
      </m:oMath>
      <w:r>
        <w:rPr>
          <w:rFonts w:hint="eastAsia" w:hAnsi="Cambria Math" w:cstheme="minorBidi"/>
          <w:i w:val="0"/>
          <w:iCs/>
          <w:kern w:val="2"/>
          <w:sz w:val="24"/>
          <w:szCs w:val="24"/>
          <w:lang w:val="en-US" w:eastAsia="zh-CN" w:bidi="ar-SA"/>
        </w:rPr>
        <w:t>为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固体（包括原始土颗粒和任何附着物）体积占总体积的比例。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div(</m:t>
        </m:r>
        <m:sSub>
          <m:sSubPr>
            <m:ctrlPr>
              <w:rPr>
                <w:rFonts w:hint="default" w:ascii="Cambria Math" w:hAnsi="Cambria Math" w:cstheme="minorBidi"/>
                <w:b/>
                <w:bCs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default" w:ascii="Cambria Math" w:hAnsi="Cambria Math" w:cstheme="minorBidi"/>
                <w:b/>
                <w:bCs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s</m:t>
            </m:r>
            <m:ctrlPr>
              <w:rPr>
                <w:rFonts w:hint="default" w:ascii="Cambria Math" w:hAnsi="Cambria Math" w:cstheme="minorBidi"/>
                <w:b/>
                <w:bCs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  <w:t>描述了由于固体骨架的整体运动所引起的单位体积内固体体积的“产生”或“消失”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−div(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bidi="ar-SA"/>
          </w:rPr>
          <m:t>ϕ</m:t>
        </m:r>
        <m:sSub>
          <m:sSubPr>
            <m:ctrlPr>
              <w:rPr>
                <w:rFonts w:ascii="Cambria Math" w:hAnsi="Cambria Math" w:cstheme="minorBidi"/>
                <w:b/>
                <w:bCs/>
                <w:i w:val="0"/>
                <w:iCs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ascii="Cambria Math" w:hAnsi="Cambria Math" w:cstheme="minorBidi"/>
                <w:b/>
                <w:bCs/>
                <w:i w:val="0"/>
                <w:iCs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s</m:t>
            </m:r>
            <m:ctrlPr>
              <w:rPr>
                <w:rFonts w:ascii="Cambria Math" w:hAnsi="Cambria Math" w:cstheme="minorBidi"/>
                <w:b/>
                <w:bCs/>
                <w:i w:val="0"/>
                <w:iCs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对第</w:t>
      </w:r>
      <w:r>
        <w:rPr>
          <w:rFonts w:hint="default" w:ascii="Times New Roman" w:hAnsi="Times New Roman" w:cs="Times New Roman"/>
          <w:b w:val="0"/>
          <w:i w:val="0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项的必要修正，以确保方程描述的是纯固体的守恒</w:t>
      </w:r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。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baseJc m:val="bot"/>
            <m:rSp m:val="20"/>
            <m:rSpRule m:val="3"/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mPr>
          <m:m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e>
          </m:mr>
          <m:m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e>
          </m:mr>
        </m:m>
      </m:oMath>
      <w:r>
        <w:rPr>
          <w:rFonts w:hint="default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定义为单位时间、单位体积内被土壤骨架捕获的浆液量</w:t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，代表了浆液过滤对固体相的贡献。</w:t>
      </w:r>
    </w:p>
    <w:p w14:paraId="3D8F8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hAnsi="Cambria Math" w:eastAsiaTheme="minorEastAsia" w:cstheme="minorBidi"/>
          <w:b w:val="0"/>
          <w:bCs w:val="0"/>
          <w:i w:val="0"/>
          <w:kern w:val="2"/>
          <w:sz w:val="28"/>
          <w:szCs w:val="28"/>
          <w:lang w:val="en-US" w:eastAsia="zh-CN" w:bidi="ar-SA"/>
        </w:rPr>
      </w:pPr>
    </w:p>
    <w:p w14:paraId="5441B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Cambria Math" w:cstheme="minorBidi"/>
          <w:b/>
          <w:bCs/>
          <w:i w:val="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8"/>
          <w:szCs w:val="28"/>
          <w:lang w:val="en-US" w:eastAsia="zh-CN" w:bidi="ar-SA"/>
        </w:rPr>
        <w:t>对流输运方程：</w:t>
      </w:r>
    </w:p>
    <w:p w14:paraId="24AE6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theme="minorBidi"/>
          <w:b w:val="0"/>
          <w:bCs w:val="0"/>
          <w:i w:val="0"/>
          <w:iCs/>
          <w:kern w:val="2"/>
          <w:sz w:val="28"/>
          <w:szCs w:val="28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(c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ϕ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+div(c</m:t>
          </m:r>
          <m:sSub>
            <m:sSubP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q</m:t>
              </m: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w</m:t>
              </m: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)+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div（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c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bidi="ar-SA"/>
            </w:rPr>
            <m:t>ϕ</m:t>
          </m:r>
          <m:sSub>
            <m:sSubP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bidi="ar-SA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s</m:t>
              </m: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）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=−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baseJc m:val="bot"/>
              <m:rSp m:val="20"/>
              <m:rSpRule m:val="3"/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8"/>
                    <w:szCs w:val="28"/>
                    <w:lang w:val="en-US" w:eastAsia="zh-CN" w:bidi="ar-SA"/>
                  </w:rPr>
                  <m:t>^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kern w:val="2"/>
                    <w:sz w:val="28"/>
                    <w:szCs w:val="28"/>
                    <w:lang w:val="en-US" w:eastAsia="zh-CN" w:bidi="ar-SA"/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8"/>
                    <w:szCs w:val="28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kern w:val="2"/>
                    <w:sz w:val="28"/>
                    <w:szCs w:val="28"/>
                    <w:lang w:val="en-US" w:eastAsia="zh-CN" w:bidi="ar-SA"/>
                  </w:rPr>
                </m:ctrlPr>
              </m:e>
            </m:mr>
          </m:m>
        </m:oMath>
      </m:oMathPara>
    </w:p>
    <w:p w14:paraId="1BD25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本质是浆液（悬浮颗粒相）的质量（或体积）守恒方程。它描述了在多孔介质中，浆液含量如何因流动输运和物理过滤而发生变化。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c</m:t>
        </m:r>
      </m:oMath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为孔隙流体中浆液的体积浓度，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c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bidi="ar-SA"/>
          </w:rPr>
          <m:t>ϕ</m:t>
        </m:r>
      </m:oMath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表示</w:t>
      </w:r>
      <w:r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bidi="ar-SA"/>
        </w:rPr>
        <w:t>单位总体积土壤中所含浆液的体积</w:t>
      </w:r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。</w:t>
      </w:r>
      <m:oMath>
        <m:f>
          <m:fP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bidi="ar-SA"/>
              </w:rPr>
              <m:t>∂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(c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bidi="ar-SA"/>
              </w:rPr>
              <m:t>ϕ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bidi="ar-SA"/>
              </w:rPr>
              <m:t>∂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default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表示在空间某一点上，单位总体积土壤内所含浆液体积随时间的变化速率。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div(c</m:t>
        </m:r>
        <m:sSub>
          <m:sSubPr>
            <m:ctrlPr>
              <w:rPr>
                <w:rFonts w:hint="default" w:ascii="Cambria Math" w:hAnsi="Cambria Math" w:cstheme="minorBidi"/>
                <w:b/>
                <w:bCs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q</m:t>
            </m:r>
            <m:ctrlPr>
              <w:rPr>
                <w:rFonts w:hint="default" w:ascii="Cambria Math" w:hAnsi="Cambria Math" w:cstheme="minorBidi"/>
                <w:b/>
                <w:bCs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w</m:t>
            </m:r>
            <m:ctrlPr>
              <w:rPr>
                <w:rFonts w:hint="default" w:ascii="Cambria Math" w:hAnsi="Cambria Math" w:cstheme="minorBidi"/>
                <w:b/>
                <w:bCs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是最主要的输运机制，描述了浆液如何被孔隙流体的整体渗流 </w:t>
      </w:r>
      <m:oMath>
        <m:sSub>
          <m:sSubPr>
            <m:ctrlPr>
              <w:rPr>
                <w:rFonts w:hint="default" w:ascii="Cambria Math" w:hAnsi="Cambria Math" w:cstheme="minorBidi"/>
                <w:b/>
                <w:bCs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q</m:t>
            </m:r>
            <m:ctrlPr>
              <w:rPr>
                <w:rFonts w:hint="default" w:ascii="Cambria Math" w:hAnsi="Cambria Math" w:cstheme="minorBidi"/>
                <w:b/>
                <w:bCs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w</m:t>
            </m:r>
            <m:ctrlPr>
              <w:rPr>
                <w:rFonts w:hint="default" w:ascii="Cambria Math" w:hAnsi="Cambria Math" w:cstheme="minorBidi"/>
                <w:b/>
                <w:bCs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 所携带和迁移。</w:t>
      </w:r>
      <m:oMath>
        <m:f>
          <m:fP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bidi="ar-SA"/>
              </w:rPr>
              <m:t>∂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(c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bidi="ar-SA"/>
              </w:rPr>
              <m:t>ϕ</m:t>
            </m:r>
            <m:sSub>
              <m:sSubPr>
                <m:ctrlPr>
                  <w:rPr>
                    <w:rFonts w:hint="default" w:ascii="Cambria Math" w:hAnsi="Cambria Math" w:cstheme="minorBidi"/>
                    <w:b/>
                    <w:bCs/>
                    <w:i w:val="0"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v</m:t>
                </m:r>
                <m:ctrlPr>
                  <w:rPr>
                    <w:rFonts w:hint="default" w:ascii="Cambria Math" w:hAnsi="Cambria Math" w:cstheme="minorBidi"/>
                    <w:b/>
                    <w:bCs/>
                    <w:i w:val="0"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s</m:t>
                </m:r>
                <m:ctrlPr>
                  <w:rPr>
                    <w:rFonts w:hint="default" w:ascii="Cambria Math" w:hAnsi="Cambria Math" w:cstheme="minorBidi"/>
                    <w:b/>
                    <w:bCs/>
                    <w:i w:val="0"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bidi="ar-SA"/>
              </w:rPr>
              <m:t>∂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default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一项描述了浆液如何随着固体骨架的整体变形和移动</w:t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。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−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baseJc m:val="bot"/>
            <m:rSp m:val="20"/>
            <m:rSpRule m:val="3"/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mPr>
          <m:m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e>
          </m:mr>
          <m:m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e>
          </m:mr>
        </m:m>
      </m:oMath>
      <w:r>
        <w:rPr>
          <w:rFonts w:hint="default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代表了浆液的损失</w:t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。</w:t>
      </w:r>
    </w:p>
    <w:p w14:paraId="201A8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</w:pPr>
    </w:p>
    <w:p w14:paraId="7A027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连续性方程：</w:t>
      </w:r>
    </w:p>
    <w:p w14:paraId="1CF69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theme="minorBidi"/>
          <w:i w:val="0"/>
          <w:iCs/>
          <w:kern w:val="2"/>
          <w:sz w:val="28"/>
          <w:szCs w:val="28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div(</m:t>
          </m:r>
          <m:sSub>
            <m:sSubP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q</m:t>
              </m: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w</m:t>
              </m: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)+div(</m:t>
          </m:r>
          <m:sSub>
            <m:sSubP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s</m:t>
              </m: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)=0</m:t>
          </m:r>
        </m:oMath>
      </m:oMathPara>
    </w:p>
    <w:p w14:paraId="67B03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饱和多孔介质（固体骨架 + 孔隙流体）的整体体积守恒方程</w:t>
      </w:r>
    </w:p>
    <w:p w14:paraId="5DA4C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theme="minorBidi"/>
          <w:i w:val="0"/>
          <w:iCs/>
          <w:kern w:val="2"/>
          <w:sz w:val="28"/>
          <w:szCs w:val="28"/>
          <w:lang w:val="en-US" w:eastAsia="zh-CN" w:bidi="ar-SA"/>
        </w:rPr>
      </w:pPr>
    </w:p>
    <w:p w14:paraId="41969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Cambria Math" w:cstheme="minorBidi"/>
          <w:b/>
          <w:bCs/>
          <w:i w:val="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8"/>
          <w:szCs w:val="28"/>
          <w:lang w:val="en-US" w:eastAsia="zh-CN" w:bidi="ar-SA"/>
        </w:rPr>
        <w:t>2.动量平衡方程</w:t>
      </w:r>
    </w:p>
    <w:p w14:paraId="5B0C5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theme="minorBidi"/>
          <w:i w:val="0"/>
          <w:iCs/>
          <w:kern w:val="2"/>
          <w:sz w:val="28"/>
          <w:szCs w:val="28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div(</m:t>
          </m:r>
          <m:sSup>
            <m:sSupPr>
              <m:ctrlPr>
                <w:rPr>
                  <w:rFonts w:hint="default" w:ascii="Cambria Math" w:hAnsi="Cambria Math" w:cstheme="minorBidi"/>
                  <w:b/>
                  <w:bCs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σ</m:t>
              </m: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'</m:t>
              </m:r>
              <m:ctrlPr>
                <w:rPr>
                  <w:rFonts w:hint="default"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−</m:t>
          </m:r>
          <m:sSub>
            <m:sSubPr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w</m:t>
              </m:r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I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)+</m:t>
          </m:r>
          <m:r>
            <m:rPr>
              <m:sty m:val="b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w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=0</m:t>
          </m:r>
        </m:oMath>
      </m:oMathPara>
    </w:p>
    <w:p w14:paraId="7195B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theme="minorBidi"/>
          <w:i w:val="0"/>
          <w:iCs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iCs/>
          <w:kern w:val="2"/>
          <w:sz w:val="24"/>
          <w:szCs w:val="24"/>
          <w:lang w:val="en-US" w:eastAsia="zh-CN" w:bidi="ar-SA"/>
        </w:rPr>
        <w:t>饱和多孔介质在准静态、等温条件下的全局线性动量守恒方程</w:t>
      </w:r>
    </w:p>
    <w:p w14:paraId="66321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Cambria Math" w:cstheme="minorBidi"/>
          <w:b/>
          <w:bCs/>
          <w:i w:val="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8"/>
          <w:szCs w:val="28"/>
          <w:lang w:val="en-US" w:eastAsia="zh-CN" w:bidi="ar-SA"/>
        </w:rPr>
        <w:t>3.本构关系</w:t>
      </w:r>
    </w:p>
    <w:p w14:paraId="4BC1B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Cambria Math" w:cstheme="minorBidi"/>
          <w:b w:val="0"/>
          <w:bCs w:val="0"/>
          <w:i w:val="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8"/>
          <w:szCs w:val="28"/>
          <w:lang w:val="en-US" w:eastAsia="zh-CN" w:bidi="ar-SA"/>
        </w:rPr>
        <w:t>达西定律：</w:t>
      </w:r>
    </w:p>
    <w:p w14:paraId="57CFA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bidi="ar-SA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q</m:t>
              </m:r>
              <m:ctrlPr>
                <w:rPr>
                  <w:rFonts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w</m:t>
              </m:r>
              <m:ctrlPr>
                <w:rPr>
                  <w:rFonts w:ascii="Cambria Math" w:hAnsi="Cambria Math" w:cstheme="minorBidi"/>
                  <w:b/>
                  <w:bCs/>
                  <w:i w:val="0"/>
                  <w:iCs/>
                  <w:kern w:val="2"/>
                  <w:sz w:val="28"/>
                  <w:szCs w:val="28"/>
                  <w:lang w:val="en-US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=−</m:t>
          </m:r>
          <m:f>
            <m:fP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μ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(grad(</m:t>
          </m:r>
          <m:sSub>
            <m:sSubP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w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)−</m:t>
          </m:r>
          <m:bar>
            <m:barPr>
              <m:pos m:val="top"/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bar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ρ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</m:bar>
          <m:r>
            <m:rPr>
              <m:sty m:val="b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g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)</m:t>
          </m:r>
        </m:oMath>
      </m:oMathPara>
    </w:p>
    <w:p w14:paraId="2F624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Cs w:val="0"/>
          <w:i w:val="0"/>
          <w:kern w:val="2"/>
          <w:sz w:val="28"/>
          <w:szCs w:val="28"/>
          <w:lang w:val="en-US" w:eastAsia="zh-CN" w:bidi="ar-SA"/>
        </w:rPr>
        <w:t>Kozeny-Carman</w:t>
      </w:r>
      <w:r>
        <w:rPr>
          <w:rFonts w:hint="default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  <w:t>关系</w:t>
      </w:r>
      <w:r>
        <w:rPr>
          <w:rFonts w:hint="eastAsia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  <w:t>:</w:t>
      </w:r>
    </w:p>
    <w:p w14:paraId="0714E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k=</m:t>
          </m:r>
          <m:sSub>
            <m:sSubP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0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f>
            <m:fP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Bidi"/>
                      <w:bCs w:val="0"/>
                      <w:i w:val="0"/>
                      <w:iCs/>
                      <w:kern w:val="2"/>
                      <w:sz w:val="28"/>
                      <w:szCs w:val="28"/>
                      <w:lang w:val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28"/>
                      <w:lang w:val="en-US" w:bidi="ar-SA"/>
                    </w:rPr>
                    <m:t>ϕ</m:t>
                  </m:r>
                  <m:ctrlPr>
                    <w:rPr>
                      <w:rFonts w:ascii="Cambria Math" w:hAnsi="Cambria Math" w:cstheme="minorBidi"/>
                      <w:bCs w:val="0"/>
                      <w:i w:val="0"/>
                      <w:iCs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3</m:t>
                  </m:r>
                  <m:ctrlPr>
                    <w:rPr>
                      <w:rFonts w:ascii="Cambria Math" w:hAnsi="Cambria Math" w:cstheme="minorBidi"/>
                      <w:bCs w:val="0"/>
                      <w:i w:val="0"/>
                      <w:iCs/>
                      <w:kern w:val="2"/>
                      <w:sz w:val="28"/>
                      <w:szCs w:val="28"/>
                      <w:lang w:val="en-US" w:bidi="ar-SA"/>
                    </w:rPr>
                  </m:ctrlPr>
                </m:sup>
              </m:sSup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theme="minorBidi"/>
                      <w:bCs w:val="0"/>
                      <w:i w:val="0"/>
                      <w:i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(1−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28"/>
                      <w:lang w:val="en-US" w:bidi="ar-SA"/>
                    </w:rPr>
                    <m:t>ϕ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 w:cstheme="minorBidi"/>
                      <w:bCs w:val="0"/>
                      <w:i w:val="0"/>
                      <w:i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bCs w:val="0"/>
                      <w:i w:val="0"/>
                      <w:i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den>
          </m:f>
        </m:oMath>
      </m:oMathPara>
    </w:p>
    <w:p w14:paraId="1DC42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  <w:t>混合物密度：</w:t>
      </w:r>
    </w:p>
    <w:p w14:paraId="6B5C5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bidi="ar-SA"/>
            </w:rPr>
            <m:t>ρ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=c</m:t>
          </m:r>
          <m:sSub>
            <m:sSubP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ρ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g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+(1−c)</m:t>
          </m:r>
          <m:sSub>
            <m:sSubP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ρ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w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</m:oMath>
      </m:oMathPara>
    </w:p>
    <w:p w14:paraId="02465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  <w:t>流体粘度演化：</w:t>
      </w:r>
    </w:p>
    <w:p w14:paraId="3F6D5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bidi="ar-SA"/>
            </w:rPr>
            <m:t>μ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=c</m:t>
          </m:r>
          <m:sSub>
            <m:sSubP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μ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g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+(1−c)</m:t>
          </m:r>
          <m:sSub>
            <m:sSubP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μ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w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</m:oMath>
      </m:oMathPara>
    </w:p>
    <w:p w14:paraId="1A285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  <w:t>浆液粘度随时间变化：</w:t>
      </w:r>
    </w:p>
    <w:p w14:paraId="217FC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μ</m:t>
              </m:r>
              <m:ctrlPr>
                <w:rPr>
                  <w:rFonts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g</m:t>
              </m:r>
              <m:ctrlPr>
                <w:rPr>
                  <w:rFonts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(t)=</m:t>
          </m:r>
          <m:sSub>
            <m:sSubP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μ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g0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bidi="ar-SA"/>
                </w:rPr>
                <m:t>ξ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8"/>
                  <w:szCs w:val="28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theme="minorBidi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p>
          </m:sSup>
        </m:oMath>
      </m:oMathPara>
    </w:p>
    <w:p w14:paraId="6BCCE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  <w:t>过滤定律：</w:t>
      </w:r>
    </w:p>
    <w:p w14:paraId="5D50B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theme="minorBidi"/>
          <w:bCs w:val="0"/>
          <w:i w:val="0"/>
          <w:kern w:val="2"/>
          <w:sz w:val="28"/>
          <w:szCs w:val="28"/>
          <w:lang w:val="en-US" w:eastAsia="zh-CN" w:bidi="ar-S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baseJc m:val="bot"/>
              <m:rSp m:val="20"/>
              <m:rSpRule m:val="3"/>
              <m:ctrlPr>
                <w:rPr>
                  <w:rFonts w:hint="default" w:ascii="Cambria Math" w:hAnsi="Cambria Math" w:cstheme="minorBidi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8"/>
                    <w:szCs w:val="28"/>
                    <w:lang w:val="en-US" w:eastAsia="zh-CN" w:bidi="ar-SA"/>
                  </w:rPr>
                  <m:t>^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kern w:val="2"/>
                    <w:sz w:val="28"/>
                    <w:szCs w:val="28"/>
                    <w:lang w:val="en-US" w:eastAsia="zh-CN" w:bidi="ar-SA"/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8"/>
                    <w:szCs w:val="28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kern w:val="2"/>
                    <w:sz w:val="28"/>
                    <w:szCs w:val="28"/>
                    <w:lang w:val="en-US" w:eastAsia="zh-CN" w:bidi="ar-SA"/>
                  </w:rPr>
                </m:ctrlPr>
              </m:e>
            </m:mr>
          </m:m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8"/>
              <w:szCs w:val="28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="Cambria Math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8"/>
                  <w:szCs w:val="28"/>
                  <w:lang w:val="en-US" w:eastAsia="zh-CN" w:bidi="ar-SA"/>
                </w:rPr>
                <m:t>λ</m:t>
              </m:r>
              <m:ctrlPr>
                <w:rPr>
                  <w:rFonts w:hint="default" w:ascii="Cambria Math" w:hAnsi="Cambria Math" w:cs="Cambria Math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8"/>
                  <w:szCs w:val="28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cs="Cambria Math"/>
                  <w:b w:val="0"/>
                  <w:bCs w:val="0"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8"/>
              <w:szCs w:val="28"/>
              <w:lang w:val="en-US" w:eastAsia="zh-CN" w:bidi="ar-SA"/>
            </w:rPr>
            <m:t>c</m:t>
          </m:r>
          <m:d>
            <m:dPr>
              <m:begChr m:val="|"/>
              <m:endChr m:val="|"/>
              <m:ctrlPr>
                <w:rPr>
                  <w:rFonts w:hint="default" w:ascii="Cambria Math" w:hAnsi="Cambria Math" w:cs="Cambria Math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Cambria Math"/>
                      <w:b/>
                      <w:bCs/>
                      <w:i w:val="0"/>
                      <w:i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cs="Cambria Math"/>
                      <w:kern w:val="2"/>
                      <w:sz w:val="28"/>
                      <w:szCs w:val="28"/>
                      <w:lang w:val="en-US" w:eastAsia="zh-CN" w:bidi="ar-SA"/>
                    </w:rPr>
                    <m:t>q</m:t>
                  </m:r>
                  <m:ctrlPr>
                    <w:rPr>
                      <w:rFonts w:hint="default" w:ascii="Cambria Math" w:hAnsi="Cambria Math" w:cs="Cambria Math"/>
                      <w:b/>
                      <w:bCs/>
                      <w:i w:val="0"/>
                      <w:i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Cambria Math"/>
                      <w:kern w:val="2"/>
                      <w:sz w:val="28"/>
                      <w:szCs w:val="28"/>
                      <w:lang w:val="en-US" w:eastAsia="zh-CN" w:bidi="ar-SA"/>
                    </w:rPr>
                    <m:t>w</m:t>
                  </m:r>
                  <m:ctrlPr>
                    <w:rPr>
                      <w:rFonts w:hint="default" w:ascii="Cambria Math" w:hAnsi="Cambria Math" w:cs="Cambria Math"/>
                      <w:b/>
                      <w:bCs/>
                      <w:i w:val="0"/>
                      <w:i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b/>
                  <w:bCs/>
                  <w:i w:val="0"/>
                  <w:iCs/>
                  <w:kern w:val="2"/>
                  <w:sz w:val="28"/>
                  <w:szCs w:val="28"/>
                  <w:lang w:val="en-US" w:eastAsia="zh-CN" w:bidi="ar-SA"/>
                </w:rPr>
              </m:ctrlPr>
            </m:e>
          </m:d>
        </m:oMath>
      </m:oMathPara>
    </w:p>
    <w:p w14:paraId="1A743EFB">
      <w:bookmarkStart w:id="0" w:name="_GoBack"/>
      <w:bookmarkEnd w:id="0"/>
    </w:p>
    <w:sectPr>
      <w:footnotePr>
        <w:pos w:val="beneathText"/>
        <w:numFmt w:val="decimalEnclosedCircleChinese"/>
        <w:numRestart w:val="eachPage"/>
      </w:footnotePr>
      <w:endnotePr>
        <w:numFmt w:val="decimal"/>
      </w:end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pos w:val="beneathText"/>
    <w:numFmt w:val="decimalEnclosedCircleChinese"/>
    <w:numRestart w:val="eachPage"/>
  </w:footnotePr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872A4"/>
    <w:rsid w:val="0D86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2025-12-06T08:10:00Z</dcterms:created>
  <dc:creator>86131</dc:creator>
  <cp:lastModifiedBy>王帅帅(2022010115)</cp:lastModifiedBy>
  <dcterms:modified xsi:type="dcterms:W3CDTF">2025-12-13T10:50:59Z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F376D95F76B34C33A60BDC02D2427168_12</vt:lpwstr>
  </property>
  <property fmtid="{D5CDD505-2E9C-101B-9397-08002B2CF9AE}" pid="4" name="KSOTemplateDocerSaveRecord">
    <vt:lpwstr>eyJoZGlkIjoiNjczZjY5MjY1ZGZmMTY5ZTYxYjIxYTdhM2U2MDI0NWIiLCJ1c2VySWQiOiIxNTg4MzQxMDM2In0=</vt:lpwstr>
  </property>
</Properties>
</file>