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43FC" w14:textId="63164873" w:rsidR="00D50D54" w:rsidRPr="00197068" w:rsidRDefault="00D50D54" w:rsidP="00197068">
      <w:pPr>
        <w:pStyle w:val="Heading1"/>
        <w:jc w:val="center"/>
        <w:rPr>
          <w:rStyle w:val="SubtleEmphasis"/>
          <w:lang w:val="en-US"/>
        </w:rPr>
      </w:pPr>
      <w:r w:rsidRPr="00197068">
        <w:rPr>
          <w:rStyle w:val="SubtleEmphasis"/>
          <w:lang w:val="en-US"/>
        </w:rPr>
        <w:t>Home/Away vs lockdown</w:t>
      </w:r>
    </w:p>
    <w:p w14:paraId="68E640FC" w14:textId="77777777" w:rsidR="00D50D54" w:rsidRPr="00D50D54" w:rsidRDefault="00D50D54" w:rsidP="00D50D54">
      <w:pPr>
        <w:jc w:val="center"/>
        <w:rPr>
          <w:sz w:val="36"/>
          <w:szCs w:val="36"/>
          <w:lang w:val="en-US"/>
        </w:rPr>
      </w:pPr>
    </w:p>
    <w:p w14:paraId="77ADF897" w14:textId="109C8260" w:rsidR="0057533C" w:rsidRDefault="0057533C" w:rsidP="007812FA">
      <w:pPr>
        <w:rPr>
          <w:lang w:val="en-US"/>
        </w:rPr>
      </w:pPr>
      <w:r w:rsidRPr="0057533C">
        <w:rPr>
          <w:lang w:val="en-US"/>
        </w:rPr>
        <w:t xml:space="preserve">Home advantage was a large part of FPL for years. Since spring everything has changed. At least in minds of many FPL managers it became insignificant after Bundesliga results </w:t>
      </w:r>
      <w:proofErr w:type="spellStart"/>
      <w:r w:rsidRPr="0057533C">
        <w:rPr>
          <w:lang w:val="en-US"/>
        </w:rPr>
        <w:t>where</w:t>
      </w:r>
      <w:proofErr w:type="spellEnd"/>
      <w:r w:rsidRPr="0057533C">
        <w:rPr>
          <w:lang w:val="en-US"/>
        </w:rPr>
        <w:t xml:space="preserve"> visiting teams achieved fantastic results. “No home fans so probably there’s no difference” that was the logic. In captain choice I stopped paying attention to it myself. That might be wrong so I decided to check.</w:t>
      </w:r>
    </w:p>
    <w:p w14:paraId="32A64B6E" w14:textId="17A6DE61" w:rsidR="006D790E" w:rsidRDefault="0070456C">
      <w:pPr>
        <w:rPr>
          <w:lang w:val="en-US"/>
        </w:rPr>
      </w:pPr>
      <w:r>
        <w:rPr>
          <w:lang w:val="en-US"/>
        </w:rPr>
        <w:t>Let’s start with simple goals scored</w:t>
      </w:r>
    </w:p>
    <w:p w14:paraId="3F488650" w14:textId="1B2F7BBC" w:rsidR="00A70790" w:rsidRDefault="00A70790" w:rsidP="00A70790">
      <w:pPr>
        <w:jc w:val="center"/>
        <w:rPr>
          <w:lang w:val="en-US"/>
        </w:rPr>
      </w:pPr>
      <w:r>
        <w:rPr>
          <w:lang w:val="en-US"/>
        </w:rPr>
        <w:t>Goals</w:t>
      </w:r>
    </w:p>
    <w:p w14:paraId="4D41DB14" w14:textId="39716B47" w:rsidR="006D790E" w:rsidRPr="003A1270" w:rsidRDefault="00CF7E81" w:rsidP="00CF7E81">
      <w:pPr>
        <w:jc w:val="center"/>
        <w:rPr>
          <w:lang w:val="en-US"/>
        </w:rPr>
      </w:pPr>
      <w:r>
        <w:rPr>
          <w:noProof/>
        </w:rPr>
        <w:drawing>
          <wp:inline distT="0" distB="0" distL="0" distR="0" wp14:anchorId="4F2D5D61" wp14:editId="1A64433C">
            <wp:extent cx="2990476" cy="9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0476" cy="933333"/>
                    </a:xfrm>
                    <a:prstGeom prst="rect">
                      <a:avLst/>
                    </a:prstGeom>
                  </pic:spPr>
                </pic:pic>
              </a:graphicData>
            </a:graphic>
          </wp:inline>
        </w:drawing>
      </w:r>
    </w:p>
    <w:p w14:paraId="3202B7F5" w14:textId="77777777" w:rsidR="0057533C" w:rsidRDefault="0057533C" w:rsidP="0057533C">
      <w:pPr>
        <w:jc w:val="both"/>
        <w:rPr>
          <w:lang w:val="en-US"/>
        </w:rPr>
      </w:pPr>
      <w:r w:rsidRPr="0057533C">
        <w:rPr>
          <w:lang w:val="en-US"/>
        </w:rPr>
        <w:t xml:space="preserve">It seems like 2nd part of the last season was the logical continuation of the 1st but this year everything has changed. Guests became even better. But let’s look at the </w:t>
      </w:r>
      <w:proofErr w:type="spellStart"/>
      <w:r w:rsidRPr="0057533C">
        <w:rPr>
          <w:lang w:val="en-US"/>
        </w:rPr>
        <w:t>xG</w:t>
      </w:r>
      <w:proofErr w:type="spellEnd"/>
      <w:r w:rsidRPr="0057533C">
        <w:rPr>
          <w:lang w:val="en-US"/>
        </w:rPr>
        <w:t xml:space="preserve"> stats from 2 sources: FPL and Understat.com (I don’t have data from others like OPTA. ‘Threat’ from FPL was counted as an </w:t>
      </w:r>
      <w:proofErr w:type="spellStart"/>
      <w:r w:rsidRPr="0057533C">
        <w:rPr>
          <w:lang w:val="en-US"/>
        </w:rPr>
        <w:t>xG</w:t>
      </w:r>
      <w:proofErr w:type="spellEnd"/>
      <w:r w:rsidRPr="0057533C">
        <w:rPr>
          <w:lang w:val="en-US"/>
        </w:rPr>
        <w:t xml:space="preserve"> substitute). Numbers are average </w:t>
      </w:r>
      <w:proofErr w:type="spellStart"/>
      <w:r w:rsidRPr="0057533C">
        <w:rPr>
          <w:lang w:val="en-US"/>
        </w:rPr>
        <w:t>xG</w:t>
      </w:r>
      <w:proofErr w:type="spellEnd"/>
      <w:r w:rsidRPr="0057533C">
        <w:rPr>
          <w:lang w:val="en-US"/>
        </w:rPr>
        <w:t xml:space="preserve"> * 100.</w:t>
      </w:r>
    </w:p>
    <w:p w14:paraId="3B98E8D1" w14:textId="06742D83" w:rsidR="00A70790" w:rsidRDefault="00A70790" w:rsidP="00A70790">
      <w:pPr>
        <w:jc w:val="center"/>
        <w:rPr>
          <w:lang w:val="en-US"/>
        </w:rPr>
      </w:pPr>
      <w:r>
        <w:rPr>
          <w:lang w:val="en-US"/>
        </w:rPr>
        <w:t xml:space="preserve">H/A difference for </w:t>
      </w:r>
      <w:proofErr w:type="spellStart"/>
      <w:r>
        <w:rPr>
          <w:lang w:val="en-US"/>
        </w:rPr>
        <w:t>xG</w:t>
      </w:r>
      <w:proofErr w:type="spellEnd"/>
    </w:p>
    <w:p w14:paraId="7FA98E1B" w14:textId="5CA51CC6" w:rsidR="0070456C" w:rsidRDefault="00523311" w:rsidP="00523311">
      <w:pPr>
        <w:jc w:val="center"/>
        <w:rPr>
          <w:lang w:val="en-US"/>
        </w:rPr>
      </w:pPr>
      <w:r>
        <w:rPr>
          <w:noProof/>
        </w:rPr>
        <w:drawing>
          <wp:inline distT="0" distB="0" distL="0" distR="0" wp14:anchorId="454DC074" wp14:editId="6FF104CB">
            <wp:extent cx="5940425" cy="7334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33425"/>
                    </a:xfrm>
                    <a:prstGeom prst="rect">
                      <a:avLst/>
                    </a:prstGeom>
                  </pic:spPr>
                </pic:pic>
              </a:graphicData>
            </a:graphic>
          </wp:inline>
        </w:drawing>
      </w:r>
    </w:p>
    <w:p w14:paraId="61980AD7" w14:textId="4CEDBC1C" w:rsidR="0057533C" w:rsidRDefault="0057533C">
      <w:pPr>
        <w:rPr>
          <w:lang w:val="en-US"/>
        </w:rPr>
      </w:pPr>
      <w:r w:rsidRPr="0057533C">
        <w:rPr>
          <w:lang w:val="en-US"/>
        </w:rPr>
        <w:t xml:space="preserve">This table shows quite a different picture. Home/Away gap narrowed after lockdown (from 0.3 – 0.25 to 0.03 – 0.12) and remains almost the same this season as in 19-20 post lockdown. Difference in goals scored in the 2nd part of 19-20 and 20-21 could be just random fluctuations. Last season home teams were more lucky and away teams are luckier this season. In </w:t>
      </w:r>
      <w:proofErr w:type="gramStart"/>
      <w:r w:rsidRPr="0057533C">
        <w:rPr>
          <w:lang w:val="en-US"/>
        </w:rPr>
        <w:t>general</w:t>
      </w:r>
      <w:proofErr w:type="gramEnd"/>
      <w:r w:rsidRPr="0057533C">
        <w:rPr>
          <w:lang w:val="en-US"/>
        </w:rPr>
        <w:t xml:space="preserve"> we can conclude that home teams should score about</w:t>
      </w:r>
      <w:r>
        <w:rPr>
          <w:lang w:val="en-US"/>
        </w:rPr>
        <w:t xml:space="preserve"> </w:t>
      </w:r>
      <w:bookmarkStart w:id="0" w:name="_Hlk57765014"/>
      <w:r>
        <w:rPr>
          <w:lang w:val="en-US"/>
        </w:rPr>
        <w:t xml:space="preserve">1/4 </w:t>
      </w:r>
      <w:bookmarkEnd w:id="0"/>
      <w:r>
        <w:rPr>
          <w:lang w:val="en-US"/>
        </w:rPr>
        <w:t xml:space="preserve">- 1/3 </w:t>
      </w:r>
      <w:r w:rsidRPr="0057533C">
        <w:rPr>
          <w:lang w:val="en-US"/>
        </w:rPr>
        <w:t>goal more with fans and 1/8 goal at best case without.</w:t>
      </w:r>
    </w:p>
    <w:p w14:paraId="70A7B4D9" w14:textId="475F640F" w:rsidR="003D74B3" w:rsidRDefault="0093561B" w:rsidP="0093561B">
      <w:pPr>
        <w:rPr>
          <w:lang w:val="en-US"/>
        </w:rPr>
      </w:pPr>
      <w:r w:rsidRPr="0093561B">
        <w:rPr>
          <w:lang w:val="en-US"/>
        </w:rPr>
        <w:t xml:space="preserve">9 GWs in the post lockdown 19-20 and 10 GWs this season is not a big sample so the strength difference of home and away teams could lead to significant impact on goals and </w:t>
      </w:r>
      <w:proofErr w:type="spellStart"/>
      <w:r w:rsidRPr="0093561B">
        <w:rPr>
          <w:lang w:val="en-US"/>
        </w:rPr>
        <w:t>xG</w:t>
      </w:r>
      <w:proofErr w:type="spellEnd"/>
      <w:r w:rsidRPr="0093561B">
        <w:rPr>
          <w:lang w:val="en-US"/>
        </w:rPr>
        <w:t xml:space="preserve"> numbers. Linear regression which predicts </w:t>
      </w:r>
      <w:proofErr w:type="spellStart"/>
      <w:r w:rsidRPr="0093561B">
        <w:rPr>
          <w:lang w:val="en-US"/>
        </w:rPr>
        <w:t>xG</w:t>
      </w:r>
      <w:proofErr w:type="spellEnd"/>
      <w:r w:rsidRPr="0093561B">
        <w:rPr>
          <w:lang w:val="en-US"/>
        </w:rPr>
        <w:t xml:space="preserve"> based on team strength, Home/Away and opponent average </w:t>
      </w:r>
      <w:proofErr w:type="spellStart"/>
      <w:r w:rsidRPr="0093561B">
        <w:rPr>
          <w:lang w:val="en-US"/>
        </w:rPr>
        <w:t>xG</w:t>
      </w:r>
      <w:proofErr w:type="spellEnd"/>
      <w:r w:rsidRPr="0093561B">
        <w:rPr>
          <w:lang w:val="en-US"/>
        </w:rPr>
        <w:t xml:space="preserve"> conceded can help us. Despite it has the same small sample problem which leads to big variation at least it takes into account who plays against who.</w:t>
      </w:r>
    </w:p>
    <w:p w14:paraId="2F0A3697" w14:textId="7E97D9BA" w:rsidR="00A70790" w:rsidRDefault="00A70790" w:rsidP="00A70790">
      <w:pPr>
        <w:jc w:val="center"/>
        <w:rPr>
          <w:lang w:val="en-US"/>
        </w:rPr>
      </w:pPr>
      <w:r>
        <w:rPr>
          <w:lang w:val="en-US"/>
        </w:rPr>
        <w:t xml:space="preserve"> Regression coefficients</w:t>
      </w:r>
    </w:p>
    <w:p w14:paraId="69A79D6D" w14:textId="1652E0E7" w:rsidR="009D4B1B" w:rsidRDefault="00523311" w:rsidP="00523311">
      <w:pPr>
        <w:jc w:val="center"/>
        <w:rPr>
          <w:lang w:val="en-US"/>
        </w:rPr>
      </w:pPr>
      <w:r>
        <w:rPr>
          <w:noProof/>
        </w:rPr>
        <w:drawing>
          <wp:inline distT="0" distB="0" distL="0" distR="0" wp14:anchorId="048ABE49" wp14:editId="27D97E5D">
            <wp:extent cx="5940425" cy="8572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57250"/>
                    </a:xfrm>
                    <a:prstGeom prst="rect">
                      <a:avLst/>
                    </a:prstGeom>
                  </pic:spPr>
                </pic:pic>
              </a:graphicData>
            </a:graphic>
          </wp:inline>
        </w:drawing>
      </w:r>
    </w:p>
    <w:p w14:paraId="4CACD940" w14:textId="0063ECE3" w:rsidR="0093561B" w:rsidRDefault="0093561B">
      <w:pPr>
        <w:rPr>
          <w:lang w:val="en-US"/>
        </w:rPr>
      </w:pPr>
      <w:r w:rsidRPr="0093561B">
        <w:rPr>
          <w:lang w:val="en-US"/>
        </w:rPr>
        <w:t xml:space="preserve">To predict </w:t>
      </w:r>
      <w:proofErr w:type="spellStart"/>
      <w:r w:rsidRPr="0093561B">
        <w:rPr>
          <w:lang w:val="en-US"/>
        </w:rPr>
        <w:t>xG</w:t>
      </w:r>
      <w:proofErr w:type="spellEnd"/>
      <w:r w:rsidRPr="0093561B">
        <w:rPr>
          <w:lang w:val="en-US"/>
        </w:rPr>
        <w:t xml:space="preserve"> you had to add 0.2-0.27 to home team at the beginning of 19-20 for the rest parts the effect is unclear. The gap between 1st part 19-20 and others still holds. H/A made some negative impact on </w:t>
      </w:r>
      <w:proofErr w:type="spellStart"/>
      <w:r w:rsidRPr="0093561B">
        <w:rPr>
          <w:lang w:val="en-US"/>
        </w:rPr>
        <w:t>xG</w:t>
      </w:r>
      <w:proofErr w:type="spellEnd"/>
      <w:r w:rsidRPr="0093561B">
        <w:rPr>
          <w:lang w:val="en-US"/>
        </w:rPr>
        <w:t xml:space="preserve"> of the 2nd part and tiny positive for 20-21 on contrary to goals scored stats. "Team </w:t>
      </w:r>
      <w:proofErr w:type="spellStart"/>
      <w:r w:rsidRPr="0093561B">
        <w:rPr>
          <w:lang w:val="en-US"/>
        </w:rPr>
        <w:t>xG</w:t>
      </w:r>
      <w:proofErr w:type="spellEnd"/>
      <w:r w:rsidRPr="0093561B">
        <w:rPr>
          <w:lang w:val="en-US"/>
        </w:rPr>
        <w:t xml:space="preserve">" was an average </w:t>
      </w:r>
      <w:proofErr w:type="spellStart"/>
      <w:r w:rsidRPr="0093561B">
        <w:rPr>
          <w:lang w:val="en-US"/>
        </w:rPr>
        <w:t>xG</w:t>
      </w:r>
      <w:proofErr w:type="spellEnd"/>
      <w:r w:rsidRPr="0093561B">
        <w:rPr>
          <w:lang w:val="en-US"/>
        </w:rPr>
        <w:t xml:space="preserve"> for last</w:t>
      </w:r>
      <w:r w:rsidR="003D7B71">
        <w:rPr>
          <w:lang w:val="en-US"/>
        </w:rPr>
        <w:t xml:space="preserve"> the</w:t>
      </w:r>
      <w:r w:rsidRPr="0093561B">
        <w:rPr>
          <w:lang w:val="en-US"/>
        </w:rPr>
        <w:t xml:space="preserve"> 5 GWs. "Opponent defense" was average </w:t>
      </w:r>
      <w:proofErr w:type="spellStart"/>
      <w:r w:rsidRPr="0093561B">
        <w:rPr>
          <w:lang w:val="en-US"/>
        </w:rPr>
        <w:t>xG</w:t>
      </w:r>
      <w:proofErr w:type="spellEnd"/>
      <w:r w:rsidRPr="0093561B">
        <w:rPr>
          <w:lang w:val="en-US"/>
        </w:rPr>
        <w:t xml:space="preserve"> conceded for the whole part considered that's </w:t>
      </w:r>
      <w:proofErr w:type="gramStart"/>
      <w:r w:rsidRPr="0093561B">
        <w:rPr>
          <w:lang w:val="en-US"/>
        </w:rPr>
        <w:t>probably  the</w:t>
      </w:r>
      <w:proofErr w:type="gramEnd"/>
      <w:r w:rsidRPr="0093561B">
        <w:rPr>
          <w:lang w:val="en-US"/>
        </w:rPr>
        <w:t xml:space="preserve"> reason why it's coefficient is larger.</w:t>
      </w:r>
    </w:p>
    <w:p w14:paraId="7D281B31" w14:textId="3DA58ED8" w:rsidR="007974C5" w:rsidRPr="003D7B71" w:rsidRDefault="0093561B">
      <w:pPr>
        <w:rPr>
          <w:lang w:val="en-US"/>
        </w:rPr>
      </w:pPr>
      <w:r w:rsidRPr="0093561B">
        <w:rPr>
          <w:lang w:val="en-US"/>
        </w:rPr>
        <w:t>There is no direct usage of that data in the FPL game. Probably it just explains how the game changed and became more unpredictable than before. To be of any use I’ll just post top 10 home over away players for 19-20 season and vice versa</w:t>
      </w:r>
      <w:r w:rsidR="003D7B71">
        <w:rPr>
          <w:lang w:val="en-US"/>
        </w:rPr>
        <w:t xml:space="preserve"> </w:t>
      </w:r>
      <w:r w:rsidR="003D7B71" w:rsidRPr="003D7B71">
        <w:rPr>
          <w:rFonts w:ascii="Roboto" w:hAnsi="Roboto"/>
          <w:color w:val="000000"/>
          <w:sz w:val="21"/>
          <w:szCs w:val="21"/>
          <w:shd w:val="clear" w:color="auto" w:fill="F5F5F5"/>
          <w:lang w:val="en-US"/>
        </w:rPr>
        <w:t xml:space="preserve">sorted by </w:t>
      </w:r>
      <w:r w:rsidR="003D7B71" w:rsidRPr="003D7B71">
        <w:rPr>
          <w:lang w:val="en-US"/>
        </w:rPr>
        <w:t xml:space="preserve">home </w:t>
      </w:r>
      <w:proofErr w:type="spellStart"/>
      <w:r w:rsidR="003D7B71" w:rsidRPr="003D7B71">
        <w:rPr>
          <w:lang w:val="en-US"/>
        </w:rPr>
        <w:t>xG</w:t>
      </w:r>
      <w:proofErr w:type="spellEnd"/>
      <w:r w:rsidR="003D7B71" w:rsidRPr="003D7B71">
        <w:rPr>
          <w:lang w:val="en-US"/>
        </w:rPr>
        <w:t xml:space="preserve"> - away </w:t>
      </w:r>
      <w:proofErr w:type="spellStart"/>
      <w:r w:rsidR="003D7B71" w:rsidRPr="003D7B71">
        <w:rPr>
          <w:lang w:val="en-US"/>
        </w:rPr>
        <w:t>xG</w:t>
      </w:r>
      <w:proofErr w:type="spellEnd"/>
      <w:r w:rsidR="003D7B71" w:rsidRPr="003D7B71">
        <w:rPr>
          <w:lang w:val="en-US"/>
        </w:rPr>
        <w:t xml:space="preserve"> per 90 min (player should have both home and away </w:t>
      </w:r>
      <w:proofErr w:type="spellStart"/>
      <w:r w:rsidR="003D7B71" w:rsidRPr="003D7B71">
        <w:rPr>
          <w:lang w:val="en-US"/>
        </w:rPr>
        <w:t>xG</w:t>
      </w:r>
      <w:proofErr w:type="spellEnd"/>
      <w:r w:rsidR="003D7B71" w:rsidRPr="003D7B71">
        <w:rPr>
          <w:lang w:val="en-US"/>
        </w:rPr>
        <w:t xml:space="preserve"> &gt;200 </w:t>
      </w:r>
      <w:proofErr w:type="gramStart"/>
      <w:r w:rsidR="003D7B71" w:rsidRPr="003D7B71">
        <w:rPr>
          <w:lang w:val="en-US"/>
        </w:rPr>
        <w:t>( or</w:t>
      </w:r>
      <w:proofErr w:type="gramEnd"/>
      <w:r w:rsidR="003D7B71" w:rsidRPr="003D7B71">
        <w:rPr>
          <w:lang w:val="en-US"/>
        </w:rPr>
        <w:t xml:space="preserve"> 2) to get to the list).</w:t>
      </w:r>
    </w:p>
    <w:p w14:paraId="4AD18E96" w14:textId="3ABD6A9D" w:rsidR="0093561B" w:rsidRDefault="0093561B" w:rsidP="0093561B">
      <w:pPr>
        <w:jc w:val="center"/>
        <w:rPr>
          <w:lang w:val="en-US"/>
        </w:rPr>
      </w:pPr>
      <w:r>
        <w:rPr>
          <w:lang w:val="en-US"/>
        </w:rPr>
        <w:t>Top Home</w:t>
      </w:r>
    </w:p>
    <w:p w14:paraId="04AC7003" w14:textId="4AEE0E24" w:rsidR="00AA55FD" w:rsidRPr="00AA55FD" w:rsidRDefault="00523311" w:rsidP="00523311">
      <w:pPr>
        <w:jc w:val="center"/>
        <w:rPr>
          <w:lang w:val="en-US"/>
        </w:rPr>
      </w:pPr>
      <w:r>
        <w:rPr>
          <w:noProof/>
        </w:rPr>
        <w:drawing>
          <wp:inline distT="0" distB="0" distL="0" distR="0" wp14:anchorId="29A15E6F" wp14:editId="6AE0076A">
            <wp:extent cx="5940425" cy="225806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58060"/>
                    </a:xfrm>
                    <a:prstGeom prst="rect">
                      <a:avLst/>
                    </a:prstGeom>
                  </pic:spPr>
                </pic:pic>
              </a:graphicData>
            </a:graphic>
          </wp:inline>
        </w:drawing>
      </w:r>
    </w:p>
    <w:p w14:paraId="6B499AB6" w14:textId="6CFD788C" w:rsidR="007974C5" w:rsidRDefault="0093561B" w:rsidP="0093561B">
      <w:pPr>
        <w:jc w:val="center"/>
        <w:rPr>
          <w:lang w:val="en-US"/>
        </w:rPr>
      </w:pPr>
      <w:r>
        <w:rPr>
          <w:lang w:val="en-US"/>
        </w:rPr>
        <w:t>Top Away</w:t>
      </w:r>
    </w:p>
    <w:p w14:paraId="6A41AEA3" w14:textId="6F8A93F2" w:rsidR="007974C5" w:rsidRPr="007974C5" w:rsidRDefault="00523311" w:rsidP="00197068">
      <w:pPr>
        <w:jc w:val="center"/>
        <w:rPr>
          <w:lang w:val="en-US"/>
        </w:rPr>
      </w:pPr>
      <w:r>
        <w:rPr>
          <w:noProof/>
        </w:rPr>
        <w:drawing>
          <wp:inline distT="0" distB="0" distL="0" distR="0" wp14:anchorId="325AA56C" wp14:editId="057F745A">
            <wp:extent cx="5940425" cy="244348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43480"/>
                    </a:xfrm>
                    <a:prstGeom prst="rect">
                      <a:avLst/>
                    </a:prstGeom>
                  </pic:spPr>
                </pic:pic>
              </a:graphicData>
            </a:graphic>
          </wp:inline>
        </w:drawing>
      </w:r>
    </w:p>
    <w:p w14:paraId="238AABF4" w14:textId="77777777" w:rsidR="009D4B1B" w:rsidRPr="00D95F62" w:rsidRDefault="009D4B1B">
      <w:pPr>
        <w:rPr>
          <w:lang w:val="en-US"/>
        </w:rPr>
      </w:pPr>
    </w:p>
    <w:p w14:paraId="52717D1F" w14:textId="77777777" w:rsidR="009B485A" w:rsidRPr="00D95F62" w:rsidRDefault="009B485A">
      <w:pPr>
        <w:rPr>
          <w:lang w:val="en-US"/>
        </w:rPr>
      </w:pPr>
    </w:p>
    <w:sectPr w:rsidR="009B485A" w:rsidRPr="00D95F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70063"/>
    <w:rsid w:val="000C5B65"/>
    <w:rsid w:val="00197068"/>
    <w:rsid w:val="003A1270"/>
    <w:rsid w:val="003C2BB7"/>
    <w:rsid w:val="003D74B3"/>
    <w:rsid w:val="003D7B71"/>
    <w:rsid w:val="004604CC"/>
    <w:rsid w:val="00464CC2"/>
    <w:rsid w:val="00523311"/>
    <w:rsid w:val="0057533C"/>
    <w:rsid w:val="005C2DC2"/>
    <w:rsid w:val="006537ED"/>
    <w:rsid w:val="0066235B"/>
    <w:rsid w:val="006D790E"/>
    <w:rsid w:val="0070456C"/>
    <w:rsid w:val="0070532E"/>
    <w:rsid w:val="0073641C"/>
    <w:rsid w:val="007627B9"/>
    <w:rsid w:val="007812FA"/>
    <w:rsid w:val="007974C5"/>
    <w:rsid w:val="007B2F23"/>
    <w:rsid w:val="008C786C"/>
    <w:rsid w:val="0093561B"/>
    <w:rsid w:val="009B485A"/>
    <w:rsid w:val="009D4B1B"/>
    <w:rsid w:val="00A70790"/>
    <w:rsid w:val="00A81754"/>
    <w:rsid w:val="00AA54DD"/>
    <w:rsid w:val="00AA55FD"/>
    <w:rsid w:val="00AB15E5"/>
    <w:rsid w:val="00AB474E"/>
    <w:rsid w:val="00AF7AC0"/>
    <w:rsid w:val="00B31CC0"/>
    <w:rsid w:val="00B87BB7"/>
    <w:rsid w:val="00C062D9"/>
    <w:rsid w:val="00CC6913"/>
    <w:rsid w:val="00CF7E81"/>
    <w:rsid w:val="00D50D54"/>
    <w:rsid w:val="00D95F62"/>
    <w:rsid w:val="00DC328A"/>
    <w:rsid w:val="00E04DBE"/>
    <w:rsid w:val="00E0792D"/>
    <w:rsid w:val="00E85DCD"/>
    <w:rsid w:val="00F13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FA88"/>
  <w15:chartTrackingRefBased/>
  <w15:docId w15:val="{EDAF8C82-465B-4EC8-BBFF-851CE4D4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0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006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C5B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5B65"/>
    <w:rPr>
      <w:rFonts w:eastAsiaTheme="minorEastAsia"/>
      <w:color w:val="5A5A5A" w:themeColor="text1" w:themeTint="A5"/>
      <w:spacing w:val="15"/>
    </w:rPr>
  </w:style>
  <w:style w:type="character" w:styleId="SubtleEmphasis">
    <w:name w:val="Subtle Emphasis"/>
    <w:basedOn w:val="DefaultParagraphFont"/>
    <w:uiPriority w:val="19"/>
    <w:qFormat/>
    <w:rsid w:val="000C5B65"/>
    <w:rPr>
      <w:i/>
      <w:iCs/>
      <w:color w:val="404040" w:themeColor="text1" w:themeTint="BF"/>
    </w:rPr>
  </w:style>
  <w:style w:type="character" w:customStyle="1" w:styleId="Heading2Char">
    <w:name w:val="Heading 2 Char"/>
    <w:basedOn w:val="DefaultParagraphFont"/>
    <w:link w:val="Heading2"/>
    <w:uiPriority w:val="9"/>
    <w:rsid w:val="000C5B6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C5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721">
      <w:bodyDiv w:val="1"/>
      <w:marLeft w:val="0"/>
      <w:marRight w:val="0"/>
      <w:marTop w:val="0"/>
      <w:marBottom w:val="0"/>
      <w:divBdr>
        <w:top w:val="none" w:sz="0" w:space="0" w:color="auto"/>
        <w:left w:val="none" w:sz="0" w:space="0" w:color="auto"/>
        <w:bottom w:val="none" w:sz="0" w:space="0" w:color="auto"/>
        <w:right w:val="none" w:sz="0" w:space="0" w:color="auto"/>
      </w:divBdr>
    </w:div>
    <w:div w:id="154997280">
      <w:bodyDiv w:val="1"/>
      <w:marLeft w:val="0"/>
      <w:marRight w:val="0"/>
      <w:marTop w:val="0"/>
      <w:marBottom w:val="0"/>
      <w:divBdr>
        <w:top w:val="none" w:sz="0" w:space="0" w:color="auto"/>
        <w:left w:val="none" w:sz="0" w:space="0" w:color="auto"/>
        <w:bottom w:val="none" w:sz="0" w:space="0" w:color="auto"/>
        <w:right w:val="none" w:sz="0" w:space="0" w:color="auto"/>
      </w:divBdr>
    </w:div>
    <w:div w:id="315764349">
      <w:bodyDiv w:val="1"/>
      <w:marLeft w:val="0"/>
      <w:marRight w:val="0"/>
      <w:marTop w:val="0"/>
      <w:marBottom w:val="0"/>
      <w:divBdr>
        <w:top w:val="none" w:sz="0" w:space="0" w:color="auto"/>
        <w:left w:val="none" w:sz="0" w:space="0" w:color="auto"/>
        <w:bottom w:val="none" w:sz="0" w:space="0" w:color="auto"/>
        <w:right w:val="none" w:sz="0" w:space="0" w:color="auto"/>
      </w:divBdr>
    </w:div>
    <w:div w:id="539972803">
      <w:bodyDiv w:val="1"/>
      <w:marLeft w:val="0"/>
      <w:marRight w:val="0"/>
      <w:marTop w:val="0"/>
      <w:marBottom w:val="0"/>
      <w:divBdr>
        <w:top w:val="none" w:sz="0" w:space="0" w:color="auto"/>
        <w:left w:val="none" w:sz="0" w:space="0" w:color="auto"/>
        <w:bottom w:val="none" w:sz="0" w:space="0" w:color="auto"/>
        <w:right w:val="none" w:sz="0" w:space="0" w:color="auto"/>
      </w:divBdr>
    </w:div>
    <w:div w:id="627977462">
      <w:bodyDiv w:val="1"/>
      <w:marLeft w:val="0"/>
      <w:marRight w:val="0"/>
      <w:marTop w:val="0"/>
      <w:marBottom w:val="0"/>
      <w:divBdr>
        <w:top w:val="none" w:sz="0" w:space="0" w:color="auto"/>
        <w:left w:val="none" w:sz="0" w:space="0" w:color="auto"/>
        <w:bottom w:val="none" w:sz="0" w:space="0" w:color="auto"/>
        <w:right w:val="none" w:sz="0" w:space="0" w:color="auto"/>
      </w:divBdr>
    </w:div>
    <w:div w:id="824123997">
      <w:bodyDiv w:val="1"/>
      <w:marLeft w:val="0"/>
      <w:marRight w:val="0"/>
      <w:marTop w:val="0"/>
      <w:marBottom w:val="0"/>
      <w:divBdr>
        <w:top w:val="none" w:sz="0" w:space="0" w:color="auto"/>
        <w:left w:val="none" w:sz="0" w:space="0" w:color="auto"/>
        <w:bottom w:val="none" w:sz="0" w:space="0" w:color="auto"/>
        <w:right w:val="none" w:sz="0" w:space="0" w:color="auto"/>
      </w:divBdr>
    </w:div>
    <w:div w:id="1019939169">
      <w:bodyDiv w:val="1"/>
      <w:marLeft w:val="0"/>
      <w:marRight w:val="0"/>
      <w:marTop w:val="0"/>
      <w:marBottom w:val="0"/>
      <w:divBdr>
        <w:top w:val="none" w:sz="0" w:space="0" w:color="auto"/>
        <w:left w:val="none" w:sz="0" w:space="0" w:color="auto"/>
        <w:bottom w:val="none" w:sz="0" w:space="0" w:color="auto"/>
        <w:right w:val="none" w:sz="0" w:space="0" w:color="auto"/>
      </w:divBdr>
    </w:div>
    <w:div w:id="1035348923">
      <w:bodyDiv w:val="1"/>
      <w:marLeft w:val="0"/>
      <w:marRight w:val="0"/>
      <w:marTop w:val="0"/>
      <w:marBottom w:val="0"/>
      <w:divBdr>
        <w:top w:val="none" w:sz="0" w:space="0" w:color="auto"/>
        <w:left w:val="none" w:sz="0" w:space="0" w:color="auto"/>
        <w:bottom w:val="none" w:sz="0" w:space="0" w:color="auto"/>
        <w:right w:val="none" w:sz="0" w:space="0" w:color="auto"/>
      </w:divBdr>
    </w:div>
    <w:div w:id="1197544261">
      <w:bodyDiv w:val="1"/>
      <w:marLeft w:val="0"/>
      <w:marRight w:val="0"/>
      <w:marTop w:val="0"/>
      <w:marBottom w:val="0"/>
      <w:divBdr>
        <w:top w:val="none" w:sz="0" w:space="0" w:color="auto"/>
        <w:left w:val="none" w:sz="0" w:space="0" w:color="auto"/>
        <w:bottom w:val="none" w:sz="0" w:space="0" w:color="auto"/>
        <w:right w:val="none" w:sz="0" w:space="0" w:color="auto"/>
      </w:divBdr>
    </w:div>
    <w:div w:id="1275942487">
      <w:bodyDiv w:val="1"/>
      <w:marLeft w:val="0"/>
      <w:marRight w:val="0"/>
      <w:marTop w:val="0"/>
      <w:marBottom w:val="0"/>
      <w:divBdr>
        <w:top w:val="none" w:sz="0" w:space="0" w:color="auto"/>
        <w:left w:val="none" w:sz="0" w:space="0" w:color="auto"/>
        <w:bottom w:val="none" w:sz="0" w:space="0" w:color="auto"/>
        <w:right w:val="none" w:sz="0" w:space="0" w:color="auto"/>
      </w:divBdr>
    </w:div>
    <w:div w:id="1662003369">
      <w:bodyDiv w:val="1"/>
      <w:marLeft w:val="0"/>
      <w:marRight w:val="0"/>
      <w:marTop w:val="0"/>
      <w:marBottom w:val="0"/>
      <w:divBdr>
        <w:top w:val="none" w:sz="0" w:space="0" w:color="auto"/>
        <w:left w:val="none" w:sz="0" w:space="0" w:color="auto"/>
        <w:bottom w:val="none" w:sz="0" w:space="0" w:color="auto"/>
        <w:right w:val="none" w:sz="0" w:space="0" w:color="auto"/>
      </w:divBdr>
    </w:div>
    <w:div w:id="1795060330">
      <w:bodyDiv w:val="1"/>
      <w:marLeft w:val="0"/>
      <w:marRight w:val="0"/>
      <w:marTop w:val="0"/>
      <w:marBottom w:val="0"/>
      <w:divBdr>
        <w:top w:val="none" w:sz="0" w:space="0" w:color="auto"/>
        <w:left w:val="none" w:sz="0" w:space="0" w:color="auto"/>
        <w:bottom w:val="none" w:sz="0" w:space="0" w:color="auto"/>
        <w:right w:val="none" w:sz="0" w:space="0" w:color="auto"/>
      </w:divBdr>
    </w:div>
    <w:div w:id="1857421740">
      <w:bodyDiv w:val="1"/>
      <w:marLeft w:val="0"/>
      <w:marRight w:val="0"/>
      <w:marTop w:val="0"/>
      <w:marBottom w:val="0"/>
      <w:divBdr>
        <w:top w:val="none" w:sz="0" w:space="0" w:color="auto"/>
        <w:left w:val="none" w:sz="0" w:space="0" w:color="auto"/>
        <w:bottom w:val="none" w:sz="0" w:space="0" w:color="auto"/>
        <w:right w:val="none" w:sz="0" w:space="0" w:color="auto"/>
      </w:divBdr>
    </w:div>
    <w:div w:id="1929075377">
      <w:bodyDiv w:val="1"/>
      <w:marLeft w:val="0"/>
      <w:marRight w:val="0"/>
      <w:marTop w:val="0"/>
      <w:marBottom w:val="0"/>
      <w:divBdr>
        <w:top w:val="none" w:sz="0" w:space="0" w:color="auto"/>
        <w:left w:val="none" w:sz="0" w:space="0" w:color="auto"/>
        <w:bottom w:val="none" w:sz="0" w:space="0" w:color="auto"/>
        <w:right w:val="none" w:sz="0" w:space="0" w:color="auto"/>
      </w:divBdr>
    </w:div>
    <w:div w:id="20570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24</cp:revision>
  <dcterms:created xsi:type="dcterms:W3CDTF">2020-11-29T12:05:00Z</dcterms:created>
  <dcterms:modified xsi:type="dcterms:W3CDTF">2021-12-30T22:06:00Z</dcterms:modified>
</cp:coreProperties>
</file>