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2.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3. ¿La siguiente imagen, representa un diagrama de tallo y hoja?</w:t>
      </w:r>
    </w:p>
    <w:p>
      <w:pPr>
        <w:pStyle w:val="ListBullet"/>
      </w:pPr>
      <w:r>
        <w:t>Verdadero</w:t>
      </w:r>
    </w:p>
    <w:p>
      <w:pPr>
        <w:pStyle w:val="ListBullet"/>
      </w:pPr>
      <w:r>
        <w:t>Falso</w:t>
      </w:r>
    </w:p>
    <w:p>
      <w:r>
        <w:rPr>
          <w:b/>
        </w:rPr>
        <w:t>4.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5.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r>
        <w:rPr>
          <w:b/>
        </w:rPr>
        <w:t>6.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7.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8.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9.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10.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[1200-1800)</w:t>
            </w:r>
          </w:p>
        </w:tc>
        <w:tc>
          <w:tcPr>
            <w:tcW w:type="dxa" w:w="4968"/>
          </w:tcPr>
          <w:p>
            <w:r>
              <w:t>11</w:t>
            </w:r>
          </w:p>
        </w:tc>
      </w:tr>
      <w:tr>
        <w:tc>
          <w:tcPr>
            <w:tcW w:type="dxa" w:w="4968"/>
          </w:tcPr>
          <w:p>
            <w:r>
              <w:t>[1800-2400)</w:t>
            </w:r>
          </w:p>
        </w:tc>
        <w:tc>
          <w:tcPr>
            <w:tcW w:type="dxa" w:w="4968"/>
          </w:tcPr>
          <w:p>
            <w:r>
              <w:t>10</w:t>
            </w:r>
          </w:p>
        </w:tc>
      </w:tr>
      <w:tr>
        <w:tc>
          <w:tcPr>
            <w:tcW w:type="dxa" w:w="4968"/>
          </w:tcPr>
          <w:p>
            <w:r>
              <w:t>[2400-3000)</w:t>
            </w:r>
          </w:p>
        </w:tc>
        <w:tc>
          <w:tcPr>
            <w:tcW w:type="dxa" w:w="4968"/>
          </w:tcPr>
          <w:p>
            <w:r>
              <w:t>9</w:t>
            </w:r>
          </w:p>
        </w:tc>
      </w:tr>
      <w:tr>
        <w:tc>
          <w:tcPr>
            <w:tcW w:type="dxa" w:w="4968"/>
          </w:tcPr>
          <w:p>
            <w:r>
              <w:t>[3000-3600)</w:t>
            </w:r>
          </w:p>
        </w:tc>
        <w:tc>
          <w:tcPr>
            <w:tcW w:type="dxa" w:w="4968"/>
          </w:tcPr>
          <w:p>
            <w:r>
              <w:t>6</w:t>
            </w:r>
          </w:p>
        </w:tc>
      </w:tr>
      <w:tr>
        <w:tc>
          <w:tcPr>
            <w:tcW w:type="dxa" w:w="4968"/>
          </w:tcPr>
          <w:p>
            <w:r>
              <w:t>[3600-4200)</w:t>
            </w:r>
          </w:p>
        </w:tc>
        <w:tc>
          <w:tcPr>
            <w:tcW w:type="dxa" w:w="4968"/>
          </w:tcPr>
          <w:p>
            <w:r>
              <w:t>3</w:t>
            </w:r>
          </w:p>
        </w:tc>
      </w:tr>
      <w:tr>
        <w:tc>
          <w:tcPr>
            <w:tcW w:type="dxa" w:w="4968"/>
          </w:tcPr>
          <w:p>
            <w:r>
              <w:t>[4200-4800)</w:t>
            </w:r>
          </w:p>
        </w:tc>
        <w:tc>
          <w:tcPr>
            <w:tcW w:type="dxa" w:w="4968"/>
          </w:tcPr>
          <w:p>
            <w:r>
              <w:t>4</w:t>
            </w:r>
          </w:p>
        </w:tc>
      </w:tr>
      <w:tr>
        <w:tc>
          <w:tcPr>
            <w:tcW w:type="dxa" w:w="4968"/>
          </w:tcPr>
          <w:p>
            <w:r>
              <w:t>[4800-5400)</w:t>
            </w:r>
          </w:p>
        </w:tc>
        <w:tc>
          <w:tcPr>
            <w:tcW w:type="dxa" w:w="4968"/>
          </w:tcPr>
          <w:p>
            <w:r>
              <w:t>4</w:t>
            </w:r>
          </w:p>
        </w:tc>
      </w:tr>
      <w:tr>
        <w:tc>
          <w:tcPr>
            <w:tcW w:type="dxa" w:w="4968"/>
          </w:tcPr>
          <w:p>
            <w:r>
              <w:t>[5400-6000)</w:t>
            </w:r>
          </w:p>
        </w:tc>
        <w:tc>
          <w:tcPr>
            <w:tcW w:type="dxa" w:w="4968"/>
          </w:tcPr>
          <w:p>
            <w:r>
              <w:t>10</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96</w:t>
            </w:r>
          </w:p>
        </w:tc>
        <w:tc>
          <w:tcPr>
            <w:tcW w:type="dxa" w:w="1987"/>
          </w:tcPr>
          <w:p>
            <w:r>
              <w:t>99</w:t>
            </w:r>
          </w:p>
        </w:tc>
        <w:tc>
          <w:tcPr>
            <w:tcW w:type="dxa" w:w="1987"/>
          </w:tcPr>
          <w:p>
            <w:r>
              <w:t>100</w:t>
            </w:r>
          </w:p>
        </w:tc>
        <w:tc>
          <w:tcPr>
            <w:tcW w:type="dxa" w:w="1987"/>
          </w:tcPr>
          <w:p>
            <w:r>
              <w:t>107</w:t>
            </w:r>
          </w:p>
        </w:tc>
        <w:tc>
          <w:tcPr>
            <w:tcW w:type="dxa" w:w="1987"/>
          </w:tcPr>
          <w:p>
            <w:r>
              <w:t>107</w:t>
            </w:r>
          </w:p>
        </w:tc>
      </w:tr>
      <w:tr>
        <w:tc>
          <w:tcPr>
            <w:tcW w:type="dxa" w:w="1987"/>
          </w:tcPr>
          <w:p>
            <w:r>
              <w:t>110</w:t>
            </w:r>
          </w:p>
        </w:tc>
        <w:tc>
          <w:tcPr>
            <w:tcW w:type="dxa" w:w="1987"/>
          </w:tcPr>
          <w:p>
            <w:r>
              <w:t>107</w:t>
            </w:r>
          </w:p>
        </w:tc>
        <w:tc>
          <w:tcPr>
            <w:tcW w:type="dxa" w:w="1987"/>
          </w:tcPr>
          <w:p>
            <w:r>
              <w:t>112</w:t>
            </w:r>
          </w:p>
        </w:tc>
        <w:tc>
          <w:tcPr>
            <w:tcW w:type="dxa" w:w="1987"/>
          </w:tcPr>
          <w:p>
            <w:r>
              <w:t>113</w:t>
            </w:r>
          </w:p>
        </w:tc>
        <w:tc>
          <w:tcPr>
            <w:tcW w:type="dxa" w:w="1987"/>
          </w:tcPr>
          <w:p>
            <w:r>
              <w:t>115</w:t>
            </w:r>
          </w:p>
        </w:tc>
      </w:tr>
      <w:tr>
        <w:tc>
          <w:tcPr>
            <w:tcW w:type="dxa" w:w="1987"/>
          </w:tcPr>
          <w:p>
            <w:r>
              <w:t>118</w:t>
            </w:r>
          </w:p>
        </w:tc>
        <w:tc>
          <w:tcPr>
            <w:tcW w:type="dxa" w:w="1987"/>
          </w:tcPr>
          <w:p>
            <w:r>
              <w:t>122</w:t>
            </w:r>
          </w:p>
        </w:tc>
        <w:tc>
          <w:tcPr>
            <w:tcW w:type="dxa" w:w="1987"/>
          </w:tcPr>
          <w:p>
            <w:r>
              <w:t>125</w:t>
            </w:r>
          </w:p>
        </w:tc>
        <w:tc>
          <w:tcPr>
            <w:tcW w:type="dxa" w:w="1987"/>
          </w:tcPr>
          <w:p>
            <w:r>
              <w:t>130</w:t>
            </w:r>
          </w:p>
        </w:tc>
        <w:tc>
          <w:tcPr>
            <w:tcW w:type="dxa" w:w="1987"/>
          </w:tcPr>
          <w:p>
            <w:r>
              <w:t>133</w:t>
            </w:r>
          </w:p>
        </w:tc>
      </w:tr>
      <w:tr>
        <w:tc>
          <w:tcPr>
            <w:tcW w:type="dxa" w:w="1987"/>
          </w:tcPr>
          <w:p>
            <w:r>
              <w:t>132</w:t>
            </w:r>
          </w:p>
        </w:tc>
        <w:tc>
          <w:tcPr>
            <w:tcW w:type="dxa" w:w="1987"/>
          </w:tcPr>
          <w:p>
            <w:r>
              <w:t>134</w:t>
            </w:r>
          </w:p>
        </w:tc>
        <w:tc>
          <w:tcPr>
            <w:tcW w:type="dxa" w:w="1987"/>
          </w:tcPr>
          <w:p>
            <w:r>
              <w:t>134</w:t>
            </w:r>
          </w:p>
        </w:tc>
        <w:tc>
          <w:tcPr>
            <w:tcW w:type="dxa" w:w="1987"/>
          </w:tcPr>
          <w:p>
            <w:r>
              <w:t>140</w:t>
            </w:r>
          </w:p>
        </w:tc>
        <w:tc>
          <w:tcPr>
            <w:tcW w:type="dxa" w:w="1987"/>
          </w:tcPr>
          <w:p>
            <w:r>
              <w:t>145</w:t>
            </w:r>
          </w:p>
        </w:tc>
      </w:tr>
      <w:tr>
        <w:tc>
          <w:tcPr>
            <w:tcW w:type="dxa" w:w="1987"/>
          </w:tcPr>
          <w:p>
            <w:r>
              <w:t>148</w:t>
            </w:r>
          </w:p>
        </w:tc>
        <w:tc>
          <w:tcPr>
            <w:tcW w:type="dxa" w:w="1987"/>
          </w:tcPr>
          <w:p>
            <w:r>
              <w:t>145</w:t>
            </w:r>
          </w:p>
        </w:tc>
        <w:tc>
          <w:tcPr>
            <w:tcW w:type="dxa" w:w="1987"/>
          </w:tcPr>
          <w:p>
            <w:r>
              <w:t>151</w:t>
            </w:r>
          </w:p>
        </w:tc>
        <w:tc>
          <w:tcPr>
            <w:tcW w:type="dxa" w:w="1987"/>
          </w:tcPr>
          <w:p>
            <w:r>
              <w:t>154</w:t>
            </w:r>
          </w:p>
        </w:tc>
        <w:tc>
          <w:tcPr>
            <w:tcW w:type="dxa" w:w="1987"/>
          </w:tcPr>
          <w:p>
            <w:r>
              <w:t>154</w:t>
            </w:r>
          </w:p>
        </w:tc>
      </w:tr>
    </w:tbl>
    <w:p>
      <w:r>
        <w:t>Construya la tabla de distribución de frecuencias correspondiente.</w:t>
      </w:r>
    </w:p>
    <w:p>
      <w:r>
        <w:rPr>
          <w:b/>
        </w:rPr>
        <w:t>3. 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3.6</w:t>
            </w:r>
          </w:p>
        </w:tc>
        <w:tc>
          <w:tcPr>
            <w:tcW w:type="dxa" w:w="1242"/>
          </w:tcPr>
          <w:p>
            <w:r>
              <w:t>4.0</w:t>
            </w:r>
          </w:p>
        </w:tc>
        <w:tc>
          <w:tcPr>
            <w:tcW w:type="dxa" w:w="1242"/>
          </w:tcPr>
          <w:p>
            <w:r>
              <w:t>4.3</w:t>
            </w:r>
          </w:p>
        </w:tc>
        <w:tc>
          <w:tcPr>
            <w:tcW w:type="dxa" w:w="1242"/>
          </w:tcPr>
          <w:p>
            <w:r>
              <w:t>4.7</w:t>
            </w:r>
          </w:p>
        </w:tc>
        <w:tc>
          <w:tcPr>
            <w:tcW w:type="dxa" w:w="1242"/>
          </w:tcPr>
          <w:p>
            <w:r>
              <w:t>4.7</w:t>
            </w:r>
          </w:p>
        </w:tc>
        <w:tc>
          <w:tcPr>
            <w:tcW w:type="dxa" w:w="1242"/>
          </w:tcPr>
          <w:p>
            <w:r>
              <w:t>5.1</w:t>
            </w:r>
          </w:p>
        </w:tc>
        <w:tc>
          <w:tcPr>
            <w:tcW w:type="dxa" w:w="1242"/>
          </w:tcPr>
          <w:p>
            <w:r>
              <w:t>5.4</w:t>
            </w:r>
          </w:p>
        </w:tc>
        <w:tc>
          <w:tcPr>
            <w:tcW w:type="dxa" w:w="1242"/>
          </w:tcPr>
          <w:p>
            <w:r>
              <w:t>5.5</w:t>
            </w:r>
          </w:p>
        </w:tc>
      </w:tr>
      <w:tr>
        <w:tc>
          <w:tcPr>
            <w:tcW w:type="dxa" w:w="1242"/>
          </w:tcPr>
          <w:p>
            <w:r>
              <w:t>6.0</w:t>
            </w:r>
          </w:p>
        </w:tc>
        <w:tc>
          <w:tcPr>
            <w:tcW w:type="dxa" w:w="1242"/>
          </w:tcPr>
          <w:p>
            <w:r>
              <w:t>6.2</w:t>
            </w:r>
          </w:p>
        </w:tc>
        <w:tc>
          <w:tcPr>
            <w:tcW w:type="dxa" w:w="1242"/>
          </w:tcPr>
          <w:p>
            <w:r>
              <w:t>6.4</w:t>
            </w:r>
          </w:p>
        </w:tc>
        <w:tc>
          <w:tcPr>
            <w:tcW w:type="dxa" w:w="1242"/>
          </w:tcPr>
          <w:p>
            <w:r>
              <w:t>7.0</w:t>
            </w:r>
          </w:p>
        </w:tc>
        <w:tc>
          <w:tcPr>
            <w:tcW w:type="dxa" w:w="1242"/>
          </w:tcPr>
          <w:p>
            <w:r>
              <w:t>7.0</w:t>
            </w:r>
          </w:p>
        </w:tc>
        <w:tc>
          <w:tcPr>
            <w:tcW w:type="dxa" w:w="1242"/>
          </w:tcPr>
          <w:p>
            <w:r>
              <w:t>7.4</w:t>
            </w:r>
          </w:p>
        </w:tc>
        <w:tc>
          <w:tcPr>
            <w:tcW w:type="dxa" w:w="1242"/>
          </w:tcPr>
          <w:p>
            <w:r>
              <w:t>7.4</w:t>
            </w:r>
          </w:p>
        </w:tc>
        <w:tc>
          <w:tcPr>
            <w:tcW w:type="dxa" w:w="1242"/>
          </w:tcPr>
          <w:p>
            <w:r>
              <w:t>7.9</w:t>
            </w:r>
          </w:p>
        </w:tc>
      </w:tr>
      <w:tr>
        <w:tc>
          <w:tcPr>
            <w:tcW w:type="dxa" w:w="1242"/>
          </w:tcPr>
          <w:p>
            <w:r>
              <w:t>8.0</w:t>
            </w:r>
          </w:p>
        </w:tc>
        <w:tc>
          <w:tcPr>
            <w:tcW w:type="dxa" w:w="1242"/>
          </w:tcPr>
          <w:p>
            <w:r>
              <w:t>8.3</w:t>
            </w:r>
          </w:p>
        </w:tc>
        <w:tc>
          <w:tcPr>
            <w:tcW w:type="dxa" w:w="1242"/>
          </w:tcPr>
          <w:p>
            <w:r>
              <w:t>8.4</w:t>
            </w:r>
          </w:p>
        </w:tc>
        <w:tc>
          <w:tcPr>
            <w:tcW w:type="dxa" w:w="1242"/>
          </w:tcPr>
          <w:p>
            <w:r>
              <w:t>8.8</w:t>
            </w:r>
          </w:p>
        </w:tc>
        <w:tc>
          <w:tcPr>
            <w:tcW w:type="dxa" w:w="1242"/>
          </w:tcPr>
          <w:p>
            <w:r>
              <w:t>9.1</w:t>
            </w:r>
          </w:p>
        </w:tc>
        <w:tc>
          <w:tcPr>
            <w:tcW w:type="dxa" w:w="1242"/>
          </w:tcPr>
          <w:p>
            <w:r>
              <w:t>9.6</w:t>
            </w:r>
          </w:p>
        </w:tc>
        <w:tc>
          <w:tcPr>
            <w:tcW w:type="dxa" w:w="1242"/>
          </w:tcPr>
          <w:p>
            <w:r>
              <w:t>10.0</w:t>
            </w:r>
          </w:p>
        </w:tc>
        <w:tc>
          <w:tcPr>
            <w:tcW w:type="dxa" w:w="1242"/>
          </w:tcPr>
          <w:p>
            <w:r>
              <w:t>11.6</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[1500-2000)</w:t>
            </w:r>
          </w:p>
        </w:tc>
        <w:tc>
          <w:tcPr>
            <w:tcW w:type="dxa" w:w="4968"/>
          </w:tcPr>
          <w:p>
            <w:r>
              <w:t>7</w:t>
            </w:r>
          </w:p>
        </w:tc>
      </w:tr>
      <w:tr>
        <w:tc>
          <w:tcPr>
            <w:tcW w:type="dxa" w:w="4968"/>
          </w:tcPr>
          <w:p>
            <w:r>
              <w:t>[2000-2500)</w:t>
            </w:r>
          </w:p>
        </w:tc>
        <w:tc>
          <w:tcPr>
            <w:tcW w:type="dxa" w:w="4968"/>
          </w:tcPr>
          <w:p>
            <w:r>
              <w:t>12</w:t>
            </w:r>
          </w:p>
        </w:tc>
      </w:tr>
      <w:tr>
        <w:tc>
          <w:tcPr>
            <w:tcW w:type="dxa" w:w="4968"/>
          </w:tcPr>
          <w:p>
            <w:r>
              <w:t>[2500-3000)</w:t>
            </w:r>
          </w:p>
        </w:tc>
        <w:tc>
          <w:tcPr>
            <w:tcW w:type="dxa" w:w="4968"/>
          </w:tcPr>
          <w:p>
            <w:r>
              <w:t>20</w:t>
            </w:r>
          </w:p>
        </w:tc>
      </w:tr>
      <w:tr>
        <w:tc>
          <w:tcPr>
            <w:tcW w:type="dxa" w:w="4968"/>
          </w:tcPr>
          <w:p>
            <w:r>
              <w:t>[3000-3500)</w:t>
            </w:r>
          </w:p>
        </w:tc>
        <w:tc>
          <w:tcPr>
            <w:tcW w:type="dxa" w:w="4968"/>
          </w:tcPr>
          <w:p>
            <w:r>
              <w:t>23</w:t>
            </w:r>
          </w:p>
        </w:tc>
      </w:tr>
      <w:tr>
        <w:tc>
          <w:tcPr>
            <w:tcW w:type="dxa" w:w="4968"/>
          </w:tcPr>
          <w:p>
            <w:r>
              <w:t>[3500-4000)</w:t>
            </w:r>
          </w:p>
        </w:tc>
        <w:tc>
          <w:tcPr>
            <w:tcW w:type="dxa" w:w="4968"/>
          </w:tcPr>
          <w:p>
            <w:r>
              <w:t>13</w:t>
            </w:r>
          </w:p>
        </w:tc>
      </w:tr>
      <w:tr>
        <w:tc>
          <w:tcPr>
            <w:tcW w:type="dxa" w:w="4968"/>
          </w:tcPr>
          <w:p>
            <w:r>
              <w:t>[4000-4500)</w:t>
            </w:r>
          </w:p>
        </w:tc>
        <w:tc>
          <w:tcPr>
            <w:tcW w:type="dxa" w:w="4968"/>
          </w:tcPr>
          <w:p>
            <w:r>
              <w:t>6</w:t>
            </w:r>
          </w:p>
        </w:tc>
      </w:tr>
      <w:tr>
        <w:tc>
          <w:tcPr>
            <w:tcW w:type="dxa" w:w="4968"/>
          </w:tcPr>
          <w:p>
            <w:r>
              <w:t>[4500-5000)</w:t>
            </w:r>
          </w:p>
        </w:tc>
        <w:tc>
          <w:tcPr>
            <w:tcW w:type="dxa" w:w="4968"/>
          </w:tcPr>
          <w:p>
            <w:r>
              <w:t>1</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