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IDENTIFIKASI PERANGKAT LUNAK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Komputer Nomor: </w:t>
      </w:r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835"/>
        <w:gridCol w:w="5478"/>
        <w:tblGridChange w:id="0">
          <w:tblGrid>
            <w:gridCol w:w="704"/>
            <w:gridCol w:w="2835"/>
            <w:gridCol w:w="5478"/>
          </w:tblGrid>
        </w:tblGridChange>
      </w:tblGrid>
      <w:tr>
        <w:trPr>
          <w:cantSplit w:val="0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No.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Program Aplikasi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Nama 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Pengolah Kata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Pengolah Lembar Kerja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Pengolah Presentasi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Pengolah Grafis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Multimedia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Layanan Internet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Berdasarkan lisensinya, perangkat lunak dibedakan menjadi 4 yaitu: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Berdasarkan fungsinya, perangkat lunak dibedakan menjadi 2 yaitu: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Berdasarkan sumbernya, perangkat lunak dibedakan menjadi 3 yaitu: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….</w:t>
      </w:r>
    </w:p>
    <w:sectPr>
      <w:pgSz w:h="18722" w:w="12242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7759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lkwd3oUw8k1GckC2Z6T7Q7uFQ==">CgMxLjA4AHIhMS1DMUlWbUlyVU0wc25zZVBIS2xkMkJYMXBWRzk0Tlo2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2025-10-02T00:21:00Z</dcterms:created>
  <dc:creator>SMPN 4 DEPOK</dc:creator>
</cp:coreProperties>
</file>