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87C3" w14:textId="77777777" w:rsidR="00956FA5" w:rsidRDefault="00956FA5">
      <w:pPr>
        <w:pStyle w:val="ConsPlusNormal"/>
        <w:jc w:val="both"/>
      </w:pPr>
    </w:p>
    <w:p w14:paraId="1C471703" w14:textId="77777777" w:rsidR="00956FA5" w:rsidRDefault="00956FA5">
      <w:pPr>
        <w:pStyle w:val="ConsPlusNormal"/>
        <w:jc w:val="right"/>
      </w:pPr>
      <w:r>
        <w:t>УТВЕРЖДАЮ</w:t>
      </w:r>
    </w:p>
    <w:p w14:paraId="6E4A9964" w14:textId="77777777" w:rsidR="00956FA5" w:rsidRDefault="00956FA5">
      <w:pPr>
        <w:pStyle w:val="ConsPlusNormal"/>
        <w:jc w:val="right"/>
      </w:pPr>
      <w:r>
        <w:t>Руководитель ________________________</w:t>
      </w:r>
    </w:p>
    <w:p w14:paraId="3EEB8039" w14:textId="77777777" w:rsidR="00956FA5" w:rsidRDefault="00956FA5">
      <w:pPr>
        <w:pStyle w:val="ConsPlusNormal"/>
        <w:jc w:val="right"/>
      </w:pPr>
      <w:r>
        <w:t>(наименование заказчика)</w:t>
      </w:r>
    </w:p>
    <w:p w14:paraId="6BA2DDF3" w14:textId="77777777" w:rsidR="00956FA5" w:rsidRDefault="00956FA5">
      <w:pPr>
        <w:pStyle w:val="ConsPlusNormal"/>
        <w:jc w:val="right"/>
      </w:pPr>
      <w:r>
        <w:t xml:space="preserve">______________ / </w:t>
      </w:r>
      <w:r w:rsidR="00B317D2">
        <w:t>_______</w:t>
      </w:r>
    </w:p>
    <w:p w14:paraId="6229ABE9" w14:textId="77777777" w:rsidR="00956FA5" w:rsidRDefault="00956FA5">
      <w:pPr>
        <w:pStyle w:val="ConsPlusNormal"/>
        <w:jc w:val="right"/>
      </w:pPr>
      <w:r>
        <w:t>"____" _________ 2019 г.</w:t>
      </w:r>
    </w:p>
    <w:p w14:paraId="73B4F490" w14:textId="77777777" w:rsidR="00956FA5" w:rsidRDefault="00956FA5">
      <w:pPr>
        <w:pStyle w:val="ConsPlusNormal"/>
        <w:jc w:val="both"/>
      </w:pPr>
    </w:p>
    <w:p w14:paraId="0017403D" w14:textId="77777777" w:rsidR="00956FA5" w:rsidRDefault="00956FA5">
      <w:pPr>
        <w:pStyle w:val="ConsPlusNormal"/>
        <w:jc w:val="center"/>
      </w:pPr>
      <w:r>
        <w:rPr>
          <w:b/>
        </w:rPr>
        <w:t>Общие положения документации</w:t>
      </w:r>
    </w:p>
    <w:p w14:paraId="17080475" w14:textId="77777777" w:rsidR="00956FA5" w:rsidRDefault="00956FA5">
      <w:pPr>
        <w:pStyle w:val="ConsPlusNormal"/>
        <w:jc w:val="center"/>
      </w:pPr>
      <w:r>
        <w:rPr>
          <w:b/>
        </w:rPr>
        <w:t>об аукционе в электронной форме на поставку</w:t>
      </w:r>
    </w:p>
    <w:p w14:paraId="299FBAFF" w14:textId="2E6E5E0C" w:rsidR="00956FA5" w:rsidRDefault="00BB469C">
      <w:pPr>
        <w:pStyle w:val="ConsPlusNormal"/>
        <w:jc w:val="center"/>
      </w:pPr>
      <w:r>
        <w:rPr>
          <w:b/>
        </w:rPr>
        <w:t>радиоэлектронного</w:t>
      </w:r>
      <w:r w:rsidR="00956FA5">
        <w:rPr>
          <w:b/>
        </w:rPr>
        <w:t xml:space="preserve"> оборудования</w:t>
      </w:r>
    </w:p>
    <w:p w14:paraId="6FD59C7F" w14:textId="77777777" w:rsidR="00956FA5" w:rsidRDefault="00956FA5">
      <w:pPr>
        <w:pStyle w:val="ConsPlusNormal"/>
        <w:jc w:val="both"/>
      </w:pPr>
    </w:p>
    <w:p w14:paraId="70E1B649" w14:textId="77777777" w:rsidR="00956FA5" w:rsidRDefault="00956FA5">
      <w:pPr>
        <w:pStyle w:val="ConsPlusNormal"/>
        <w:ind w:firstLine="540"/>
        <w:jc w:val="both"/>
      </w:pPr>
      <w:r>
        <w:rPr>
          <w:b/>
        </w:rPr>
        <w:t>Сведения о заказчике:</w:t>
      </w:r>
    </w:p>
    <w:p w14:paraId="1E1AFBFE" w14:textId="77777777" w:rsidR="00956FA5" w:rsidRDefault="00956FA5">
      <w:pPr>
        <w:pStyle w:val="ConsPlusNormal"/>
        <w:spacing w:before="220"/>
        <w:ind w:firstLine="540"/>
        <w:jc w:val="both"/>
      </w:pPr>
      <w:r>
        <w:t xml:space="preserve">- наименование: </w:t>
      </w:r>
      <w:r w:rsidRPr="001407CE">
        <w:rPr>
          <w:highlight w:val="yellow"/>
        </w:rPr>
        <w:t>_________________</w:t>
      </w:r>
      <w:r>
        <w:t xml:space="preserve"> </w:t>
      </w:r>
      <w:r w:rsidR="001407CE">
        <w:t>(</w:t>
      </w:r>
      <w:r w:rsidR="001407CE">
        <w:rPr>
          <w:i/>
        </w:rPr>
        <w:t>указать наименование заказчика)</w:t>
      </w:r>
    </w:p>
    <w:p w14:paraId="0C42014A" w14:textId="77777777" w:rsidR="00956FA5" w:rsidRDefault="00956FA5">
      <w:pPr>
        <w:pStyle w:val="ConsPlusNormal"/>
        <w:spacing w:before="220"/>
        <w:ind w:firstLine="540"/>
        <w:jc w:val="both"/>
      </w:pPr>
      <w:r>
        <w:t>- место нахождения</w:t>
      </w:r>
      <w:r w:rsidR="00B317D2">
        <w:t xml:space="preserve"> (адрес)</w:t>
      </w:r>
      <w:r>
        <w:t xml:space="preserve">: </w:t>
      </w:r>
    </w:p>
    <w:p w14:paraId="5B382855" w14:textId="77777777" w:rsidR="00956FA5" w:rsidRDefault="00956FA5">
      <w:pPr>
        <w:pStyle w:val="ConsPlusNormal"/>
        <w:spacing w:before="220"/>
        <w:ind w:firstLine="540"/>
        <w:jc w:val="both"/>
      </w:pPr>
      <w:r>
        <w:t>- почтовый адрес</w:t>
      </w:r>
      <w:r w:rsidRPr="001407CE">
        <w:rPr>
          <w:highlight w:val="yellow"/>
        </w:rPr>
        <w:t>:</w:t>
      </w:r>
      <w:r w:rsidR="001407CE" w:rsidRPr="001407CE">
        <w:rPr>
          <w:highlight w:val="yellow"/>
        </w:rPr>
        <w:t>_________________________</w:t>
      </w:r>
    </w:p>
    <w:p w14:paraId="1470246A" w14:textId="77777777" w:rsidR="00956FA5" w:rsidRDefault="00956FA5">
      <w:pPr>
        <w:pStyle w:val="ConsPlusNormal"/>
        <w:spacing w:before="220"/>
        <w:ind w:firstLine="540"/>
        <w:jc w:val="both"/>
      </w:pPr>
      <w:r>
        <w:t>- адрес электронной почты</w:t>
      </w:r>
      <w:r w:rsidRPr="001407CE">
        <w:rPr>
          <w:highlight w:val="yellow"/>
        </w:rPr>
        <w:t>:</w:t>
      </w:r>
      <w:r w:rsidR="001407CE" w:rsidRPr="001407CE">
        <w:rPr>
          <w:highlight w:val="yellow"/>
        </w:rPr>
        <w:t>__________________________</w:t>
      </w:r>
    </w:p>
    <w:p w14:paraId="2D31C0B0" w14:textId="77777777" w:rsidR="00956FA5" w:rsidRDefault="00956FA5">
      <w:pPr>
        <w:pStyle w:val="ConsPlusNormal"/>
        <w:spacing w:before="220"/>
        <w:ind w:firstLine="540"/>
        <w:jc w:val="both"/>
      </w:pPr>
      <w:r>
        <w:t>- номер контактного телефона</w:t>
      </w:r>
      <w:r w:rsidRPr="001407CE">
        <w:rPr>
          <w:highlight w:val="yellow"/>
        </w:rPr>
        <w:t>:</w:t>
      </w:r>
      <w:r w:rsidR="001407CE" w:rsidRPr="001407CE">
        <w:rPr>
          <w:highlight w:val="yellow"/>
        </w:rPr>
        <w:t>_______________________</w:t>
      </w:r>
    </w:p>
    <w:p w14:paraId="68B9F308" w14:textId="77777777" w:rsidR="00956FA5" w:rsidRDefault="00956FA5">
      <w:pPr>
        <w:pStyle w:val="ConsPlusNormal"/>
        <w:spacing w:before="220"/>
        <w:ind w:firstLine="540"/>
        <w:jc w:val="both"/>
      </w:pPr>
      <w:r>
        <w:t>- ответственное должностное лицо заказчика</w:t>
      </w:r>
      <w:r w:rsidR="00B317D2">
        <w:t xml:space="preserve"> (Ф.И.О</w:t>
      </w:r>
      <w:r w:rsidR="00B317D2" w:rsidRPr="001407CE">
        <w:rPr>
          <w:highlight w:val="yellow"/>
        </w:rPr>
        <w:t>.)</w:t>
      </w:r>
      <w:r w:rsidRPr="001407CE">
        <w:rPr>
          <w:highlight w:val="yellow"/>
        </w:rPr>
        <w:t>:</w:t>
      </w:r>
      <w:r w:rsidR="001407CE" w:rsidRPr="001407CE">
        <w:rPr>
          <w:highlight w:val="yellow"/>
        </w:rPr>
        <w:t>___________________________</w:t>
      </w:r>
    </w:p>
    <w:p w14:paraId="40AD649B" w14:textId="77777777" w:rsidR="00956FA5" w:rsidRDefault="00956FA5">
      <w:pPr>
        <w:pStyle w:val="ConsPlusNormal"/>
        <w:spacing w:before="220"/>
        <w:ind w:firstLine="540"/>
        <w:jc w:val="both"/>
      </w:pPr>
      <w:r>
        <w:rPr>
          <w:b/>
        </w:rPr>
        <w:t>Специализированная организация</w:t>
      </w:r>
      <w:r>
        <w:t>: не привлекается</w:t>
      </w:r>
      <w:r w:rsidR="00B317D2" w:rsidRPr="00B317D2">
        <w:t>/</w:t>
      </w:r>
      <w:r w:rsidR="00B317D2">
        <w:t xml:space="preserve"> </w:t>
      </w:r>
      <w:r w:rsidR="001407CE">
        <w:t>привлекается (указать</w:t>
      </w:r>
      <w:r w:rsidR="00B317D2">
        <w:t xml:space="preserve"> наименование</w:t>
      </w:r>
      <w:r w:rsidR="001407CE">
        <w:t>)</w:t>
      </w:r>
      <w:r>
        <w:t>.</w:t>
      </w:r>
    </w:p>
    <w:p w14:paraId="56F95AF6" w14:textId="77777777" w:rsidR="00956FA5" w:rsidRDefault="00956FA5">
      <w:pPr>
        <w:pStyle w:val="ConsPlusNormal"/>
        <w:spacing w:before="220"/>
        <w:ind w:firstLine="540"/>
        <w:jc w:val="both"/>
      </w:pPr>
      <w:r>
        <w:rPr>
          <w:b/>
        </w:rPr>
        <w:t>Идентификационный код закупки:</w:t>
      </w:r>
      <w:r>
        <w:t xml:space="preserve"> </w:t>
      </w:r>
      <w:r w:rsidR="001407CE" w:rsidRPr="001407CE">
        <w:rPr>
          <w:highlight w:val="yellow"/>
        </w:rPr>
        <w:t>__________________________________</w:t>
      </w:r>
      <w:r w:rsidRPr="001407CE">
        <w:rPr>
          <w:highlight w:val="yellow"/>
        </w:rPr>
        <w:t>.</w:t>
      </w:r>
    </w:p>
    <w:p w14:paraId="3723623D" w14:textId="77777777" w:rsidR="00956FA5" w:rsidRDefault="00956FA5">
      <w:pPr>
        <w:pStyle w:val="ConsPlusNormal"/>
        <w:spacing w:before="220"/>
        <w:ind w:firstLine="540"/>
        <w:jc w:val="both"/>
      </w:pPr>
      <w:r>
        <w:rPr>
          <w:b/>
        </w:rPr>
        <w:t>Используемый способ определения поставщика</w:t>
      </w:r>
      <w:r>
        <w:t xml:space="preserve">: </w:t>
      </w:r>
      <w:r w:rsidR="001407CE" w:rsidRPr="001407CE">
        <w:rPr>
          <w:highlight w:val="yellow"/>
        </w:rPr>
        <w:t>________________________</w:t>
      </w:r>
      <w:r w:rsidRPr="001407CE">
        <w:rPr>
          <w:highlight w:val="yellow"/>
        </w:rPr>
        <w:t>.</w:t>
      </w:r>
    </w:p>
    <w:p w14:paraId="637C93F4" w14:textId="77777777" w:rsidR="00956FA5" w:rsidRDefault="00956FA5">
      <w:pPr>
        <w:pStyle w:val="ConsPlusNormal"/>
        <w:jc w:val="both"/>
      </w:pPr>
    </w:p>
    <w:p w14:paraId="3D44D0A8" w14:textId="77777777" w:rsidR="00956FA5" w:rsidRDefault="00956FA5">
      <w:pPr>
        <w:pStyle w:val="ConsPlusNormal"/>
        <w:jc w:val="center"/>
        <w:outlineLvl w:val="0"/>
      </w:pPr>
      <w:r>
        <w:rPr>
          <w:b/>
        </w:rPr>
        <w:t>1. Требования к содержанию и составу заявки</w:t>
      </w:r>
    </w:p>
    <w:p w14:paraId="14058EC8" w14:textId="77777777" w:rsidR="00956FA5" w:rsidRDefault="00956FA5">
      <w:pPr>
        <w:pStyle w:val="ConsPlusNormal"/>
        <w:jc w:val="center"/>
      </w:pPr>
      <w:r>
        <w:rPr>
          <w:b/>
        </w:rPr>
        <w:t>на участие в аукционе в электронной форме</w:t>
      </w:r>
    </w:p>
    <w:p w14:paraId="344348A7" w14:textId="77777777" w:rsidR="00956FA5" w:rsidRDefault="00956FA5">
      <w:pPr>
        <w:pStyle w:val="ConsPlusNormal"/>
        <w:jc w:val="both"/>
      </w:pPr>
    </w:p>
    <w:p w14:paraId="1446F8C6" w14:textId="77777777" w:rsidR="00956FA5" w:rsidRDefault="00956FA5">
      <w:pPr>
        <w:pStyle w:val="ConsPlusNormal"/>
        <w:ind w:firstLine="540"/>
        <w:jc w:val="both"/>
      </w:pPr>
      <w:r>
        <w:t>1.1. Заявка на участие в аукционе в электронной форме (далее - электронный аукцион) состоит из двух частей.</w:t>
      </w:r>
    </w:p>
    <w:p w14:paraId="01C29010" w14:textId="77777777" w:rsidR="00956FA5" w:rsidRDefault="00956FA5">
      <w:pPr>
        <w:pStyle w:val="ConsPlusNormal"/>
        <w:spacing w:before="220"/>
        <w:ind w:firstLine="540"/>
        <w:jc w:val="both"/>
      </w:pPr>
      <w:r>
        <w:t>1.2. Первая часть заявки на участие в электронном аукционе должна содержать следующую информацию:</w:t>
      </w:r>
    </w:p>
    <w:p w14:paraId="201D57E8" w14:textId="77777777" w:rsidR="00956FA5" w:rsidRDefault="00956FA5">
      <w:pPr>
        <w:pStyle w:val="ConsPlusNormal"/>
        <w:spacing w:before="220"/>
        <w:ind w:firstLine="540"/>
        <w:jc w:val="both"/>
      </w:pPr>
      <w:r>
        <w:t>а) согласие участника на поставку товара на предусмотренных документацией об электронном аукционе условиях, которые не подлежат изменению по результатам его проведения. Согласие предоставляется с применением программно-аппаратных средств электронной площадки;</w:t>
      </w:r>
    </w:p>
    <w:p w14:paraId="20C22B90" w14:textId="77777777" w:rsidR="00956FA5" w:rsidRDefault="00956FA5">
      <w:pPr>
        <w:pStyle w:val="ConsPlusNormal"/>
        <w:spacing w:before="220"/>
        <w:ind w:firstLine="540"/>
        <w:jc w:val="both"/>
      </w:pPr>
      <w:r>
        <w:t>б) конкретные показатели товара и указание на товарный знак (при наличии). Конкретные показатели товара должны соответствовать значениям, установленным в документации об электронном аукционе. Данные сведения включаются в заявку, если в документации об электронном аукционе:</w:t>
      </w:r>
    </w:p>
    <w:p w14:paraId="540DFA58" w14:textId="77777777" w:rsidR="00956FA5" w:rsidRDefault="00956FA5">
      <w:pPr>
        <w:pStyle w:val="ConsPlusNormal"/>
        <w:spacing w:before="220"/>
        <w:ind w:firstLine="540"/>
        <w:jc w:val="both"/>
      </w:pPr>
      <w:r>
        <w:t>- отсутствует указание на товарный знак;</w:t>
      </w:r>
    </w:p>
    <w:p w14:paraId="3749E34D" w14:textId="77777777" w:rsidR="00956FA5" w:rsidRDefault="00956FA5">
      <w:pPr>
        <w:pStyle w:val="ConsPlusNormal"/>
        <w:spacing w:before="220"/>
        <w:ind w:firstLine="540"/>
        <w:jc w:val="both"/>
      </w:pPr>
      <w:r>
        <w:t>- указан товарный знак, но участник предлагает товар, который обозначен другим товарным знаком;</w:t>
      </w:r>
    </w:p>
    <w:p w14:paraId="28A1D8F1" w14:textId="77777777" w:rsidR="00956FA5" w:rsidRDefault="00956FA5">
      <w:pPr>
        <w:pStyle w:val="ConsPlusNormal"/>
        <w:spacing w:before="220"/>
        <w:ind w:firstLine="540"/>
        <w:jc w:val="both"/>
      </w:pPr>
      <w:r>
        <w:t xml:space="preserve">в) наименование страны происхождения товара </w:t>
      </w:r>
      <w:hyperlink w:anchor="P169" w:history="1">
        <w:r>
          <w:rPr>
            <w:color w:val="0000FF"/>
          </w:rPr>
          <w:t>&lt;1&gt;</w:t>
        </w:r>
      </w:hyperlink>
      <w:r>
        <w:t>.</w:t>
      </w:r>
    </w:p>
    <w:p w14:paraId="640C5277" w14:textId="77777777" w:rsidR="00956FA5" w:rsidRDefault="00956FA5">
      <w:pPr>
        <w:pStyle w:val="ConsPlusNormal"/>
        <w:spacing w:before="220"/>
        <w:ind w:firstLine="540"/>
        <w:jc w:val="both"/>
      </w:pPr>
      <w:r>
        <w:lastRenderedPageBreak/>
        <w:t>1.3. Первая часть заявки на участие в электронном аукционе может содержать эскиз, рисунок, чертеж, фотографию, иное изображение товара, на поставку которого заключается контракт.</w:t>
      </w:r>
    </w:p>
    <w:p w14:paraId="47C492EB" w14:textId="77777777" w:rsidR="00956FA5" w:rsidRDefault="00956FA5">
      <w:pPr>
        <w:pStyle w:val="ConsPlusNormal"/>
        <w:spacing w:before="220"/>
        <w:ind w:firstLine="540"/>
        <w:jc w:val="both"/>
      </w:pPr>
      <w:r>
        <w:t>1.4. Вторая часть заявки на участие в электронном аукционе должна содержать следующие документы и информацию:</w:t>
      </w:r>
    </w:p>
    <w:p w14:paraId="5B452C98" w14:textId="77777777" w:rsidR="00956FA5" w:rsidRDefault="00956FA5">
      <w:pPr>
        <w:pStyle w:val="ConsPlusNormal"/>
        <w:spacing w:before="220"/>
        <w:ind w:firstLine="540"/>
        <w:jc w:val="both"/>
      </w:pPr>
      <w:r>
        <w:t>1)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физического лица), почтовый адрес участника, номер контактного телефона, ИНН участника аукциона или аналог ИНН участника аукциона (для иностранного лица), ИНН (при наличии) учредителей, членов коллегиального исполнительного органа, лица, исполняющего функции единоличного исполнительного органа участника аукциона;</w:t>
      </w:r>
    </w:p>
    <w:p w14:paraId="07CC9A4A" w14:textId="77777777" w:rsidR="00956FA5" w:rsidRDefault="00956FA5">
      <w:pPr>
        <w:pStyle w:val="ConsPlusNormal"/>
        <w:spacing w:before="220"/>
        <w:ind w:firstLine="540"/>
        <w:jc w:val="both"/>
      </w:pPr>
      <w:r>
        <w:t xml:space="preserve">2) документы (их копии), подтверждающие соответствие участника аукциона требованиям </w:t>
      </w:r>
      <w:hyperlink r:id="rId4" w:history="1">
        <w:r>
          <w:rPr>
            <w:color w:val="0000FF"/>
          </w:rPr>
          <w:t>п. 1 ч. 1 ст. 31</w:t>
        </w:r>
      </w:hyperlink>
      <w:r>
        <w:t xml:space="preserve"> Федерального закона от 05.04.2013 N 44-ФЗ "О контрактной системе в сфере закупок товаров, работ, услуг для обеспечения государственных и муниципальных нужд" (далее - Закон о контрактной системе) </w:t>
      </w:r>
      <w:hyperlink w:anchor="P170" w:history="1">
        <w:r>
          <w:rPr>
            <w:color w:val="0000FF"/>
          </w:rPr>
          <w:t>&lt;2&gt;</w:t>
        </w:r>
      </w:hyperlink>
      <w:r>
        <w:t>;</w:t>
      </w:r>
    </w:p>
    <w:p w14:paraId="4F47BEE8" w14:textId="77777777" w:rsidR="00956FA5" w:rsidRDefault="00956FA5">
      <w:pPr>
        <w:pStyle w:val="ConsPlusNormal"/>
        <w:spacing w:before="220"/>
        <w:ind w:firstLine="540"/>
        <w:jc w:val="both"/>
      </w:pPr>
      <w:r>
        <w:t xml:space="preserve">3) декларация о соответствии участника аукциона требованиям, предусмотренным в </w:t>
      </w:r>
      <w:hyperlink r:id="rId5" w:history="1">
        <w:r>
          <w:rPr>
            <w:color w:val="0000FF"/>
          </w:rPr>
          <w:t>п. п. 3</w:t>
        </w:r>
      </w:hyperlink>
      <w:r>
        <w:t xml:space="preserve"> - </w:t>
      </w:r>
      <w:hyperlink r:id="rId6" w:history="1">
        <w:r>
          <w:rPr>
            <w:color w:val="0000FF"/>
          </w:rPr>
          <w:t>9 ч. 1 ст. 31</w:t>
        </w:r>
      </w:hyperlink>
      <w:r>
        <w:t xml:space="preserve"> Закона о контрактной системе. Декларация предоставляется с использованием программно-аппаратных средств электронной площадки;</w:t>
      </w:r>
    </w:p>
    <w:p w14:paraId="0E73A2B3" w14:textId="77777777" w:rsidR="00956FA5" w:rsidRDefault="00956FA5">
      <w:pPr>
        <w:pStyle w:val="ConsPlusNormal"/>
        <w:spacing w:before="220"/>
        <w:ind w:firstLine="540"/>
        <w:jc w:val="both"/>
      </w:pPr>
      <w:r>
        <w:t xml:space="preserve">4) копии документов, подтверждающих соответствие товара требованиям, установленным законодательством РФ </w:t>
      </w:r>
      <w:hyperlink w:anchor="P173" w:history="1">
        <w:r>
          <w:rPr>
            <w:color w:val="0000FF"/>
          </w:rPr>
          <w:t>&lt;3&gt;</w:t>
        </w:r>
      </w:hyperlink>
      <w:r>
        <w:t>;</w:t>
      </w:r>
    </w:p>
    <w:p w14:paraId="05356D65" w14:textId="77777777" w:rsidR="00956FA5" w:rsidRDefault="00956FA5">
      <w:pPr>
        <w:pStyle w:val="ConsPlusNormal"/>
        <w:spacing w:before="220"/>
        <w:ind w:firstLine="540"/>
        <w:jc w:val="both"/>
      </w:pPr>
      <w:r>
        <w:t xml:space="preserve">5) решение об одобрении или о совершении крупной сделки либо копия данного решения в случае, если требование о необходимости его наличия в целях совершения крупной сделки установлено законодательством РФ и (или) учредительными документами юридического лица и для участника аукциона заключаемый контракт или предоставление обеспечения заявки на участие в аукционе, обеспечения исполнения контракта является крупной сделкой </w:t>
      </w:r>
      <w:hyperlink w:anchor="P174" w:history="1">
        <w:r>
          <w:rPr>
            <w:color w:val="0000FF"/>
          </w:rPr>
          <w:t>&lt;4&gt;</w:t>
        </w:r>
      </w:hyperlink>
      <w:r>
        <w:t>;</w:t>
      </w:r>
    </w:p>
    <w:p w14:paraId="6DB2704A" w14:textId="77777777" w:rsidR="00956FA5" w:rsidRDefault="00956FA5">
      <w:pPr>
        <w:pStyle w:val="ConsPlusNormal"/>
        <w:spacing w:before="220"/>
        <w:ind w:firstLine="540"/>
        <w:jc w:val="both"/>
      </w:pPr>
      <w:r>
        <w:t xml:space="preserve">6) документы (их копии), подтверждающие право участника на получение преимуществ в соответствии со </w:t>
      </w:r>
      <w:hyperlink r:id="rId7" w:history="1">
        <w:r>
          <w:rPr>
            <w:color w:val="0000FF"/>
          </w:rPr>
          <w:t>ст. ст. 28</w:t>
        </w:r>
      </w:hyperlink>
      <w:r>
        <w:t xml:space="preserve"> и </w:t>
      </w:r>
      <w:hyperlink r:id="rId8" w:history="1">
        <w:r>
          <w:rPr>
            <w:color w:val="0000FF"/>
          </w:rPr>
          <w:t>29</w:t>
        </w:r>
      </w:hyperlink>
      <w:r>
        <w:t xml:space="preserve"> Закона о контрактной системе, если участник заявляет об их получении </w:t>
      </w:r>
      <w:hyperlink w:anchor="P175" w:history="1">
        <w:r>
          <w:rPr>
            <w:color w:val="0000FF"/>
          </w:rPr>
          <w:t>&lt;5&gt;</w:t>
        </w:r>
      </w:hyperlink>
      <w:r>
        <w:t>;</w:t>
      </w:r>
    </w:p>
    <w:p w14:paraId="718AB45A" w14:textId="77777777" w:rsidR="00956FA5" w:rsidRDefault="00956FA5">
      <w:pPr>
        <w:pStyle w:val="ConsPlusNormal"/>
        <w:spacing w:before="220"/>
        <w:ind w:firstLine="540"/>
        <w:jc w:val="both"/>
      </w:pPr>
      <w:r>
        <w:t xml:space="preserve">7) документы (их копии), предусмотренные нормативными правовыми актами, принятыми согласно </w:t>
      </w:r>
      <w:hyperlink r:id="rId9" w:history="1">
        <w:r>
          <w:rPr>
            <w:color w:val="0000FF"/>
          </w:rPr>
          <w:t>ст. 14</w:t>
        </w:r>
      </w:hyperlink>
      <w:r>
        <w:t xml:space="preserve"> Закона о контрактной системе, если на объект закупки распространяются условия, запреты, ограничения, установленные этими актами </w:t>
      </w:r>
      <w:hyperlink w:anchor="P176" w:history="1">
        <w:r>
          <w:rPr>
            <w:color w:val="0000FF"/>
          </w:rPr>
          <w:t>&lt;6&gt;</w:t>
        </w:r>
      </w:hyperlink>
      <w:r>
        <w:t>;</w:t>
      </w:r>
    </w:p>
    <w:p w14:paraId="7135C911" w14:textId="77777777" w:rsidR="00956FA5" w:rsidRDefault="00956FA5">
      <w:pPr>
        <w:pStyle w:val="ConsPlusNormal"/>
        <w:spacing w:before="220"/>
        <w:ind w:firstLine="540"/>
        <w:jc w:val="both"/>
      </w:pPr>
      <w:r>
        <w:t xml:space="preserve">8) декларация о принадлежности участника к субъектам малого предпринимательства или социально ориентированным некоммерческим организациям. Декларация предоставляется с использованием программно-аппаратных средств электронной площадки </w:t>
      </w:r>
      <w:hyperlink w:anchor="P177" w:history="1">
        <w:r>
          <w:rPr>
            <w:color w:val="0000FF"/>
          </w:rPr>
          <w:t>&lt;7&gt;</w:t>
        </w:r>
      </w:hyperlink>
      <w:r>
        <w:t>.</w:t>
      </w:r>
    </w:p>
    <w:p w14:paraId="376F926E" w14:textId="77777777" w:rsidR="00956FA5" w:rsidRDefault="00956FA5">
      <w:pPr>
        <w:pStyle w:val="ConsPlusNormal"/>
        <w:spacing w:before="220"/>
        <w:ind w:firstLine="540"/>
        <w:jc w:val="both"/>
      </w:pPr>
      <w:r>
        <w:t xml:space="preserve">1.5. Сведения о предоставлении преимущества в соответствии со </w:t>
      </w:r>
      <w:hyperlink r:id="rId10" w:history="1">
        <w:r>
          <w:rPr>
            <w:color w:val="0000FF"/>
          </w:rPr>
          <w:t>ст. ст. 28</w:t>
        </w:r>
      </w:hyperlink>
      <w:r>
        <w:t xml:space="preserve"> и </w:t>
      </w:r>
      <w:hyperlink r:id="rId11" w:history="1">
        <w:r>
          <w:rPr>
            <w:color w:val="0000FF"/>
          </w:rPr>
          <w:t>29</w:t>
        </w:r>
      </w:hyperlink>
      <w:r>
        <w:t xml:space="preserve"> Закона о контрактной системе, об условиях, запретах и ограничениях, устанавливаемых согласно </w:t>
      </w:r>
      <w:hyperlink r:id="rId12" w:history="1">
        <w:r>
          <w:rPr>
            <w:color w:val="0000FF"/>
          </w:rPr>
          <w:t>ст. 14</w:t>
        </w:r>
      </w:hyperlink>
      <w:r>
        <w:t xml:space="preserve"> названного Закона, об ограничениях, предусмотренных в </w:t>
      </w:r>
      <w:hyperlink r:id="rId13" w:history="1">
        <w:r>
          <w:rPr>
            <w:color w:val="0000FF"/>
          </w:rPr>
          <w:t>ч. 3 ст. 30</w:t>
        </w:r>
      </w:hyperlink>
      <w:r>
        <w:t xml:space="preserve"> Закона о контрактной системе, указаны в Информационной карте документации об электронном аукционе.</w:t>
      </w:r>
    </w:p>
    <w:p w14:paraId="4E51462D" w14:textId="77777777" w:rsidR="00956FA5" w:rsidRDefault="00956FA5">
      <w:pPr>
        <w:pStyle w:val="ConsPlusNormal"/>
        <w:jc w:val="both"/>
      </w:pPr>
    </w:p>
    <w:p w14:paraId="1EFDF960" w14:textId="77777777" w:rsidR="00956FA5" w:rsidRDefault="00956FA5">
      <w:pPr>
        <w:pStyle w:val="ConsPlusNormal"/>
        <w:jc w:val="center"/>
        <w:outlineLvl w:val="0"/>
      </w:pPr>
      <w:r>
        <w:rPr>
          <w:b/>
        </w:rPr>
        <w:t>2. Порядок подачи заявки на участие в электронном аукционе</w:t>
      </w:r>
    </w:p>
    <w:p w14:paraId="1054A73A" w14:textId="77777777" w:rsidR="00956FA5" w:rsidRDefault="00956FA5">
      <w:pPr>
        <w:pStyle w:val="ConsPlusNormal"/>
        <w:jc w:val="both"/>
      </w:pPr>
    </w:p>
    <w:p w14:paraId="1AA01D43" w14:textId="77777777" w:rsidR="00956FA5" w:rsidRDefault="00956FA5">
      <w:pPr>
        <w:pStyle w:val="ConsPlusNormal"/>
        <w:ind w:firstLine="540"/>
        <w:jc w:val="both"/>
      </w:pPr>
      <w:r>
        <w:t>2.1. Для участия в электронном аукционе участник закупки направляет заявку оператору электронной площадки.</w:t>
      </w:r>
    </w:p>
    <w:p w14:paraId="0B8F47DE" w14:textId="77777777" w:rsidR="00956FA5" w:rsidRDefault="00956FA5">
      <w:pPr>
        <w:pStyle w:val="ConsPlusNormal"/>
        <w:spacing w:before="220"/>
        <w:ind w:firstLine="540"/>
        <w:jc w:val="both"/>
      </w:pPr>
      <w:r>
        <w:t>2.2. Оператором электронной площадки, на которой проводится электронный аукцион, является ЗАО "Сбербанк - АСТ". Сайт оператора электронной площадки: http://www.sberbank-</w:t>
      </w:r>
      <w:r>
        <w:lastRenderedPageBreak/>
        <w:t>ast.ru/default.aspx.</w:t>
      </w:r>
    </w:p>
    <w:p w14:paraId="12C4CFCA" w14:textId="77777777" w:rsidR="00956FA5" w:rsidRDefault="00956FA5">
      <w:pPr>
        <w:pStyle w:val="ConsPlusNormal"/>
        <w:spacing w:before="220"/>
        <w:ind w:firstLine="540"/>
        <w:jc w:val="both"/>
      </w:pPr>
      <w:r>
        <w:t>2.3. Заявки на участие в электронном аукционе обеспечиваются банковской гарантией или внесением денежных средств. Способ обеспечения определяет участник электронного аукциона.</w:t>
      </w:r>
    </w:p>
    <w:p w14:paraId="23643E71" w14:textId="77777777" w:rsidR="00956FA5" w:rsidRDefault="00956FA5">
      <w:pPr>
        <w:pStyle w:val="ConsPlusNormal"/>
        <w:spacing w:before="220"/>
        <w:ind w:firstLine="540"/>
        <w:jc w:val="both"/>
      </w:pPr>
      <w:r>
        <w:t>Реквизиты счета, а также требования к банковской гарантии приведены в Информационной карте документации об электронном аукционе.</w:t>
      </w:r>
    </w:p>
    <w:p w14:paraId="57BC4885" w14:textId="77777777" w:rsidR="00956FA5" w:rsidRDefault="00956FA5">
      <w:pPr>
        <w:pStyle w:val="ConsPlusNormal"/>
        <w:spacing w:before="220"/>
        <w:ind w:firstLine="540"/>
        <w:jc w:val="both"/>
      </w:pPr>
      <w:r>
        <w:t>Требование об обеспечении заявки в равной мере относится ко всем участникам закупки, за исключением государственных и муниципальных учреждений, которые не предоставляют обеспечение подаваемых ими заявок на участие в электронном аукционе.</w:t>
      </w:r>
    </w:p>
    <w:p w14:paraId="6D36FD7D" w14:textId="77777777" w:rsidR="00956FA5" w:rsidRDefault="00956FA5">
      <w:pPr>
        <w:pStyle w:val="ConsPlusNormal"/>
        <w:spacing w:before="220"/>
        <w:ind w:firstLine="540"/>
        <w:jc w:val="both"/>
      </w:pPr>
      <w:r>
        <w:t xml:space="preserve">2.4. Заявки на участие в электронном аукционе могут подавать только лица, зарегистрированные в единой информационной системе и аккредитованные на электронной площадке </w:t>
      </w:r>
      <w:hyperlink w:anchor="P178" w:history="1">
        <w:r>
          <w:rPr>
            <w:color w:val="0000FF"/>
          </w:rPr>
          <w:t>&lt;8&gt;</w:t>
        </w:r>
      </w:hyperlink>
      <w:r>
        <w:t>.</w:t>
      </w:r>
    </w:p>
    <w:p w14:paraId="71A7A92E" w14:textId="77777777" w:rsidR="00956FA5" w:rsidRDefault="00956FA5">
      <w:pPr>
        <w:pStyle w:val="ConsPlusNormal"/>
        <w:spacing w:before="220"/>
        <w:ind w:firstLine="540"/>
        <w:jc w:val="both"/>
      </w:pPr>
      <w:r>
        <w:t>2.5. Участник закупки вправе подать только одну заявку на участие в электронном аукционе.</w:t>
      </w:r>
    </w:p>
    <w:p w14:paraId="481244D1" w14:textId="77777777" w:rsidR="00956FA5" w:rsidRDefault="00956FA5">
      <w:pPr>
        <w:pStyle w:val="ConsPlusNormal"/>
        <w:spacing w:before="220"/>
        <w:ind w:firstLine="540"/>
        <w:jc w:val="both"/>
      </w:pPr>
      <w:r>
        <w:t>2.6. Участник электронного аукциона направляет заявку на участие в электронном аукционе оператору электронной площадки в форме двух электронных документов, содержащих первую и вторую части заявки. Указанные электронные документы подаются одновременно.</w:t>
      </w:r>
    </w:p>
    <w:p w14:paraId="7FE6F08C" w14:textId="77777777" w:rsidR="00956FA5" w:rsidRDefault="00956FA5">
      <w:pPr>
        <w:pStyle w:val="ConsPlusNormal"/>
        <w:spacing w:before="220"/>
        <w:ind w:firstLine="540"/>
        <w:jc w:val="both"/>
      </w:pPr>
      <w:r>
        <w:t>Если заявка обеспечивается банковской гарантией, то одновременно с подачей заявки участник направляет оператору электронной площадки информацию об уникальном номере реестровой записи из реестра банковских гарантий. Это делается с помощью аппаратно-программного комплекса электронной площадки.</w:t>
      </w:r>
    </w:p>
    <w:p w14:paraId="59A716E8" w14:textId="77777777" w:rsidR="00956FA5" w:rsidRDefault="00956FA5">
      <w:pPr>
        <w:pStyle w:val="ConsPlusNormal"/>
        <w:spacing w:before="220"/>
        <w:ind w:firstLine="540"/>
        <w:jc w:val="both"/>
      </w:pPr>
      <w:r>
        <w:t>2.7. Заявка на участие в электронном аукционе подается в любой период времени с момента размещения извещения о проведении электронного аукциона до предусмотренных настоящей документацией об аукционе в электронной форме даты и времени окончания срока подачи заявок на участие в аукционе в электронной форме.</w:t>
      </w:r>
    </w:p>
    <w:p w14:paraId="7A26996B" w14:textId="77777777" w:rsidR="00956FA5" w:rsidRDefault="00956FA5">
      <w:pPr>
        <w:pStyle w:val="ConsPlusNormal"/>
        <w:spacing w:before="220"/>
        <w:ind w:firstLine="540"/>
        <w:jc w:val="both"/>
      </w:pPr>
      <w:r>
        <w:t>2.8. Участник электронного аукциона, подавший заявку на участие в таком аукционе, вправе отозвать данную заявку не позднее даты окончания срока подачи заявок на участие в таком аукционе, направив об этом уведомление оператору электронной площадки.</w:t>
      </w:r>
    </w:p>
    <w:p w14:paraId="35D8A797" w14:textId="2F36F456" w:rsidR="00956FA5" w:rsidRDefault="00956FA5">
      <w:pPr>
        <w:pStyle w:val="ConsPlusNormal"/>
        <w:spacing w:before="220"/>
        <w:ind w:firstLine="540"/>
        <w:jc w:val="both"/>
      </w:pPr>
      <w:r>
        <w:t xml:space="preserve">2.9. Размер обеспечения заявки на участие в электронном аукционе установлен как </w:t>
      </w:r>
      <w:r w:rsidR="00BB469C" w:rsidRPr="00BB469C">
        <w:rPr>
          <w:highlight w:val="yellow"/>
        </w:rPr>
        <w:t>__%</w:t>
      </w:r>
      <w:r>
        <w:t xml:space="preserve"> от начальной (максимальной) цены контракта, что составляет </w:t>
      </w:r>
      <w:r w:rsidR="001E2586">
        <w:rPr>
          <w:highlight w:val="yellow"/>
        </w:rPr>
        <w:t>_________________</w:t>
      </w:r>
      <w:r w:rsidRPr="001E2586">
        <w:rPr>
          <w:highlight w:val="yellow"/>
        </w:rPr>
        <w:t xml:space="preserve"> руб. </w:t>
      </w:r>
      <w:r w:rsidR="001E2586">
        <w:rPr>
          <w:highlight w:val="yellow"/>
        </w:rPr>
        <w:t>__</w:t>
      </w:r>
      <w:r w:rsidRPr="001E2586">
        <w:rPr>
          <w:highlight w:val="yellow"/>
        </w:rPr>
        <w:t xml:space="preserve"> коп</w:t>
      </w:r>
      <w:r>
        <w:t>.</w:t>
      </w:r>
    </w:p>
    <w:p w14:paraId="53A2204C" w14:textId="6AE0EE67" w:rsidR="00956FA5" w:rsidRDefault="00956FA5">
      <w:pPr>
        <w:pStyle w:val="ConsPlusNormal"/>
        <w:spacing w:before="220"/>
        <w:ind w:firstLine="540"/>
        <w:jc w:val="both"/>
      </w:pPr>
      <w:r>
        <w:t xml:space="preserve">2.10. Дата и время окончания срока подачи заявок на участие в аукционе в электронной форме: </w:t>
      </w:r>
      <w:r w:rsidR="001E2586" w:rsidRPr="001E2586">
        <w:rPr>
          <w:highlight w:val="yellow"/>
        </w:rPr>
        <w:t>__</w:t>
      </w:r>
      <w:r>
        <w:t xml:space="preserve"> часов </w:t>
      </w:r>
      <w:r w:rsidR="001E2586" w:rsidRPr="001E2586">
        <w:rPr>
          <w:highlight w:val="yellow"/>
        </w:rPr>
        <w:t>__</w:t>
      </w:r>
      <w:r>
        <w:t xml:space="preserve"> минут </w:t>
      </w:r>
      <w:r w:rsidR="001E2586" w:rsidRPr="001E2586">
        <w:rPr>
          <w:highlight w:val="yellow"/>
        </w:rPr>
        <w:t>_________</w:t>
      </w:r>
      <w:r>
        <w:t xml:space="preserve"> 20</w:t>
      </w:r>
      <w:r w:rsidR="00BB469C">
        <w:t>20</w:t>
      </w:r>
      <w:r>
        <w:t xml:space="preserve"> г. (время по месту нахождения заказчика).</w:t>
      </w:r>
    </w:p>
    <w:p w14:paraId="0DBDF8A7" w14:textId="6508B10B" w:rsidR="00956FA5" w:rsidRDefault="00956FA5">
      <w:pPr>
        <w:pStyle w:val="ConsPlusNormal"/>
        <w:spacing w:before="220"/>
        <w:ind w:firstLine="540"/>
        <w:jc w:val="both"/>
      </w:pPr>
      <w:r>
        <w:t xml:space="preserve">2.11. Дата окончания срока рассмотрения первых частей заявок на участие в электронном аукционе: </w:t>
      </w:r>
      <w:r w:rsidR="001E2586" w:rsidRPr="001E2586">
        <w:rPr>
          <w:highlight w:val="yellow"/>
        </w:rPr>
        <w:t>_________</w:t>
      </w:r>
      <w:r>
        <w:t xml:space="preserve"> 20</w:t>
      </w:r>
      <w:r w:rsidR="00BB469C">
        <w:t>20</w:t>
      </w:r>
      <w:r>
        <w:t xml:space="preserve"> г.</w:t>
      </w:r>
    </w:p>
    <w:p w14:paraId="4BF8C781" w14:textId="3552BBFC" w:rsidR="00956FA5" w:rsidRDefault="00956FA5">
      <w:pPr>
        <w:pStyle w:val="ConsPlusNormal"/>
        <w:spacing w:before="220"/>
        <w:ind w:firstLine="540"/>
        <w:jc w:val="both"/>
      </w:pPr>
      <w:r>
        <w:t xml:space="preserve">2.12. Дата проведения электронного аукциона: </w:t>
      </w:r>
      <w:r w:rsidR="001E2586" w:rsidRPr="001E2586">
        <w:rPr>
          <w:highlight w:val="yellow"/>
        </w:rPr>
        <w:t>____________</w:t>
      </w:r>
      <w:r>
        <w:t xml:space="preserve"> 20</w:t>
      </w:r>
      <w:r w:rsidR="00BB469C">
        <w:t>20</w:t>
      </w:r>
      <w:r>
        <w:t xml:space="preserve"> г. Время начала проведения электронного аукциона устанавливается оператором электронной площадки.</w:t>
      </w:r>
    </w:p>
    <w:p w14:paraId="220A797B" w14:textId="6A48626D" w:rsidR="00956FA5" w:rsidRDefault="00956FA5">
      <w:pPr>
        <w:pStyle w:val="ConsPlusNormal"/>
        <w:spacing w:before="220"/>
        <w:ind w:firstLine="540"/>
        <w:jc w:val="both"/>
      </w:pPr>
      <w:r>
        <w:t>2.13. Источником финансирования закупки являются средства бюджета.</w:t>
      </w:r>
    </w:p>
    <w:p w14:paraId="06E32074" w14:textId="42027ADA" w:rsidR="00956FA5" w:rsidRDefault="00956FA5">
      <w:pPr>
        <w:pStyle w:val="ConsPlusNormal"/>
        <w:spacing w:before="220"/>
        <w:ind w:firstLine="540"/>
        <w:jc w:val="both"/>
      </w:pPr>
      <w:r>
        <w:t xml:space="preserve">2.14. Начальная (максимальная) цена контракта составляет </w:t>
      </w:r>
      <w:r w:rsidR="001E2586" w:rsidRPr="001E2586">
        <w:rPr>
          <w:highlight w:val="yellow"/>
        </w:rPr>
        <w:t>______________</w:t>
      </w:r>
      <w:r>
        <w:t xml:space="preserve"> руб. </w:t>
      </w:r>
      <w:r w:rsidR="001E2586" w:rsidRPr="001E2586">
        <w:rPr>
          <w:highlight w:val="yellow"/>
        </w:rPr>
        <w:t>___</w:t>
      </w:r>
      <w:r>
        <w:t xml:space="preserve"> коп.</w:t>
      </w:r>
    </w:p>
    <w:p w14:paraId="5260C187" w14:textId="77777777" w:rsidR="00956FA5" w:rsidRDefault="00956FA5">
      <w:pPr>
        <w:pStyle w:val="ConsPlusNormal"/>
        <w:spacing w:before="220"/>
        <w:ind w:firstLine="540"/>
        <w:jc w:val="both"/>
      </w:pPr>
      <w:r>
        <w:t>Обоснование начальной (максимальной) цены муниципального контракта указано в приложении N 3 к документации об электронном аукционе.</w:t>
      </w:r>
    </w:p>
    <w:p w14:paraId="64ED4B81" w14:textId="77777777" w:rsidR="00956FA5" w:rsidRDefault="00956FA5">
      <w:pPr>
        <w:pStyle w:val="ConsPlusNormal"/>
        <w:spacing w:before="220"/>
        <w:ind w:firstLine="540"/>
        <w:jc w:val="both"/>
      </w:pPr>
      <w:r>
        <w:t>2.15. Валюта, используемая для формирования цены муниципального контракта и расчетов с поставщиком, - российский рубль.</w:t>
      </w:r>
    </w:p>
    <w:p w14:paraId="7E76908A" w14:textId="77777777" w:rsidR="00956FA5" w:rsidRDefault="00956FA5">
      <w:pPr>
        <w:pStyle w:val="ConsPlusNormal"/>
        <w:spacing w:before="220"/>
        <w:ind w:firstLine="540"/>
        <w:jc w:val="both"/>
      </w:pPr>
      <w:r>
        <w:lastRenderedPageBreak/>
        <w:t>2.16.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заключенного муниципального контракта: не применяется.</w:t>
      </w:r>
    </w:p>
    <w:p w14:paraId="259407EE" w14:textId="75F4F1F8" w:rsidR="00956FA5" w:rsidRDefault="00956FA5">
      <w:pPr>
        <w:pStyle w:val="ConsPlusNormal"/>
        <w:spacing w:before="220"/>
        <w:ind w:firstLine="540"/>
        <w:jc w:val="both"/>
      </w:pPr>
      <w:bookmarkStart w:id="0" w:name="P73"/>
      <w:bookmarkEnd w:id="0"/>
      <w:r>
        <w:t xml:space="preserve">2.17. Обеспечение исполнения контракта установлено в размере </w:t>
      </w:r>
      <w:r w:rsidR="001E2586" w:rsidRPr="001E2586">
        <w:rPr>
          <w:highlight w:val="yellow"/>
        </w:rPr>
        <w:t>___</w:t>
      </w:r>
      <w:r>
        <w:t xml:space="preserve"> процентов от начальной (максимальной) цены муниципального контракта, что составляет </w:t>
      </w:r>
      <w:r w:rsidR="001E2586" w:rsidRPr="001E2586">
        <w:rPr>
          <w:highlight w:val="yellow"/>
        </w:rPr>
        <w:t>____________________</w:t>
      </w:r>
      <w:r>
        <w:t xml:space="preserve"> руб. </w:t>
      </w:r>
      <w:r w:rsidR="001E2586" w:rsidRPr="001E2586">
        <w:rPr>
          <w:highlight w:val="yellow"/>
        </w:rPr>
        <w:t>__</w:t>
      </w:r>
      <w:r>
        <w:t xml:space="preserve"> коп.</w:t>
      </w:r>
    </w:p>
    <w:p w14:paraId="3B00EA70" w14:textId="77777777" w:rsidR="00956FA5" w:rsidRDefault="00956FA5">
      <w:pPr>
        <w:pStyle w:val="ConsPlusNormal"/>
        <w:spacing w:before="220"/>
        <w:ind w:firstLine="540"/>
        <w:jc w:val="both"/>
      </w:pPr>
      <w:r>
        <w:t>Исполнение муниципального контракта может обеспечиваться путем предоставления банковской гарантии или внесения денежных средств на счет, указанный заказчиком. Реквизиты счета, а также требования к банковской гарантии приведены в Информационной карте документации об электронном аукционе.</w:t>
      </w:r>
    </w:p>
    <w:p w14:paraId="2D2E8E46" w14:textId="77777777" w:rsidR="00956FA5" w:rsidRDefault="00956FA5">
      <w:pPr>
        <w:pStyle w:val="ConsPlusNormal"/>
        <w:spacing w:before="220"/>
        <w:ind w:firstLine="540"/>
        <w:jc w:val="both"/>
      </w:pPr>
      <w:r>
        <w:t xml:space="preserve">2.18. Если при проведении электронного аукциона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w:t>
      </w:r>
      <w:hyperlink w:anchor="P73" w:history="1">
        <w:r>
          <w:rPr>
            <w:color w:val="0000FF"/>
          </w:rPr>
          <w:t>п. 2.17</w:t>
        </w:r>
      </w:hyperlink>
      <w:r>
        <w:t xml:space="preserve"> общих положений документации об электронном аукционе.</w:t>
      </w:r>
    </w:p>
    <w:p w14:paraId="6E14E71F" w14:textId="77777777" w:rsidR="00956FA5" w:rsidRDefault="00956FA5">
      <w:pPr>
        <w:pStyle w:val="ConsPlusNormal"/>
        <w:spacing w:before="220"/>
        <w:ind w:firstLine="540"/>
        <w:jc w:val="both"/>
      </w:pPr>
      <w:r>
        <w:t xml:space="preserve">2.19. Муниципальный контракт заключается после предоставления участником закупки, с которым заключается контракт, обеспечения исполнения контракта в соответствии с </w:t>
      </w:r>
      <w:hyperlink r:id="rId14" w:history="1">
        <w:r>
          <w:rPr>
            <w:color w:val="0000FF"/>
          </w:rPr>
          <w:t>Законом</w:t>
        </w:r>
      </w:hyperlink>
      <w:r>
        <w:t xml:space="preserve"> о контрактной системе.</w:t>
      </w:r>
    </w:p>
    <w:p w14:paraId="32F38C58" w14:textId="77777777" w:rsidR="00956FA5" w:rsidRDefault="00956FA5">
      <w:pPr>
        <w:pStyle w:val="ConsPlusNormal"/>
        <w:spacing w:before="220"/>
        <w:ind w:firstLine="540"/>
        <w:jc w:val="both"/>
      </w:pPr>
      <w:r>
        <w:t>2.20. Обеспечение, указанное в предыдущем пункте, предоставляется участником закупки, с которым заключается контракт, до его заключения. Участник, не выполнивший данного требования, признается уклонившимся от заключения контракта. В этом случае оформляется протокол, который размещается в единой информационной системе и на электронной площадке не позднее рабочего дня, следующего за днем признания победителя электронной процедуры уклонившимся от заключения контракта.</w:t>
      </w:r>
    </w:p>
    <w:p w14:paraId="445BDE04" w14:textId="77777777" w:rsidR="00956FA5" w:rsidRDefault="00956FA5">
      <w:pPr>
        <w:pStyle w:val="ConsPlusNormal"/>
        <w:spacing w:before="220"/>
        <w:ind w:firstLine="540"/>
        <w:jc w:val="both"/>
      </w:pPr>
      <w:r>
        <w:t xml:space="preserve">2.21. В случае если участником закупки, с которым заключается контракт, является казенное учреждение, правила, предусмотренные </w:t>
      </w:r>
      <w:hyperlink r:id="rId15" w:history="1">
        <w:r>
          <w:rPr>
            <w:color w:val="0000FF"/>
          </w:rPr>
          <w:t>Законом</w:t>
        </w:r>
      </w:hyperlink>
      <w:r>
        <w:t xml:space="preserve"> о контрактной системе и настоящей документацией, о предоставлении обеспечении исполнения контракта к такому участнику не применяются.</w:t>
      </w:r>
    </w:p>
    <w:p w14:paraId="13611553" w14:textId="77777777" w:rsidR="00956FA5" w:rsidRDefault="00956FA5">
      <w:pPr>
        <w:pStyle w:val="ConsPlusNormal"/>
        <w:spacing w:before="220"/>
        <w:ind w:firstLine="540"/>
        <w:jc w:val="both"/>
      </w:pPr>
      <w:r>
        <w:t>2.22. Денежные средства, внесенные в качестве обеспечения исполнения муниципального контракта, возвращаются участнику закупки в порядке, определенном в проекте муниципального контракта (приложение N 1).</w:t>
      </w:r>
    </w:p>
    <w:p w14:paraId="0E7BCAC7" w14:textId="50F3B965" w:rsidR="00956FA5" w:rsidRDefault="00956FA5">
      <w:pPr>
        <w:pStyle w:val="ConsPlusNormal"/>
        <w:spacing w:before="220"/>
        <w:ind w:firstLine="540"/>
        <w:jc w:val="both"/>
      </w:pPr>
      <w:r>
        <w:t>2.23. Сведения о возможности изменить условия контракта.</w:t>
      </w:r>
    </w:p>
    <w:p w14:paraId="3E1EDB8E" w14:textId="311C2CBC" w:rsidR="00956FA5" w:rsidRDefault="00956FA5">
      <w:pPr>
        <w:pStyle w:val="ConsPlusNormal"/>
        <w:spacing w:before="220"/>
        <w:ind w:firstLine="540"/>
        <w:jc w:val="both"/>
      </w:pPr>
      <w:r>
        <w:t>При заключении контракта заказчик по согласованию с участником, с которым заключается этот контракт, вправе увеличить количество поставляемого товара. Такое изменение допустимо в пределах суммы, составляющей разницу между ценой контракта, которая предложена участником, и начальной (максимальной) ценой контракта. При этом цена единицы товара не должна превышать величину, определяемую как частное от деления цены контракта, предложенной участником, на указанное в извещении о проведении аукциона количество товара.</w:t>
      </w:r>
    </w:p>
    <w:p w14:paraId="40D9B752" w14:textId="77777777" w:rsidR="00956FA5" w:rsidRDefault="00956FA5">
      <w:pPr>
        <w:pStyle w:val="ConsPlusNormal"/>
        <w:spacing w:before="220"/>
        <w:ind w:firstLine="540"/>
        <w:jc w:val="both"/>
      </w:pPr>
      <w:r>
        <w:t xml:space="preserve">По соглашению сторон при исполнении контракта количество поставляемого товара может быть увеличено или уменьшено не более чем на 10 процентов. При этом с учетом положений бюджетного законодательства РФ допускается изменение цены контракта пропорционально дополнительному количеству товара исходя из установленной в контракте цены единицы товара, но не более чем на 10 процентов цены контракта. При уменьшении количества товара стороны контракта обязаны уменьшить цену контракта исходя из цены единицы товара. Цена единицы дополнительно поставляемого товара или цена единицы товара при уменьшении его количества </w:t>
      </w:r>
      <w:r>
        <w:lastRenderedPageBreak/>
        <w:t>должна определяться как частное от деления первоначальной цены контракта на предусмотренное им количество товара.</w:t>
      </w:r>
    </w:p>
    <w:p w14:paraId="7B5A8B5E" w14:textId="77777777" w:rsidR="00956FA5" w:rsidRDefault="00956FA5">
      <w:pPr>
        <w:pStyle w:val="ConsPlusNormal"/>
        <w:spacing w:before="220"/>
        <w:ind w:firstLine="540"/>
        <w:jc w:val="both"/>
      </w:pPr>
      <w:r>
        <w:t>2.24. Наименование и описание объекта закупки, требования к качеству, техническим характеристикам товара, его безопасности, функциональным характеристикам (потребительским свойствам), размерам, упаковке, отгрузке, гарантийным обязательствам, а также иные показатели, связанные с определением соответствия поставляемого товара потребностям заказчика, указаны в Техническом задании, являющемся неотъемлемой частью настоящей документации.</w:t>
      </w:r>
    </w:p>
    <w:p w14:paraId="5BA19965" w14:textId="77777777" w:rsidR="00956FA5" w:rsidRDefault="00956FA5">
      <w:pPr>
        <w:pStyle w:val="ConsPlusNormal"/>
        <w:spacing w:before="220"/>
        <w:ind w:firstLine="540"/>
        <w:jc w:val="both"/>
      </w:pPr>
      <w:r>
        <w:t>2.25. Место, сроки (периоды) и иные условия поставки товара приведены в Информационной карте документации об электронном аукционе и проекте муниципального контракта.</w:t>
      </w:r>
    </w:p>
    <w:p w14:paraId="6186A875" w14:textId="77777777" w:rsidR="00956FA5" w:rsidRDefault="00956FA5">
      <w:pPr>
        <w:pStyle w:val="ConsPlusNormal"/>
        <w:spacing w:before="220"/>
        <w:ind w:firstLine="540"/>
        <w:jc w:val="both"/>
      </w:pPr>
      <w:r>
        <w:t>2.26. Форма, сроки и порядок оплаты поставки товара.</w:t>
      </w:r>
    </w:p>
    <w:p w14:paraId="05F97882" w14:textId="77777777" w:rsidR="00956FA5" w:rsidRDefault="00956FA5">
      <w:pPr>
        <w:pStyle w:val="ConsPlusNormal"/>
        <w:spacing w:before="220"/>
        <w:ind w:firstLine="540"/>
        <w:jc w:val="both"/>
      </w:pPr>
      <w:r>
        <w:t>Форма, сроки и порядок оплаты поставки товара, а также требования к обеспечению гарантийных обязательств указаны в Информационной карте документации об электронном аукционе и проекте муниципального контракта.</w:t>
      </w:r>
    </w:p>
    <w:p w14:paraId="4E90CB33" w14:textId="77777777" w:rsidR="00956FA5" w:rsidRDefault="00956FA5">
      <w:pPr>
        <w:pStyle w:val="ConsPlusNormal"/>
        <w:spacing w:before="220"/>
        <w:ind w:firstLine="540"/>
        <w:jc w:val="both"/>
      </w:pPr>
      <w:r>
        <w:t>2.27. Участником закупки может быть любое физическое лицо, в том числе индивидуальный предприниматель, или юридическое лицо независимо от организационно-правовой формы, формы собственности, места нахождения и места происхождения капитала, в случае если их участие не ограничено федеральными законами.</w:t>
      </w:r>
    </w:p>
    <w:p w14:paraId="23D0314E" w14:textId="77777777" w:rsidR="00956FA5" w:rsidRDefault="00956FA5">
      <w:pPr>
        <w:pStyle w:val="ConsPlusNormal"/>
        <w:spacing w:before="220"/>
        <w:ind w:firstLine="540"/>
        <w:jc w:val="both"/>
      </w:pPr>
      <w:r>
        <w:t>2.28. Требования к участникам закупки:</w:t>
      </w:r>
    </w:p>
    <w:p w14:paraId="050045A5" w14:textId="77777777" w:rsidR="00956FA5" w:rsidRDefault="00956FA5">
      <w:pPr>
        <w:pStyle w:val="ConsPlusNormal"/>
        <w:spacing w:before="220"/>
        <w:ind w:firstLine="540"/>
        <w:jc w:val="both"/>
      </w:pPr>
      <w:r>
        <w:t xml:space="preserve">- соответствие требованиям, установленным согласно законодательству Российской Федерации к лицам, осуществляющим поставку товара, который является объектом закупки </w:t>
      </w:r>
      <w:hyperlink w:anchor="P170" w:history="1">
        <w:r>
          <w:rPr>
            <w:color w:val="0000FF"/>
          </w:rPr>
          <w:t>&lt;2&gt;</w:t>
        </w:r>
      </w:hyperlink>
      <w:r>
        <w:t>;</w:t>
      </w:r>
    </w:p>
    <w:p w14:paraId="767C8947" w14:textId="77777777" w:rsidR="00956FA5" w:rsidRDefault="00956FA5">
      <w:pPr>
        <w:pStyle w:val="ConsPlusNormal"/>
        <w:spacing w:before="220"/>
        <w:ind w:firstLine="540"/>
        <w:jc w:val="both"/>
      </w:pPr>
      <w: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22AB6DCB" w14:textId="77777777" w:rsidR="00956FA5" w:rsidRDefault="00956FA5">
      <w:pPr>
        <w:pStyle w:val="ConsPlusNormal"/>
        <w:spacing w:before="220"/>
        <w:ind w:firstLine="540"/>
        <w:jc w:val="both"/>
      </w:pPr>
      <w:r>
        <w:t xml:space="preserve">- неприостановление деятельности участника закупки в порядке, установленном </w:t>
      </w:r>
      <w:hyperlink r:id="rId16" w:history="1">
        <w:r>
          <w:rPr>
            <w:color w:val="0000FF"/>
          </w:rPr>
          <w:t>Кодексом</w:t>
        </w:r>
      </w:hyperlink>
      <w:r>
        <w:t xml:space="preserve"> Российской Федерации об административных правонарушениях, на дату подачи заявки на участие в закупке;</w:t>
      </w:r>
    </w:p>
    <w:p w14:paraId="259FC81C" w14:textId="77777777" w:rsidR="00956FA5" w:rsidRDefault="00956FA5">
      <w:pPr>
        <w:pStyle w:val="ConsPlusNormal"/>
        <w:spacing w:before="220"/>
        <w:ind w:firstLine="540"/>
        <w:jc w:val="both"/>
      </w:pPr>
      <w: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7DCC98F5" w14:textId="77777777" w:rsidR="00956FA5" w:rsidRDefault="00956FA5">
      <w:pPr>
        <w:pStyle w:val="ConsPlusNormal"/>
        <w:spacing w:before="220"/>
        <w:ind w:firstLine="540"/>
        <w:jc w:val="both"/>
      </w:pPr>
      <w:r>
        <w:t xml:space="preserve">- отсутствие в реестре недобросовестных поставщиков (подрядчиков, исполнителей) информации об участнике закупки, в том числе об учредителях, членах коллегиального исполнительного органа, лице, исполняющем функции единоличного исполнительного органа </w:t>
      </w:r>
      <w:r>
        <w:lastRenderedPageBreak/>
        <w:t>участника закупки - юридического лица;</w:t>
      </w:r>
    </w:p>
    <w:p w14:paraId="2D14F773" w14:textId="77777777" w:rsidR="00956FA5" w:rsidRDefault="00956FA5">
      <w:pPr>
        <w:pStyle w:val="ConsPlusNormal"/>
        <w:spacing w:before="220"/>
        <w:ind w:firstLine="540"/>
        <w:jc w:val="both"/>
      </w:pPr>
      <w:r>
        <w:t xml:space="preserve">-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17" w:history="1">
        <w:r>
          <w:rPr>
            <w:color w:val="0000FF"/>
          </w:rPr>
          <w:t>ст. ст. 289</w:t>
        </w:r>
      </w:hyperlink>
      <w:r>
        <w:t xml:space="preserve">, </w:t>
      </w:r>
      <w:hyperlink r:id="rId18" w:history="1">
        <w:r>
          <w:rPr>
            <w:color w:val="0000FF"/>
          </w:rPr>
          <w:t>290</w:t>
        </w:r>
      </w:hyperlink>
      <w:r>
        <w:t xml:space="preserve">, </w:t>
      </w:r>
      <w:hyperlink r:id="rId19" w:history="1">
        <w:r>
          <w:rPr>
            <w:color w:val="0000FF"/>
          </w:rPr>
          <w:t>291</w:t>
        </w:r>
      </w:hyperlink>
      <w:r>
        <w:t xml:space="preserve">, </w:t>
      </w:r>
      <w:hyperlink r:id="rId20" w:history="1">
        <w:r>
          <w:rPr>
            <w:color w:val="0000FF"/>
          </w:rPr>
          <w:t>291.1</w:t>
        </w:r>
      </w:hyperlink>
      <w:r>
        <w:t xml:space="preserve"> УК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являющегося объектом осуществляемой закупки, и административного наказания в виде дисквалификации;</w:t>
      </w:r>
    </w:p>
    <w:p w14:paraId="1865C7C7" w14:textId="77777777" w:rsidR="00956FA5" w:rsidRDefault="00956FA5">
      <w:pPr>
        <w:pStyle w:val="ConsPlusNormal"/>
        <w:spacing w:before="220"/>
        <w:ind w:firstLine="540"/>
        <w:jc w:val="both"/>
      </w:pPr>
      <w:r>
        <w:t xml:space="preserve">- отсутствие конфликта интересов между участником закупки и заказчиком. Наличие конфликта интересов определяется в соответствии с положениями </w:t>
      </w:r>
      <w:hyperlink r:id="rId21" w:history="1">
        <w:r>
          <w:rPr>
            <w:color w:val="0000FF"/>
          </w:rPr>
          <w:t>Закона</w:t>
        </w:r>
      </w:hyperlink>
      <w:r>
        <w:t xml:space="preserve"> о контрактной системе;</w:t>
      </w:r>
    </w:p>
    <w:p w14:paraId="13ADDE55" w14:textId="77777777" w:rsidR="00956FA5" w:rsidRDefault="00956FA5">
      <w:pPr>
        <w:pStyle w:val="ConsPlusNormal"/>
        <w:spacing w:before="220"/>
        <w:ind w:firstLine="540"/>
        <w:jc w:val="both"/>
      </w:pPr>
      <w:r>
        <w:t>- участником закупки не может быть офшорная компания;</w:t>
      </w:r>
    </w:p>
    <w:p w14:paraId="10372FD5" w14:textId="77777777" w:rsidR="00956FA5" w:rsidRDefault="00956FA5">
      <w:pPr>
        <w:pStyle w:val="ConsPlusNormal"/>
        <w:spacing w:before="220"/>
        <w:ind w:firstLine="540"/>
        <w:jc w:val="both"/>
      </w:pPr>
      <w:r>
        <w:t>- отсутствие у участника ограничений для участия в закупках, установленных законодательством РФ;</w:t>
      </w:r>
    </w:p>
    <w:p w14:paraId="3032C6C3" w14:textId="77777777" w:rsidR="00956FA5" w:rsidRDefault="00956FA5">
      <w:pPr>
        <w:pStyle w:val="ConsPlusNormal"/>
        <w:spacing w:before="220"/>
        <w:ind w:firstLine="540"/>
        <w:jc w:val="both"/>
      </w:pPr>
      <w:r>
        <w:t xml:space="preserve">- непривлечение участника закупки - юридического лица в течение двух лет до подачи заявки на участие в закупке к ответственности по </w:t>
      </w:r>
      <w:hyperlink r:id="rId22" w:history="1">
        <w:r>
          <w:rPr>
            <w:color w:val="0000FF"/>
          </w:rPr>
          <w:t>ст. 19.28</w:t>
        </w:r>
      </w:hyperlink>
      <w:r>
        <w:t xml:space="preserve"> КоАП РФ.</w:t>
      </w:r>
    </w:p>
    <w:p w14:paraId="26FFEC26" w14:textId="77777777" w:rsidR="00956FA5" w:rsidRDefault="00956FA5">
      <w:pPr>
        <w:pStyle w:val="ConsPlusNormal"/>
        <w:jc w:val="both"/>
      </w:pPr>
    </w:p>
    <w:p w14:paraId="43134851" w14:textId="77777777" w:rsidR="00956FA5" w:rsidRDefault="00956FA5">
      <w:pPr>
        <w:pStyle w:val="ConsPlusNormal"/>
        <w:jc w:val="center"/>
        <w:outlineLvl w:val="0"/>
      </w:pPr>
      <w:r>
        <w:rPr>
          <w:b/>
        </w:rPr>
        <w:t>3. Информация о контрактной службе</w:t>
      </w:r>
    </w:p>
    <w:p w14:paraId="55CA3573" w14:textId="77777777" w:rsidR="00956FA5" w:rsidRDefault="00956FA5">
      <w:pPr>
        <w:pStyle w:val="ConsPlusNormal"/>
        <w:jc w:val="both"/>
      </w:pPr>
    </w:p>
    <w:p w14:paraId="49715771" w14:textId="77777777" w:rsidR="00956FA5" w:rsidRDefault="00956FA5">
      <w:pPr>
        <w:pStyle w:val="ConsPlusNormal"/>
        <w:ind w:firstLine="540"/>
        <w:jc w:val="both"/>
      </w:pPr>
      <w:r>
        <w:t>3.1. Контрактная служба является структурным подразделением заказчика, созданным в целях обеспечения осуществления закупок.</w:t>
      </w:r>
    </w:p>
    <w:p w14:paraId="1C345BA6" w14:textId="77777777" w:rsidR="00956FA5" w:rsidRDefault="00956FA5">
      <w:pPr>
        <w:pStyle w:val="ConsPlusNormal"/>
        <w:spacing w:before="220"/>
        <w:ind w:firstLine="540"/>
        <w:jc w:val="both"/>
      </w:pPr>
      <w:r>
        <w:t xml:space="preserve">3.2. Контрактная служба в своей деятельности руководствуется </w:t>
      </w:r>
      <w:hyperlink r:id="rId23" w:history="1">
        <w:r>
          <w:rPr>
            <w:color w:val="0000FF"/>
          </w:rPr>
          <w:t>Конституцией</w:t>
        </w:r>
      </w:hyperlink>
      <w:r>
        <w:t xml:space="preserve"> Российской Федерации, Гражданским </w:t>
      </w:r>
      <w:hyperlink r:id="rId24" w:history="1">
        <w:r>
          <w:rPr>
            <w:color w:val="0000FF"/>
          </w:rPr>
          <w:t>кодексом</w:t>
        </w:r>
      </w:hyperlink>
      <w:r>
        <w:t xml:space="preserve"> Российской Федерации, Бюджетным </w:t>
      </w:r>
      <w:hyperlink r:id="rId25" w:history="1">
        <w:r>
          <w:rPr>
            <w:color w:val="0000FF"/>
          </w:rPr>
          <w:t>кодексом</w:t>
        </w:r>
      </w:hyperlink>
      <w:r>
        <w:t xml:space="preserve"> Российской Федерации, Федеральным </w:t>
      </w:r>
      <w:hyperlink r:id="rId26" w:history="1">
        <w:r>
          <w:rPr>
            <w:color w:val="0000FF"/>
          </w:rPr>
          <w:t>законом</w:t>
        </w:r>
      </w:hyperlink>
      <w:r>
        <w:t xml:space="preserve"> от 05.04.2013 N 44-ФЗ "О контрактной системе в сфере закупок товаров, работ, услуг для обеспечения государственных и муниципальных нужд", иными нормативными правовыми актами, положением о контрактной службе, утвержденным руководителем заказчика.</w:t>
      </w:r>
    </w:p>
    <w:p w14:paraId="1FACC1BA" w14:textId="77777777" w:rsidR="00956FA5" w:rsidRDefault="00956FA5">
      <w:pPr>
        <w:pStyle w:val="ConsPlusNormal"/>
        <w:spacing w:before="220"/>
        <w:ind w:firstLine="540"/>
        <w:jc w:val="both"/>
      </w:pPr>
      <w:r>
        <w:t>3.3. Основными принципами деятельности контрактной службы при осуществлении закупки товара, работы, услуги для обеспечения муниципальных нужд являются профессионализм, открытость и прозрачность, эффективность и результативность.</w:t>
      </w:r>
    </w:p>
    <w:p w14:paraId="4190CEEB" w14:textId="77777777" w:rsidR="00956FA5" w:rsidRDefault="00956FA5">
      <w:pPr>
        <w:pStyle w:val="ConsPlusNormal"/>
        <w:spacing w:before="220"/>
        <w:ind w:firstLine="540"/>
        <w:jc w:val="both"/>
      </w:pPr>
      <w:r>
        <w:t>3.4. Структура и численность контрактной службы определяются и утверждаются локальными актами, принимаемыми заказчиком.</w:t>
      </w:r>
    </w:p>
    <w:p w14:paraId="6B5ED8BF" w14:textId="77777777" w:rsidR="00956FA5" w:rsidRDefault="00956FA5">
      <w:pPr>
        <w:pStyle w:val="ConsPlusNormal"/>
        <w:spacing w:before="220"/>
        <w:ind w:firstLine="540"/>
        <w:jc w:val="both"/>
      </w:pPr>
      <w:r>
        <w:t>3.5. Контрактную службу возглавляет руководитель контрактной службы, назначаемый на должность и освобождаемый от нее заказчиком.</w:t>
      </w:r>
    </w:p>
    <w:p w14:paraId="30AE0D40" w14:textId="77777777" w:rsidR="00956FA5" w:rsidRDefault="00956FA5">
      <w:pPr>
        <w:pStyle w:val="ConsPlusNormal"/>
        <w:spacing w:before="220"/>
        <w:ind w:firstLine="540"/>
        <w:jc w:val="both"/>
      </w:pPr>
      <w:r>
        <w:t>3.6. Все работники контрактной службы имеют высшее образование и (или) дополнительное профессиональное образование в сфере закупок.</w:t>
      </w:r>
    </w:p>
    <w:p w14:paraId="203F1F74" w14:textId="77777777" w:rsidR="00956FA5" w:rsidRDefault="00956FA5">
      <w:pPr>
        <w:pStyle w:val="ConsPlusNormal"/>
        <w:spacing w:before="220"/>
        <w:ind w:firstLine="540"/>
        <w:jc w:val="both"/>
      </w:pPr>
      <w:r>
        <w:t xml:space="preserve">3.7. Действия (бездействие) работников контрактной службы, в том числе руководителя контрактной службы, могут быть обжалованы в судебном порядке или в порядке, установленном </w:t>
      </w:r>
      <w:hyperlink r:id="rId27" w:history="1">
        <w:r>
          <w:rPr>
            <w:color w:val="0000FF"/>
          </w:rPr>
          <w:t>Законом</w:t>
        </w:r>
      </w:hyperlink>
      <w:r>
        <w:t xml:space="preserve"> о контрактной системе, в контрольный орган в сфере закупок, если такие действия (бездействие) нарушают права и законные интересы участника закупки.</w:t>
      </w:r>
    </w:p>
    <w:p w14:paraId="30A65865" w14:textId="77777777" w:rsidR="00956FA5" w:rsidRDefault="00956FA5">
      <w:pPr>
        <w:pStyle w:val="ConsPlusNormal"/>
        <w:spacing w:before="220"/>
        <w:ind w:firstLine="540"/>
        <w:jc w:val="both"/>
      </w:pPr>
      <w:r>
        <w:t>3.8. Сведения о контрактной службе и информация об ответственных за заключение контракта работниках указаны в Информационной карте документации об электронном аукционе.</w:t>
      </w:r>
    </w:p>
    <w:p w14:paraId="7899D775" w14:textId="77777777" w:rsidR="00956FA5" w:rsidRDefault="00956FA5">
      <w:pPr>
        <w:pStyle w:val="ConsPlusNormal"/>
        <w:jc w:val="both"/>
      </w:pPr>
    </w:p>
    <w:p w14:paraId="40EB8942" w14:textId="77777777" w:rsidR="00956FA5" w:rsidRDefault="00956FA5">
      <w:pPr>
        <w:pStyle w:val="ConsPlusNormal"/>
        <w:jc w:val="center"/>
        <w:outlineLvl w:val="0"/>
      </w:pPr>
      <w:r>
        <w:rPr>
          <w:b/>
        </w:rPr>
        <w:lastRenderedPageBreak/>
        <w:t>4. Порядок предоставления участникам закупки</w:t>
      </w:r>
    </w:p>
    <w:p w14:paraId="26FD763B" w14:textId="77777777" w:rsidR="00956FA5" w:rsidRDefault="00956FA5">
      <w:pPr>
        <w:pStyle w:val="ConsPlusNormal"/>
        <w:jc w:val="center"/>
      </w:pPr>
      <w:r>
        <w:rPr>
          <w:b/>
        </w:rPr>
        <w:t>разъяснений положений документации</w:t>
      </w:r>
    </w:p>
    <w:p w14:paraId="64AD7353" w14:textId="77777777" w:rsidR="00956FA5" w:rsidRDefault="00956FA5">
      <w:pPr>
        <w:pStyle w:val="ConsPlusNormal"/>
        <w:jc w:val="center"/>
      </w:pPr>
      <w:r>
        <w:rPr>
          <w:b/>
        </w:rPr>
        <w:t>об электронном аукционе</w:t>
      </w:r>
    </w:p>
    <w:p w14:paraId="6D2E1256" w14:textId="77777777" w:rsidR="00956FA5" w:rsidRDefault="00956FA5">
      <w:pPr>
        <w:pStyle w:val="ConsPlusNormal"/>
        <w:jc w:val="both"/>
      </w:pPr>
    </w:p>
    <w:p w14:paraId="1B826F9F" w14:textId="77777777" w:rsidR="00956FA5" w:rsidRDefault="00956FA5">
      <w:pPr>
        <w:pStyle w:val="ConsPlusNormal"/>
        <w:ind w:firstLine="540"/>
        <w:jc w:val="both"/>
      </w:pPr>
      <w:r>
        <w:t xml:space="preserve">4.1. Любой участник электронного аукциона, зарегистрированный в единой информационной системе и аккредитованный на электронной площадке </w:t>
      </w:r>
      <w:hyperlink w:anchor="P178" w:history="1">
        <w:r>
          <w:rPr>
            <w:color w:val="0000FF"/>
          </w:rPr>
          <w:t>&lt;8&gt;</w:t>
        </w:r>
      </w:hyperlink>
      <w:r>
        <w:t>, вправе направить с использованием программно-аппаратных средств электронной площадки оператору электронной площадки, на которой планируется проведение аукциона, запрос о даче разъяснений положений документации о нем. Участник вправе направить не более трех таких запросов в отношении одного аукциона. Указанный запрос в течение одного часа с момента его поступления направляется оператором электронной площадки заказчику.</w:t>
      </w:r>
    </w:p>
    <w:p w14:paraId="7600DC55" w14:textId="77777777" w:rsidR="00956FA5" w:rsidRDefault="00956FA5">
      <w:pPr>
        <w:pStyle w:val="ConsPlusNormal"/>
        <w:spacing w:before="220"/>
        <w:ind w:firstLine="540"/>
        <w:jc w:val="both"/>
      </w:pPr>
      <w:r>
        <w:t xml:space="preserve">4.2. В течение </w:t>
      </w:r>
      <w:r w:rsidR="001E2586" w:rsidRPr="001E2586">
        <w:rPr>
          <w:highlight w:val="yellow"/>
        </w:rPr>
        <w:t>___</w:t>
      </w:r>
      <w:r>
        <w:t xml:space="preserve"> дней с даты поступления от оператора электронной площадки указанного в предыдущем пункте запроса заказчик размещает в единой информационной системе разъяснения положений документации об электронном аукционе с указанием предмета запроса, но без указания участника, направившего запрос. Разъяснения даются при условии, что запрос поступил заказчику не позднее чем за </w:t>
      </w:r>
      <w:r w:rsidR="001E2586" w:rsidRPr="001E2586">
        <w:rPr>
          <w:highlight w:val="yellow"/>
        </w:rPr>
        <w:t>___</w:t>
      </w:r>
      <w:r>
        <w:t xml:space="preserve"> дня до даты окончания срока подачи заявок на участие в аукционе.</w:t>
      </w:r>
    </w:p>
    <w:p w14:paraId="1A11A437" w14:textId="77777777" w:rsidR="00956FA5" w:rsidRDefault="00956FA5">
      <w:pPr>
        <w:pStyle w:val="ConsPlusNormal"/>
        <w:spacing w:before="220"/>
        <w:ind w:firstLine="540"/>
        <w:jc w:val="both"/>
      </w:pPr>
      <w:r>
        <w:t>4.3. Разъяснения предоставляются с даты размещения в единой информационной системе извещения и документации об аукционе. Дата окончания срока предоставления разъяснений указана в Информационной карте документации об аукционе.</w:t>
      </w:r>
    </w:p>
    <w:p w14:paraId="31D584DC" w14:textId="77777777" w:rsidR="00956FA5" w:rsidRDefault="00956FA5">
      <w:pPr>
        <w:pStyle w:val="ConsPlusNormal"/>
        <w:jc w:val="both"/>
      </w:pPr>
    </w:p>
    <w:p w14:paraId="6756AC35" w14:textId="77777777" w:rsidR="00956FA5" w:rsidRDefault="00956FA5">
      <w:pPr>
        <w:pStyle w:val="ConsPlusNormal"/>
        <w:jc w:val="center"/>
        <w:outlineLvl w:val="0"/>
      </w:pPr>
      <w:r>
        <w:rPr>
          <w:b/>
        </w:rPr>
        <w:t>5. Величина снижения начальной (максимальной) цены</w:t>
      </w:r>
    </w:p>
    <w:p w14:paraId="0319679E" w14:textId="77777777" w:rsidR="00956FA5" w:rsidRDefault="00956FA5">
      <w:pPr>
        <w:pStyle w:val="ConsPlusNormal"/>
        <w:jc w:val="center"/>
      </w:pPr>
      <w:r>
        <w:rPr>
          <w:b/>
        </w:rPr>
        <w:t>муниципального контракта ("шаг аукциона")</w:t>
      </w:r>
    </w:p>
    <w:p w14:paraId="00A8BD44" w14:textId="77777777" w:rsidR="00956FA5" w:rsidRDefault="00956FA5">
      <w:pPr>
        <w:pStyle w:val="ConsPlusNormal"/>
        <w:jc w:val="both"/>
      </w:pPr>
    </w:p>
    <w:p w14:paraId="64719B44" w14:textId="77777777" w:rsidR="00956FA5" w:rsidRDefault="00956FA5">
      <w:pPr>
        <w:pStyle w:val="ConsPlusNormal"/>
        <w:ind w:firstLine="540"/>
        <w:jc w:val="both"/>
      </w:pPr>
      <w:r>
        <w:t xml:space="preserve">5.1. "Шаг аукциона" устанавливается в размере от </w:t>
      </w:r>
      <w:r w:rsidR="001E2586" w:rsidRPr="001E2586">
        <w:rPr>
          <w:highlight w:val="yellow"/>
        </w:rPr>
        <w:t>___</w:t>
      </w:r>
      <w:r>
        <w:t xml:space="preserve"> до </w:t>
      </w:r>
      <w:r w:rsidR="001E2586" w:rsidRPr="001E2586">
        <w:rPr>
          <w:highlight w:val="yellow"/>
        </w:rPr>
        <w:t>____</w:t>
      </w:r>
      <w:r>
        <w:t xml:space="preserve"> процентов начальной (максимальной) цены муниципального контракта. При проведении электронного аукциона его участники подают предложения о цене контракта, предусматривающие снижение текущего минимального предложения о цене контракта на величину в пределах "шага аукциона".</w:t>
      </w:r>
    </w:p>
    <w:p w14:paraId="755E6E10" w14:textId="77777777" w:rsidR="00956FA5" w:rsidRDefault="00956FA5">
      <w:pPr>
        <w:pStyle w:val="ConsPlusNormal"/>
        <w:spacing w:before="220"/>
        <w:ind w:firstLine="540"/>
        <w:jc w:val="both"/>
      </w:pPr>
      <w:r>
        <w:t>5.2. При проведении электронного аукциона любой его участник также вправе подать предложение о цене контракта независимо от "шага аукциона" при условии соблюдения следующих требований:</w:t>
      </w:r>
    </w:p>
    <w:p w14:paraId="42B15E43" w14:textId="77777777" w:rsidR="00956FA5" w:rsidRDefault="00956FA5">
      <w:pPr>
        <w:pStyle w:val="ConsPlusNormal"/>
        <w:spacing w:before="220"/>
        <w:ind w:firstLine="540"/>
        <w:jc w:val="both"/>
      </w:pPr>
      <w:r>
        <w:t>- участник такого аукциона не вправе подать предложение о цене контракта, равное ранее поданному этим участником предложению о цене контракта или большее чем оно, а также предложение о цене контракта, равное нулю;</w:t>
      </w:r>
    </w:p>
    <w:p w14:paraId="297A1352" w14:textId="77777777" w:rsidR="00956FA5" w:rsidRDefault="00956FA5">
      <w:pPr>
        <w:pStyle w:val="ConsPlusNormal"/>
        <w:spacing w:before="220"/>
        <w:ind w:firstLine="540"/>
        <w:jc w:val="both"/>
      </w:pPr>
      <w:r>
        <w:t>- участник такого аукциона не вправе подать предложение о цене контракта, которое ниже, чем текущее минимальное предложение о цене контракта, сниженное в пределах "шага аукциона";</w:t>
      </w:r>
    </w:p>
    <w:p w14:paraId="4B44089B" w14:textId="77777777" w:rsidR="00956FA5" w:rsidRDefault="00956FA5">
      <w:pPr>
        <w:pStyle w:val="ConsPlusNormal"/>
        <w:spacing w:before="220"/>
        <w:ind w:firstLine="540"/>
        <w:jc w:val="both"/>
      </w:pPr>
      <w:r>
        <w:t>- участник такого аукциона не вправе подать предложение о цене контракта, которое ниже, чем текущее минимальное предложение о цене контракта в случае, если оно подано таким участником электронного аукциона.</w:t>
      </w:r>
    </w:p>
    <w:p w14:paraId="0C0AF7A8" w14:textId="77777777" w:rsidR="00956FA5" w:rsidRDefault="00956FA5">
      <w:pPr>
        <w:pStyle w:val="ConsPlusNormal"/>
        <w:jc w:val="both"/>
      </w:pPr>
    </w:p>
    <w:p w14:paraId="1BCB973D" w14:textId="77777777" w:rsidR="00956FA5" w:rsidRDefault="00956FA5">
      <w:pPr>
        <w:pStyle w:val="ConsPlusNormal"/>
        <w:jc w:val="center"/>
        <w:outlineLvl w:val="0"/>
      </w:pPr>
      <w:r>
        <w:rPr>
          <w:b/>
        </w:rPr>
        <w:t>6. Порядок проведения электронного аукциона</w:t>
      </w:r>
    </w:p>
    <w:p w14:paraId="6C75C345" w14:textId="77777777" w:rsidR="00956FA5" w:rsidRDefault="00956FA5">
      <w:pPr>
        <w:pStyle w:val="ConsPlusNormal"/>
        <w:jc w:val="both"/>
      </w:pPr>
    </w:p>
    <w:p w14:paraId="7CD10C2C" w14:textId="77777777" w:rsidR="00956FA5" w:rsidRDefault="00956FA5">
      <w:pPr>
        <w:pStyle w:val="ConsPlusNormal"/>
        <w:ind w:firstLine="540"/>
        <w:jc w:val="both"/>
      </w:pPr>
      <w:r>
        <w:t xml:space="preserve">6.1. Электронный аукцион проводится на электронной площадке в порядке, установленном </w:t>
      </w:r>
      <w:hyperlink r:id="rId28" w:history="1">
        <w:r>
          <w:rPr>
            <w:color w:val="0000FF"/>
          </w:rPr>
          <w:t>ст. 68</w:t>
        </w:r>
      </w:hyperlink>
      <w:r>
        <w:t xml:space="preserve"> Закона о контрактной системе.</w:t>
      </w:r>
    </w:p>
    <w:p w14:paraId="7ACCF994" w14:textId="77777777" w:rsidR="00956FA5" w:rsidRDefault="00956FA5">
      <w:pPr>
        <w:pStyle w:val="ConsPlusNormal"/>
        <w:jc w:val="both"/>
      </w:pPr>
    </w:p>
    <w:p w14:paraId="248F9DE0" w14:textId="77777777" w:rsidR="00956FA5" w:rsidRDefault="00956FA5">
      <w:pPr>
        <w:pStyle w:val="ConsPlusNormal"/>
        <w:jc w:val="center"/>
        <w:outlineLvl w:val="0"/>
      </w:pPr>
      <w:r>
        <w:rPr>
          <w:b/>
        </w:rPr>
        <w:t>7. Порядок заключения, изменения и расторжения</w:t>
      </w:r>
    </w:p>
    <w:p w14:paraId="34A85EA3" w14:textId="77777777" w:rsidR="00956FA5" w:rsidRDefault="00956FA5">
      <w:pPr>
        <w:pStyle w:val="ConsPlusNormal"/>
        <w:jc w:val="center"/>
      </w:pPr>
      <w:r>
        <w:rPr>
          <w:b/>
        </w:rPr>
        <w:t>муниципального контракта</w:t>
      </w:r>
    </w:p>
    <w:p w14:paraId="3A4358E6" w14:textId="77777777" w:rsidR="00956FA5" w:rsidRDefault="00956FA5">
      <w:pPr>
        <w:pStyle w:val="ConsPlusNormal"/>
        <w:jc w:val="both"/>
      </w:pPr>
    </w:p>
    <w:p w14:paraId="44B6468C" w14:textId="77777777" w:rsidR="00956FA5" w:rsidRDefault="00956FA5">
      <w:pPr>
        <w:pStyle w:val="ConsPlusNormal"/>
        <w:ind w:firstLine="540"/>
        <w:jc w:val="both"/>
      </w:pPr>
      <w:r>
        <w:lastRenderedPageBreak/>
        <w:t xml:space="preserve">7.1. По результатам электронного аукциона контракт заключается с победителем такого аукциона, а в случаях, предусмотренных </w:t>
      </w:r>
      <w:hyperlink r:id="rId29" w:history="1">
        <w:r>
          <w:rPr>
            <w:color w:val="0000FF"/>
          </w:rPr>
          <w:t>ст. 83.2</w:t>
        </w:r>
      </w:hyperlink>
      <w:r>
        <w:t xml:space="preserve"> Закона о контрактной системе, с иным участником такого аукциона, заявка на участие в котором признана соответствующей требованиям документации.</w:t>
      </w:r>
    </w:p>
    <w:p w14:paraId="1FBD3E48" w14:textId="77777777" w:rsidR="00956FA5" w:rsidRDefault="00956FA5">
      <w:pPr>
        <w:pStyle w:val="ConsPlusNormal"/>
        <w:spacing w:before="220"/>
        <w:ind w:firstLine="540"/>
        <w:jc w:val="both"/>
      </w:pPr>
      <w:r>
        <w:t xml:space="preserve">7.2. В течение </w:t>
      </w:r>
      <w:r w:rsidR="001E2586" w:rsidRPr="001E2586">
        <w:rPr>
          <w:highlight w:val="yellow"/>
        </w:rPr>
        <w:t>____</w:t>
      </w:r>
      <w:r>
        <w:t xml:space="preserve"> дней с даты размещения в единой информационной системе протокола подведения итогов электронного аукциона заказчик размещает в единой информационной системе и на электронной площадке без своей подписи проект контракта. Он составляется путем включения с использованием единой информационной системы в проект контракта цены контракта, предложенной участником электронного аукциона, с которым заключается контракт, а также информации о товаре (товарном знаке и (или) конкретных показателях товара), указанной в заявке этого участника.</w:t>
      </w:r>
    </w:p>
    <w:p w14:paraId="3A0B0655" w14:textId="77777777" w:rsidR="00956FA5" w:rsidRDefault="00956FA5">
      <w:pPr>
        <w:pStyle w:val="ConsPlusNormal"/>
        <w:spacing w:before="220"/>
        <w:ind w:firstLine="540"/>
        <w:jc w:val="both"/>
      </w:pPr>
      <w:bookmarkStart w:id="1" w:name="P137"/>
      <w:bookmarkEnd w:id="1"/>
      <w:r>
        <w:t xml:space="preserve">7.3. В течение </w:t>
      </w:r>
      <w:r w:rsidR="001E2586" w:rsidRPr="001E2586">
        <w:rPr>
          <w:highlight w:val="yellow"/>
        </w:rPr>
        <w:t>____</w:t>
      </w:r>
      <w:r>
        <w:t xml:space="preserve"> дней с даты размещения заказчиком в единой информационной системе проекта контракта победитель электронного аукциона размещает на электронной площадке подписанные усиленной </w:t>
      </w:r>
      <w:r w:rsidR="001E2586" w:rsidRPr="001E2586">
        <w:rPr>
          <w:highlight w:val="yellow"/>
        </w:rPr>
        <w:t>_________________</w:t>
      </w:r>
      <w:r>
        <w:t xml:space="preserve"> электронной подписью уполномоченного лица проект контракта, а также документ, подтверждающий предоставление обеспечения исполнения контракта.</w:t>
      </w:r>
    </w:p>
    <w:p w14:paraId="53FEAADE" w14:textId="77777777" w:rsidR="00956FA5" w:rsidRDefault="00956FA5">
      <w:pPr>
        <w:pStyle w:val="ConsPlusNormal"/>
        <w:spacing w:before="220"/>
        <w:ind w:firstLine="540"/>
        <w:jc w:val="both"/>
      </w:pPr>
      <w:bookmarkStart w:id="2" w:name="P138"/>
      <w:bookmarkEnd w:id="2"/>
      <w:r>
        <w:t xml:space="preserve">7.4. Победитель электронного аукциона, с которым заключается контракт, в случае наличия разногласий по проекту контракта размещает на электронной площадке протокол разногласий, подписанный усиленной </w:t>
      </w:r>
      <w:r w:rsidR="001E2586" w:rsidRPr="001E2586">
        <w:rPr>
          <w:highlight w:val="yellow"/>
        </w:rPr>
        <w:t>______________</w:t>
      </w:r>
      <w:r>
        <w:t xml:space="preserve"> электронной подписью лица, имеющего право действовать от имени победителя аукциона. Его можно разместить только один раз в срок, указанный в </w:t>
      </w:r>
      <w:hyperlink w:anchor="P137" w:history="1">
        <w:r>
          <w:rPr>
            <w:color w:val="0000FF"/>
          </w:rPr>
          <w:t>п. 7.3</w:t>
        </w:r>
      </w:hyperlink>
      <w:r>
        <w:t xml:space="preserve"> настоящей документации. В протоколе разногласий должны быть приведены замечания к положениям проекта контракта, не соответствующим извещению о проведении аукциона, документации о нем и заявке победителя на участие в аукционе с указанием соответствующих положений данных документов.</w:t>
      </w:r>
    </w:p>
    <w:p w14:paraId="6BEDE521" w14:textId="77777777" w:rsidR="00956FA5" w:rsidRDefault="00956FA5">
      <w:pPr>
        <w:pStyle w:val="ConsPlusNormal"/>
        <w:spacing w:before="220"/>
        <w:ind w:firstLine="540"/>
        <w:jc w:val="both"/>
      </w:pPr>
      <w:bookmarkStart w:id="3" w:name="P139"/>
      <w:bookmarkEnd w:id="3"/>
      <w:r>
        <w:t xml:space="preserve">7.5. В течение </w:t>
      </w:r>
      <w:r w:rsidR="001E2586" w:rsidRPr="001E2586">
        <w:rPr>
          <w:highlight w:val="yellow"/>
        </w:rPr>
        <w:t>_____</w:t>
      </w:r>
      <w:r>
        <w:t xml:space="preserve"> рабочих дней с даты размещения победителем электронного аукциона на электронной площадке протокола разногласий согласно предыдущему пункту заказчик рассматривает протокол разногласий и без своей подписи размещает в единой информационной системе и на электронной площадке доработанный проект контракта либо повторно размещает проект контракта с указанием в отдельном документе причин отказа учесть полностью или частично содержащиеся в протоколе разногласий замечания, если участник разместил его согласно </w:t>
      </w:r>
      <w:hyperlink w:anchor="P138" w:history="1">
        <w:r>
          <w:rPr>
            <w:color w:val="0000FF"/>
          </w:rPr>
          <w:t>п. 7.4</w:t>
        </w:r>
      </w:hyperlink>
      <w:r>
        <w:t xml:space="preserve"> настоящей документации.</w:t>
      </w:r>
    </w:p>
    <w:p w14:paraId="207C2511" w14:textId="77777777" w:rsidR="00956FA5" w:rsidRDefault="00956FA5">
      <w:pPr>
        <w:pStyle w:val="ConsPlusNormal"/>
        <w:spacing w:before="220"/>
        <w:ind w:firstLine="540"/>
        <w:jc w:val="both"/>
      </w:pPr>
      <w:r>
        <w:t xml:space="preserve">7.6. В течение трех рабочих дней с даты размещения заказчиком в единой информационной системе и на электронной площадке документов, предусмотренных </w:t>
      </w:r>
      <w:hyperlink w:anchor="P139" w:history="1">
        <w:r>
          <w:rPr>
            <w:color w:val="0000FF"/>
          </w:rPr>
          <w:t>п. 7.5</w:t>
        </w:r>
      </w:hyperlink>
      <w:r>
        <w:t xml:space="preserve"> настоящей документации, победитель электронного аукциона размещает на электронной площадке проект контракта, подписанный усиленной квалифицированной электронной подписью лица, имеющего право действовать от имени победителя такого аукциона, а также документ, подтверждающий предоставление обеспечения исполнения контракта и подписанный усиленной квалифицированной электронной подписью указанного лица.</w:t>
      </w:r>
    </w:p>
    <w:p w14:paraId="55A6BD3D" w14:textId="77777777" w:rsidR="00956FA5" w:rsidRDefault="00956FA5">
      <w:pPr>
        <w:pStyle w:val="ConsPlusNormal"/>
        <w:spacing w:before="220"/>
        <w:ind w:firstLine="540"/>
        <w:jc w:val="both"/>
      </w:pPr>
      <w:r>
        <w:t xml:space="preserve">7.7. В течение </w:t>
      </w:r>
      <w:r w:rsidR="001E2586" w:rsidRPr="001E2586">
        <w:rPr>
          <w:highlight w:val="yellow"/>
        </w:rPr>
        <w:t>_____</w:t>
      </w:r>
      <w:r>
        <w:t xml:space="preserve"> рабочих дней с даты размещения на электронной площадке проекта контракта, подписанного усиленной </w:t>
      </w:r>
      <w:r w:rsidR="001E2586" w:rsidRPr="001E2586">
        <w:rPr>
          <w:highlight w:val="yellow"/>
        </w:rPr>
        <w:t>_____________</w:t>
      </w:r>
      <w:r>
        <w:t xml:space="preserve"> электронной подписью лица, имеющего право действовать от имени победителя электронного аукциона, и предоставления таким победителем обеспечения исполнения контракта заказчик обязан разместить в единой информационной системе и на электронной площадке контракт, подписанный усиленной </w:t>
      </w:r>
      <w:r w:rsidR="001E2586" w:rsidRPr="001E2586">
        <w:rPr>
          <w:highlight w:val="yellow"/>
        </w:rPr>
        <w:t>______________</w:t>
      </w:r>
      <w:r>
        <w:t xml:space="preserve"> электронной подписью лица, имеющего право действовать от имени заказчика, в единой информационной системе.</w:t>
      </w:r>
    </w:p>
    <w:p w14:paraId="78B6B29C" w14:textId="77777777" w:rsidR="00956FA5" w:rsidRDefault="00956FA5">
      <w:pPr>
        <w:pStyle w:val="ConsPlusNormal"/>
        <w:spacing w:before="220"/>
        <w:ind w:firstLine="540"/>
        <w:jc w:val="both"/>
      </w:pPr>
      <w:r>
        <w:t xml:space="preserve">7.8. С момента размещения </w:t>
      </w:r>
      <w:r w:rsidR="001E2586" w:rsidRPr="001E2586">
        <w:rPr>
          <w:highlight w:val="yellow"/>
        </w:rPr>
        <w:t>___________________</w:t>
      </w:r>
      <w:r>
        <w:t xml:space="preserve"> подписанного заказчиком контракта он считается заключенным.</w:t>
      </w:r>
    </w:p>
    <w:p w14:paraId="13EF08A1" w14:textId="77777777" w:rsidR="00956FA5" w:rsidRDefault="00956FA5">
      <w:pPr>
        <w:pStyle w:val="ConsPlusNormal"/>
        <w:spacing w:before="220"/>
        <w:ind w:firstLine="540"/>
        <w:jc w:val="both"/>
      </w:pPr>
      <w:r>
        <w:lastRenderedPageBreak/>
        <w:t xml:space="preserve">7.9. Контракт может быть заключен не ранее чем через </w:t>
      </w:r>
      <w:r w:rsidR="001E2586" w:rsidRPr="001E2586">
        <w:rPr>
          <w:highlight w:val="yellow"/>
        </w:rPr>
        <w:t>____</w:t>
      </w:r>
      <w:r>
        <w:t xml:space="preserve"> дней с даты размещения в единой информационной системе протокола подведения итогов электронного аукциона.</w:t>
      </w:r>
    </w:p>
    <w:p w14:paraId="542AC900" w14:textId="77777777" w:rsidR="00956FA5" w:rsidRDefault="00956FA5">
      <w:pPr>
        <w:pStyle w:val="ConsPlusNormal"/>
        <w:spacing w:before="220"/>
        <w:ind w:firstLine="540"/>
        <w:jc w:val="both"/>
      </w:pPr>
      <w:r>
        <w:t>7.10. Контракт заключается на условиях, указанных в извещении о проведении электронного аукциона и документации о таком аукционе, по цене, предложенной его победителем.</w:t>
      </w:r>
    </w:p>
    <w:p w14:paraId="086DEDE7" w14:textId="77777777" w:rsidR="00956FA5" w:rsidRDefault="00956FA5">
      <w:pPr>
        <w:pStyle w:val="ConsPlusNormal"/>
        <w:spacing w:before="220"/>
        <w:ind w:firstLine="540"/>
        <w:jc w:val="both"/>
      </w:pPr>
      <w:r>
        <w:t xml:space="preserve">7.11. Победитель электронного аукциона признается уклонившимся от заключения контракта, если в установленные сроки не направил </w:t>
      </w:r>
      <w:r w:rsidR="00DB3559" w:rsidRPr="00DB3559">
        <w:rPr>
          <w:highlight w:val="yellow"/>
        </w:rPr>
        <w:t>__________</w:t>
      </w:r>
      <w:r w:rsidRPr="00DB3559">
        <w:rPr>
          <w:highlight w:val="yellow"/>
        </w:rPr>
        <w:t>,</w:t>
      </w:r>
      <w:r>
        <w:t xml:space="preserve"> подписанный лицом, имеющим право действовать от имени такого победителя, или протокол разногласий согласно </w:t>
      </w:r>
      <w:hyperlink w:anchor="P138" w:history="1">
        <w:r>
          <w:rPr>
            <w:color w:val="0000FF"/>
          </w:rPr>
          <w:t>п. 7.4</w:t>
        </w:r>
      </w:hyperlink>
      <w:r>
        <w:t xml:space="preserve"> настоящей документации, а также если не предоставил </w:t>
      </w:r>
      <w:r w:rsidR="00DB3559" w:rsidRPr="00DB3559">
        <w:rPr>
          <w:highlight w:val="yellow"/>
        </w:rPr>
        <w:t>__________________</w:t>
      </w:r>
      <w:r>
        <w:t xml:space="preserve"> (с соблюдением требований </w:t>
      </w:r>
      <w:hyperlink r:id="rId30" w:history="1">
        <w:r>
          <w:rPr>
            <w:color w:val="0000FF"/>
          </w:rPr>
          <w:t>ст. 37</w:t>
        </w:r>
      </w:hyperlink>
      <w:r>
        <w:t xml:space="preserve"> Закона о контрактной системе, если начальная (максимальная) цена контракта снижена на 25 и более процентов). В этом случае заказчик не позднее </w:t>
      </w:r>
      <w:r w:rsidR="00DB3559" w:rsidRPr="00DB3559">
        <w:rPr>
          <w:highlight w:val="yellow"/>
        </w:rPr>
        <w:t>________</w:t>
      </w:r>
      <w:r w:rsidRPr="00DB3559">
        <w:rPr>
          <w:highlight w:val="yellow"/>
        </w:rPr>
        <w:t>,</w:t>
      </w:r>
      <w:r>
        <w:t xml:space="preserve"> следующего за днем признания победителя электронной процедуры уклонившимся от заключения контракта, составляет и размещает в единой информационной системе и на электронной площадке протокол о признании такого победителя уклонившимся от заключения контракта.</w:t>
      </w:r>
    </w:p>
    <w:p w14:paraId="7C4C75C8" w14:textId="77777777" w:rsidR="00956FA5" w:rsidRDefault="00956FA5">
      <w:pPr>
        <w:pStyle w:val="ConsPlusNormal"/>
        <w:spacing w:before="220"/>
        <w:ind w:firstLine="540"/>
        <w:jc w:val="both"/>
      </w:pPr>
      <w:r>
        <w:t xml:space="preserve">7.12. Если победитель признан уклонившимся от заключения контракта, то заказчик </w:t>
      </w:r>
      <w:r w:rsidR="00DB3559" w:rsidRPr="00DB3559">
        <w:rPr>
          <w:highlight w:val="yellow"/>
        </w:rPr>
        <w:t>_________</w:t>
      </w:r>
      <w:r>
        <w:t xml:space="preserve"> заключить контракт с участником, заявке которого присвоен второй номер. В таком случае в проект контракта включаются условия его исполнения, предложенные этим участником. Заказчик направляет ему проект контракта в срок, не превышающий </w:t>
      </w:r>
      <w:r w:rsidR="00DB3559" w:rsidRPr="00DB3559">
        <w:rPr>
          <w:highlight w:val="yellow"/>
        </w:rPr>
        <w:t>______</w:t>
      </w:r>
      <w:r>
        <w:t xml:space="preserve"> дней с даты признания победителя уклонившимся от заключения контракта.</w:t>
      </w:r>
    </w:p>
    <w:p w14:paraId="1C4F62B5" w14:textId="77777777" w:rsidR="00956FA5" w:rsidRDefault="00956FA5">
      <w:pPr>
        <w:pStyle w:val="ConsPlusNormal"/>
        <w:spacing w:before="220"/>
        <w:ind w:firstLine="540"/>
        <w:jc w:val="both"/>
      </w:pPr>
      <w:r>
        <w:t>7.13. В течение пяти дней участник, заявке которого присвоен второй номер, вправе:</w:t>
      </w:r>
    </w:p>
    <w:p w14:paraId="2C8A86B5" w14:textId="77777777" w:rsidR="00956FA5" w:rsidRDefault="00956FA5">
      <w:pPr>
        <w:pStyle w:val="ConsPlusNormal"/>
        <w:spacing w:before="220"/>
        <w:ind w:firstLine="540"/>
        <w:jc w:val="both"/>
      </w:pPr>
      <w:r>
        <w:t>- разместить протокол разногласий (при их наличии);</w:t>
      </w:r>
    </w:p>
    <w:p w14:paraId="595E9622" w14:textId="77777777" w:rsidR="00956FA5" w:rsidRDefault="00956FA5">
      <w:pPr>
        <w:pStyle w:val="ConsPlusNormal"/>
        <w:spacing w:before="220"/>
        <w:ind w:firstLine="540"/>
        <w:jc w:val="both"/>
      </w:pPr>
      <w:r>
        <w:t xml:space="preserve">- подписать проект контракта и предоставить обеспечение исполнения контракта (с соблюдением требований </w:t>
      </w:r>
      <w:hyperlink r:id="rId31" w:history="1">
        <w:r>
          <w:rPr>
            <w:color w:val="0000FF"/>
          </w:rPr>
          <w:t>ст. 37</w:t>
        </w:r>
      </w:hyperlink>
      <w:r>
        <w:t xml:space="preserve"> Закона о контрактной системе, если начальная (максимальная) цена контракта снижена на 25 и более процентов);</w:t>
      </w:r>
    </w:p>
    <w:p w14:paraId="1CB28207" w14:textId="77777777" w:rsidR="00956FA5" w:rsidRDefault="00956FA5">
      <w:pPr>
        <w:pStyle w:val="ConsPlusNormal"/>
        <w:spacing w:before="220"/>
        <w:ind w:firstLine="540"/>
        <w:jc w:val="both"/>
      </w:pPr>
      <w:r>
        <w:t>- отказаться от заключения контракта. Если участник не подписал проект контракта или не направил протокол разногласий, то он признается отказавшимся от заключения контракта.</w:t>
      </w:r>
    </w:p>
    <w:p w14:paraId="0732FAB2" w14:textId="77777777" w:rsidR="00956FA5" w:rsidRDefault="00956FA5">
      <w:pPr>
        <w:pStyle w:val="ConsPlusNormal"/>
        <w:spacing w:before="220"/>
        <w:ind w:firstLine="540"/>
        <w:jc w:val="both"/>
      </w:pPr>
      <w:r>
        <w:t>7.14. Участник, которому присвоен второй номер, признается уклонившимся от заключения контракта, если:</w:t>
      </w:r>
    </w:p>
    <w:p w14:paraId="49C84253" w14:textId="77777777" w:rsidR="00956FA5" w:rsidRDefault="00956FA5">
      <w:pPr>
        <w:pStyle w:val="ConsPlusNormal"/>
        <w:spacing w:before="220"/>
        <w:ind w:firstLine="540"/>
        <w:jc w:val="both"/>
      </w:pPr>
      <w:r>
        <w:t>- направил протокол разногласий, но не подписал контракт;</w:t>
      </w:r>
    </w:p>
    <w:p w14:paraId="22A544D1" w14:textId="77777777" w:rsidR="00956FA5" w:rsidRDefault="00956FA5">
      <w:pPr>
        <w:pStyle w:val="ConsPlusNormal"/>
        <w:spacing w:before="220"/>
        <w:ind w:firstLine="540"/>
        <w:jc w:val="both"/>
      </w:pPr>
      <w:r>
        <w:t>- подписал контракт, но не представил требуемые документы (информацию).</w:t>
      </w:r>
    </w:p>
    <w:p w14:paraId="394DD786" w14:textId="77777777" w:rsidR="00956FA5" w:rsidRDefault="00956FA5">
      <w:pPr>
        <w:pStyle w:val="ConsPlusNormal"/>
        <w:spacing w:before="220"/>
        <w:ind w:firstLine="540"/>
        <w:jc w:val="both"/>
      </w:pPr>
      <w:r>
        <w:t xml:space="preserve">7.15. Заказчик вправе в одностороннем порядке отказаться от исполнения контракта по основаниям, предусмотренным Гражданским </w:t>
      </w:r>
      <w:hyperlink r:id="rId32" w:history="1">
        <w:r>
          <w:rPr>
            <w:color w:val="0000FF"/>
          </w:rPr>
          <w:t>кодексом</w:t>
        </w:r>
      </w:hyperlink>
      <w:r>
        <w:t xml:space="preserve"> Российской Федерации для одностороннего отказа от исполнения отдельных видов обязательств.</w:t>
      </w:r>
    </w:p>
    <w:p w14:paraId="7A520219" w14:textId="77777777" w:rsidR="00956FA5" w:rsidRDefault="00956FA5">
      <w:pPr>
        <w:pStyle w:val="ConsPlusNormal"/>
        <w:spacing w:before="220"/>
        <w:ind w:firstLine="540"/>
        <w:jc w:val="both"/>
      </w:pPr>
      <w:r>
        <w:t xml:space="preserve">7.16. Решение заказчика об одностороннем отказе от исполнения контракта в течение </w:t>
      </w:r>
      <w:r w:rsidR="00DB3559" w:rsidRPr="00DB3559">
        <w:rPr>
          <w:highlight w:val="yellow"/>
        </w:rPr>
        <w:t>_____</w:t>
      </w:r>
      <w:r>
        <w:t xml:space="preserve"> рабочих дней с даты его принятия размещается в единой информационной системе и направляется поставщику. Решение должно быть направлено по почте заказным письмом с уведомлением о вручении по адресу поставщика,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Выполнение заказчиком приведенных требований считается надлежащим уведомлением поставщика об одностороннем отказе от исполнения контракта. Датой уведомления признается дата получения заказчиком подтверждения о вручении поставщику указанного решения либо дата получения заказчиком информации об отсутствии поставщика по его адресу, указанному в контракте. При невозможности получения названного подтверждения либо информации датой уведомления </w:t>
      </w:r>
      <w:r>
        <w:lastRenderedPageBreak/>
        <w:t xml:space="preserve">признается дата по истечении </w:t>
      </w:r>
      <w:r w:rsidR="00DB3559" w:rsidRPr="00DB3559">
        <w:rPr>
          <w:highlight w:val="yellow"/>
        </w:rPr>
        <w:t>_________</w:t>
      </w:r>
      <w:r>
        <w:t xml:space="preserve"> дней с момента размещения решения об одностороннем отказе от исполнения контракта в единой информационной системе.</w:t>
      </w:r>
    </w:p>
    <w:p w14:paraId="372771CB" w14:textId="77777777" w:rsidR="00956FA5" w:rsidRDefault="00956FA5">
      <w:pPr>
        <w:pStyle w:val="ConsPlusNormal"/>
        <w:spacing w:before="220"/>
        <w:ind w:firstLine="540"/>
        <w:jc w:val="both"/>
      </w:pPr>
      <w:r>
        <w:t xml:space="preserve">7.17. Решение заказчика об одностороннем отказе от исполнения контракта вступает в силу и контракт считается расторгнутым через </w:t>
      </w:r>
      <w:r w:rsidR="00DB3559" w:rsidRPr="00DB3559">
        <w:rPr>
          <w:highlight w:val="yellow"/>
        </w:rPr>
        <w:t>____</w:t>
      </w:r>
      <w:r>
        <w:t xml:space="preserve"> дней с даты надлежащего уведомления заказчиком поставщика об одностороннем отказе от исполнения контракта.</w:t>
      </w:r>
    </w:p>
    <w:p w14:paraId="7F454432" w14:textId="77777777" w:rsidR="00956FA5" w:rsidRDefault="00956FA5">
      <w:pPr>
        <w:pStyle w:val="ConsPlusNormal"/>
        <w:spacing w:before="220"/>
        <w:ind w:firstLine="540"/>
        <w:jc w:val="both"/>
      </w:pPr>
      <w:r>
        <w:t>7.18. Заказчик принимает решение об одностороннем отказе от исполнения контракта, если в ходе его исполнения будет установлено, что поставщик и (или) поставляемый товар не соответствуют требованиям, которые установлены в извещении об осуществлении закупки и (или) документации об электронном аукционе, к участникам и (или) поставляемому товару или поставщик представил недостоверную информацию о своем соответствии и (или) соответствии поставляемого товара таким требованиям, что позволило ему стать победителем аукциона.</w:t>
      </w:r>
    </w:p>
    <w:p w14:paraId="1F562EFF" w14:textId="77777777" w:rsidR="00956FA5" w:rsidRDefault="00956FA5">
      <w:pPr>
        <w:pStyle w:val="ConsPlusNormal"/>
        <w:spacing w:before="220"/>
        <w:ind w:firstLine="540"/>
        <w:jc w:val="both"/>
      </w:pPr>
      <w:r>
        <w:t xml:space="preserve">8. Во всем, что не предусмотрено настоящей документацией, необходимо руководствоваться требованиями </w:t>
      </w:r>
      <w:hyperlink r:id="rId33" w:history="1">
        <w:r>
          <w:rPr>
            <w:color w:val="0000FF"/>
          </w:rPr>
          <w:t>Закона</w:t>
        </w:r>
      </w:hyperlink>
      <w:r>
        <w:t xml:space="preserve"> о контрактной системе.</w:t>
      </w:r>
    </w:p>
    <w:p w14:paraId="4855B7CA" w14:textId="77777777" w:rsidR="00956FA5" w:rsidRDefault="00956FA5">
      <w:pPr>
        <w:pStyle w:val="ConsPlusNormal"/>
        <w:jc w:val="both"/>
      </w:pPr>
    </w:p>
    <w:p w14:paraId="1B78A158" w14:textId="77777777" w:rsidR="00956FA5" w:rsidRPr="00F9681C" w:rsidRDefault="00956FA5">
      <w:pPr>
        <w:pStyle w:val="ConsPlusNormal"/>
        <w:ind w:firstLine="540"/>
        <w:jc w:val="both"/>
        <w:rPr>
          <w:b/>
        </w:rPr>
      </w:pPr>
      <w:r w:rsidRPr="00F9681C">
        <w:rPr>
          <w:b/>
        </w:rPr>
        <w:t>Приложения:</w:t>
      </w:r>
    </w:p>
    <w:p w14:paraId="7DD26217" w14:textId="20ED085B" w:rsidR="00956FA5" w:rsidRPr="00F9681C" w:rsidRDefault="00956FA5">
      <w:pPr>
        <w:pStyle w:val="ConsPlusNormal"/>
        <w:spacing w:before="220"/>
        <w:ind w:firstLine="540"/>
        <w:jc w:val="both"/>
        <w:rPr>
          <w:b/>
        </w:rPr>
      </w:pPr>
      <w:r w:rsidRPr="00F9681C">
        <w:rPr>
          <w:b/>
        </w:rPr>
        <w:t>1. Проект контракта.</w:t>
      </w:r>
    </w:p>
    <w:p w14:paraId="0B0A043F" w14:textId="77777777" w:rsidR="00956FA5" w:rsidRPr="00F9681C" w:rsidRDefault="00956FA5">
      <w:pPr>
        <w:pStyle w:val="ConsPlusNormal"/>
        <w:spacing w:before="220"/>
        <w:ind w:firstLine="540"/>
        <w:jc w:val="both"/>
        <w:rPr>
          <w:b/>
        </w:rPr>
      </w:pPr>
      <w:r w:rsidRPr="00F9681C">
        <w:rPr>
          <w:b/>
        </w:rPr>
        <w:t>2. Техническое задание.</w:t>
      </w:r>
    </w:p>
    <w:p w14:paraId="1A5189FB" w14:textId="77777777" w:rsidR="00956FA5" w:rsidRPr="00F9681C" w:rsidRDefault="00956FA5">
      <w:pPr>
        <w:pStyle w:val="ConsPlusNormal"/>
        <w:spacing w:before="220"/>
        <w:ind w:firstLine="540"/>
        <w:jc w:val="both"/>
        <w:rPr>
          <w:b/>
        </w:rPr>
      </w:pPr>
      <w:r w:rsidRPr="00F9681C">
        <w:rPr>
          <w:b/>
        </w:rPr>
        <w:t>3. Обоснование начальной (максимальной) цены контракта.</w:t>
      </w:r>
    </w:p>
    <w:p w14:paraId="4527124A" w14:textId="77777777" w:rsidR="00956FA5" w:rsidRPr="00F9681C" w:rsidRDefault="00956FA5">
      <w:pPr>
        <w:pStyle w:val="ConsPlusNormal"/>
        <w:spacing w:before="220"/>
        <w:ind w:firstLine="540"/>
        <w:jc w:val="both"/>
        <w:rPr>
          <w:b/>
        </w:rPr>
      </w:pPr>
      <w:r w:rsidRPr="00F9681C">
        <w:rPr>
          <w:b/>
        </w:rPr>
        <w:t>4. Информационная карта документации об аукционе.</w:t>
      </w:r>
    </w:p>
    <w:p w14:paraId="06F56BE4" w14:textId="77777777" w:rsidR="00956FA5" w:rsidRDefault="00956FA5">
      <w:pPr>
        <w:pStyle w:val="ConsPlusNormal"/>
        <w:jc w:val="both"/>
      </w:pPr>
    </w:p>
    <w:p w14:paraId="1038B67D" w14:textId="77777777" w:rsidR="00956FA5" w:rsidRDefault="00956FA5">
      <w:pPr>
        <w:pStyle w:val="ConsPlusNormal"/>
        <w:ind w:firstLine="540"/>
        <w:jc w:val="both"/>
      </w:pPr>
      <w:r>
        <w:rPr>
          <w:i/>
        </w:rPr>
        <w:t xml:space="preserve">См. образцы заполнения информационной </w:t>
      </w:r>
      <w:hyperlink r:id="rId34" w:history="1">
        <w:r>
          <w:rPr>
            <w:i/>
            <w:color w:val="0000FF"/>
          </w:rPr>
          <w:t>карты</w:t>
        </w:r>
      </w:hyperlink>
      <w:r>
        <w:rPr>
          <w:i/>
        </w:rPr>
        <w:t xml:space="preserve"> электронного аукциона, технического </w:t>
      </w:r>
      <w:hyperlink r:id="rId35" w:history="1">
        <w:r>
          <w:rPr>
            <w:i/>
            <w:color w:val="0000FF"/>
          </w:rPr>
          <w:t>задания</w:t>
        </w:r>
      </w:hyperlink>
      <w:r>
        <w:rPr>
          <w:i/>
        </w:rPr>
        <w:t xml:space="preserve">, </w:t>
      </w:r>
      <w:hyperlink r:id="rId36" w:history="1">
        <w:r>
          <w:rPr>
            <w:i/>
            <w:color w:val="0000FF"/>
          </w:rPr>
          <w:t>проекта</w:t>
        </w:r>
      </w:hyperlink>
      <w:r>
        <w:rPr>
          <w:i/>
        </w:rPr>
        <w:t xml:space="preserve"> контракта.</w:t>
      </w:r>
    </w:p>
    <w:p w14:paraId="6ABD96C6" w14:textId="77777777" w:rsidR="00956FA5" w:rsidRDefault="00956FA5">
      <w:pPr>
        <w:pStyle w:val="ConsPlusNormal"/>
        <w:jc w:val="both"/>
      </w:pPr>
    </w:p>
    <w:p w14:paraId="064E2112" w14:textId="77777777" w:rsidR="00956FA5" w:rsidRDefault="00956FA5">
      <w:pPr>
        <w:pStyle w:val="ConsPlusNormal"/>
        <w:ind w:firstLine="540"/>
        <w:jc w:val="both"/>
      </w:pPr>
      <w:r>
        <w:t>--------------------------------</w:t>
      </w:r>
    </w:p>
    <w:p w14:paraId="7E575BAB" w14:textId="77777777" w:rsidR="00956FA5" w:rsidRDefault="00956FA5">
      <w:pPr>
        <w:pStyle w:val="ConsPlusNormal"/>
        <w:spacing w:before="220"/>
        <w:ind w:firstLine="540"/>
        <w:jc w:val="both"/>
      </w:pPr>
      <w:bookmarkStart w:id="4" w:name="P169"/>
      <w:bookmarkEnd w:id="4"/>
      <w:r>
        <w:t xml:space="preserve">&lt;1&gt; Данное требование устанавливается, если в извещении, документации об электронном аукционе указаны условия, запреты, ограничения допуска товаров, происходящих из иностранного государства или группы иностранных государств, установленные согласно </w:t>
      </w:r>
      <w:hyperlink r:id="rId37" w:history="1">
        <w:r>
          <w:rPr>
            <w:color w:val="0000FF"/>
          </w:rPr>
          <w:t>ст. 14</w:t>
        </w:r>
      </w:hyperlink>
      <w:r>
        <w:t xml:space="preserve"> Закона N 44-ФЗ.</w:t>
      </w:r>
    </w:p>
    <w:p w14:paraId="7864AECC" w14:textId="77777777" w:rsidR="00956FA5" w:rsidRDefault="00956FA5">
      <w:pPr>
        <w:pStyle w:val="ConsPlusNormal"/>
        <w:spacing w:before="220"/>
        <w:ind w:firstLine="540"/>
        <w:jc w:val="both"/>
      </w:pPr>
      <w:bookmarkStart w:id="5" w:name="P170"/>
      <w:bookmarkEnd w:id="5"/>
      <w:r>
        <w:t>&lt;2&gt; Данное условие включается, если в законодательстве установлены требования к поставщикам товара, который является объектом закупки (например, требование о наличии лицензии на осуществление отдельных видов деятельности или о членстве в СРО).</w:t>
      </w:r>
    </w:p>
    <w:p w14:paraId="4992B5BB" w14:textId="77777777" w:rsidR="00956FA5" w:rsidRDefault="00956FA5">
      <w:pPr>
        <w:pStyle w:val="ConsPlusNormal"/>
        <w:spacing w:before="220"/>
        <w:ind w:firstLine="540"/>
        <w:jc w:val="both"/>
      </w:pPr>
      <w:r>
        <w:t>При закупке работ, для проведения которых нужно, например, иметь разные лицензии или быть членом разных СРО, соответствующее требование нужно предъявлять подрядчику (исполнителю работ). Например, если заказчик закупает работы по разработке проектной документации, в том числе выполнению инженерных изысканий, целесообразно установить требование о членстве участника в СРО в области архитектурно-строительного проектирования (</w:t>
      </w:r>
      <w:hyperlink r:id="rId38" w:history="1">
        <w:r>
          <w:rPr>
            <w:color w:val="0000FF"/>
          </w:rPr>
          <w:t>Письмо</w:t>
        </w:r>
      </w:hyperlink>
      <w:r>
        <w:t xml:space="preserve"> ФАС России от 26.06.2018 N АГ/47983/18).</w:t>
      </w:r>
    </w:p>
    <w:p w14:paraId="1C5296E2" w14:textId="77777777" w:rsidR="00956FA5" w:rsidRDefault="00956FA5">
      <w:pPr>
        <w:pStyle w:val="ConsPlusNormal"/>
        <w:spacing w:before="220"/>
        <w:ind w:firstLine="540"/>
        <w:jc w:val="both"/>
      </w:pPr>
      <w:r>
        <w:t xml:space="preserve">Обратите внимание: согласно </w:t>
      </w:r>
      <w:hyperlink r:id="rId39" w:history="1">
        <w:r>
          <w:rPr>
            <w:color w:val="0000FF"/>
          </w:rPr>
          <w:t>ч. 2</w:t>
        </w:r>
      </w:hyperlink>
      <w:r>
        <w:t xml:space="preserve">, </w:t>
      </w:r>
      <w:hyperlink r:id="rId40" w:history="1">
        <w:r>
          <w:rPr>
            <w:color w:val="0000FF"/>
          </w:rPr>
          <w:t>2.1 ст. 31</w:t>
        </w:r>
      </w:hyperlink>
      <w:r>
        <w:t xml:space="preserve"> Закона N 44-ФЗ устанавливаются </w:t>
      </w:r>
      <w:r w:rsidR="00F9681C">
        <w:t>дополнительные требования</w:t>
      </w:r>
      <w:r>
        <w:t>. Участник представит их оператору электронной площадки</w:t>
      </w:r>
      <w:r w:rsidR="00F9681C">
        <w:t xml:space="preserve"> заранее не позднее 5 рабочих дней</w:t>
      </w:r>
      <w:r>
        <w:t>, а тот рассмотрит вопрос об их размещении в реестре участников (</w:t>
      </w:r>
      <w:hyperlink r:id="rId41" w:history="1">
        <w:r>
          <w:rPr>
            <w:color w:val="0000FF"/>
          </w:rPr>
          <w:t>ч. 12</w:t>
        </w:r>
      </w:hyperlink>
      <w:r>
        <w:t xml:space="preserve">, </w:t>
      </w:r>
      <w:hyperlink r:id="rId42" w:history="1">
        <w:r>
          <w:rPr>
            <w:color w:val="0000FF"/>
          </w:rPr>
          <w:t>13 ст. 24.2</w:t>
        </w:r>
      </w:hyperlink>
      <w:r>
        <w:t xml:space="preserve">, </w:t>
      </w:r>
      <w:hyperlink r:id="rId43" w:history="1">
        <w:r>
          <w:rPr>
            <w:color w:val="0000FF"/>
          </w:rPr>
          <w:t>ч. 8.2 ст. 66</w:t>
        </w:r>
      </w:hyperlink>
      <w:r>
        <w:t xml:space="preserve"> Закона N 44-ФЗ).</w:t>
      </w:r>
    </w:p>
    <w:p w14:paraId="27732EAD" w14:textId="77777777" w:rsidR="00956FA5" w:rsidRDefault="00956FA5">
      <w:pPr>
        <w:pStyle w:val="ConsPlusNormal"/>
        <w:spacing w:before="220"/>
        <w:ind w:firstLine="540"/>
        <w:jc w:val="both"/>
      </w:pPr>
      <w:bookmarkStart w:id="6" w:name="P173"/>
      <w:bookmarkEnd w:id="6"/>
      <w:r>
        <w:t xml:space="preserve">&lt;3&gt; Такое условие включается, если в законодательстве установлены требования к товарам. Не допускается включать в документацию об аукционе положения о необходимости представлять документы, подтверждающие соответствие товара обязательным требованиям, если в силу </w:t>
      </w:r>
      <w:r>
        <w:lastRenderedPageBreak/>
        <w:t>закона эти документы передаются вместе с товаром (</w:t>
      </w:r>
      <w:hyperlink r:id="rId44" w:history="1">
        <w:r>
          <w:rPr>
            <w:color w:val="0000FF"/>
          </w:rPr>
          <w:t>п. 3 ч. 5 ст. 66</w:t>
        </w:r>
      </w:hyperlink>
      <w:r>
        <w:t xml:space="preserve"> Закона N 44-ФЗ).</w:t>
      </w:r>
    </w:p>
    <w:p w14:paraId="08D25CC5" w14:textId="77777777" w:rsidR="00956FA5" w:rsidRDefault="00956FA5">
      <w:pPr>
        <w:pStyle w:val="ConsPlusNormal"/>
        <w:spacing w:before="220"/>
        <w:ind w:firstLine="540"/>
        <w:jc w:val="both"/>
      </w:pPr>
      <w:bookmarkStart w:id="7" w:name="P174"/>
      <w:bookmarkEnd w:id="7"/>
      <w:r>
        <w:t>&lt;4&gt; В настоящее время для АО и ООО предусмотрено не решение об одобрении или о совершении крупной сделки, а получение согласия на совершение или последующее одобрение крупной сделки (</w:t>
      </w:r>
      <w:hyperlink r:id="rId45" w:history="1">
        <w:r>
          <w:rPr>
            <w:color w:val="0000FF"/>
          </w:rPr>
          <w:t>ст. 79</w:t>
        </w:r>
      </w:hyperlink>
      <w:r>
        <w:t xml:space="preserve"> Федерального закона от 26.12.1995 N 208-ФЗ, </w:t>
      </w:r>
      <w:hyperlink r:id="rId46" w:history="1">
        <w:r>
          <w:rPr>
            <w:color w:val="0000FF"/>
          </w:rPr>
          <w:t>п. 3 ст. 46</w:t>
        </w:r>
      </w:hyperlink>
      <w:r>
        <w:t xml:space="preserve"> Федерального закона от 08.02.1998 N 14-ФЗ).</w:t>
      </w:r>
    </w:p>
    <w:p w14:paraId="093DB4B5" w14:textId="77777777" w:rsidR="00956FA5" w:rsidRDefault="00956FA5">
      <w:pPr>
        <w:pStyle w:val="ConsPlusNormal"/>
        <w:spacing w:before="220"/>
        <w:ind w:firstLine="540"/>
        <w:jc w:val="both"/>
      </w:pPr>
      <w:bookmarkStart w:id="8" w:name="P175"/>
      <w:bookmarkEnd w:id="8"/>
      <w:r>
        <w:t xml:space="preserve">&lt;5&gt; Это условие включается, если заказчик в соответствии со </w:t>
      </w:r>
      <w:hyperlink r:id="rId47" w:history="1">
        <w:r>
          <w:rPr>
            <w:color w:val="0000FF"/>
          </w:rPr>
          <w:t>ст. ст. 28</w:t>
        </w:r>
      </w:hyperlink>
      <w:r>
        <w:t xml:space="preserve"> и </w:t>
      </w:r>
      <w:hyperlink r:id="rId48" w:history="1">
        <w:r>
          <w:rPr>
            <w:color w:val="0000FF"/>
          </w:rPr>
          <w:t>29</w:t>
        </w:r>
      </w:hyperlink>
      <w:r>
        <w:t xml:space="preserve"> Закона о контрактной системе должен предоставлять преимущества учреждениям и предприятиям уголовно-исполнительной системы и (или) организациям инвалидов.</w:t>
      </w:r>
    </w:p>
    <w:p w14:paraId="1F4A2DA4" w14:textId="77777777" w:rsidR="00956FA5" w:rsidRDefault="00956FA5">
      <w:pPr>
        <w:pStyle w:val="ConsPlusNormal"/>
        <w:spacing w:before="220"/>
        <w:ind w:firstLine="540"/>
        <w:jc w:val="both"/>
      </w:pPr>
      <w:bookmarkStart w:id="9" w:name="P176"/>
      <w:bookmarkEnd w:id="9"/>
      <w:r>
        <w:t xml:space="preserve">&lt;6&gt; Данное условие включается, если согласно </w:t>
      </w:r>
      <w:hyperlink r:id="rId49" w:history="1">
        <w:r>
          <w:rPr>
            <w:color w:val="0000FF"/>
          </w:rPr>
          <w:t>ст. 14</w:t>
        </w:r>
      </w:hyperlink>
      <w:r>
        <w:t xml:space="preserve"> Закона о контрактной системе установлены запреты, ограничения или условия допуска товаров, происходящих из иностранных государств. При отсутствии в заявке необходимых документов (их копий) она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w:t>
      </w:r>
      <w:hyperlink r:id="rId50" w:history="1">
        <w:r>
          <w:rPr>
            <w:color w:val="0000FF"/>
          </w:rPr>
          <w:t>п. 6 ч. 5 ст. 66</w:t>
        </w:r>
      </w:hyperlink>
      <w:r>
        <w:t xml:space="preserve"> Закона о контрактной системе).</w:t>
      </w:r>
    </w:p>
    <w:p w14:paraId="7BC5B4A8" w14:textId="77777777" w:rsidR="00956FA5" w:rsidRDefault="00956FA5">
      <w:pPr>
        <w:pStyle w:val="ConsPlusNormal"/>
        <w:spacing w:before="220"/>
        <w:ind w:firstLine="540"/>
        <w:jc w:val="both"/>
      </w:pPr>
      <w:bookmarkStart w:id="10" w:name="P177"/>
      <w:bookmarkEnd w:id="10"/>
      <w:r>
        <w:t xml:space="preserve">&lt;7&gt; Такое условие включается, если заказчик установил ограничение, предусмотренное </w:t>
      </w:r>
      <w:hyperlink r:id="rId51" w:history="1">
        <w:r>
          <w:rPr>
            <w:color w:val="0000FF"/>
          </w:rPr>
          <w:t>ч. 3 ст. 30</w:t>
        </w:r>
      </w:hyperlink>
      <w:r>
        <w:t xml:space="preserve"> Закона о контрактной системе.</w:t>
      </w:r>
    </w:p>
    <w:p w14:paraId="6AB08731" w14:textId="77777777" w:rsidR="00956FA5" w:rsidRDefault="00956FA5">
      <w:pPr>
        <w:pStyle w:val="ConsPlusNormal"/>
        <w:spacing w:before="220"/>
        <w:ind w:firstLine="540"/>
        <w:jc w:val="both"/>
      </w:pPr>
      <w:bookmarkStart w:id="11" w:name="P178"/>
      <w:bookmarkEnd w:id="11"/>
      <w:r>
        <w:t>&lt;8&gt; До 31.12.2019 включительно аккредитованные на электронной площадке до 01.01.2019 лица, информация и документы которых включены в реестр, могут не регистрироваться в единой информационной системе (</w:t>
      </w:r>
      <w:hyperlink r:id="rId52" w:history="1">
        <w:r>
          <w:rPr>
            <w:color w:val="0000FF"/>
          </w:rPr>
          <w:t>ч. 50 ст. 112</w:t>
        </w:r>
      </w:hyperlink>
      <w:r>
        <w:t xml:space="preserve"> Закона о контрактной системе).</w:t>
      </w:r>
    </w:p>
    <w:p w14:paraId="113F4DE0" w14:textId="77777777" w:rsidR="00956FA5" w:rsidRDefault="00956FA5">
      <w:pPr>
        <w:pStyle w:val="ConsPlusNormal"/>
        <w:jc w:val="both"/>
      </w:pPr>
    </w:p>
    <w:p w14:paraId="449B5381" w14:textId="77777777" w:rsidR="00956FA5" w:rsidRDefault="00956FA5">
      <w:pPr>
        <w:pStyle w:val="ConsPlusNormal"/>
        <w:jc w:val="both"/>
      </w:pPr>
    </w:p>
    <w:p w14:paraId="15DF607F" w14:textId="77777777" w:rsidR="00956FA5" w:rsidRDefault="00956FA5">
      <w:pPr>
        <w:pStyle w:val="ConsPlusNormal"/>
        <w:pBdr>
          <w:top w:val="single" w:sz="6" w:space="0" w:color="auto"/>
        </w:pBdr>
        <w:spacing w:before="100" w:after="100"/>
        <w:jc w:val="both"/>
        <w:rPr>
          <w:sz w:val="2"/>
          <w:szCs w:val="2"/>
        </w:rPr>
      </w:pPr>
    </w:p>
    <w:p w14:paraId="35859971" w14:textId="77777777" w:rsidR="00FA1E39" w:rsidRDefault="00FA1E39"/>
    <w:sectPr w:rsidR="00FA1E39" w:rsidSect="006D53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entury Gothic"/>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Tahoma">
    <w:altName w:val=" MS Sans Serif"/>
    <w:panose1 w:val="020B0604030504040204"/>
    <w:charset w:val="CC"/>
    <w:family w:val="swiss"/>
    <w:pitch w:val="variable"/>
    <w:sig w:usb0="E1002EFF" w:usb1="C000605B" w:usb2="00000029" w:usb3="00000000" w:csb0="000101FF" w:csb1="00000000"/>
  </w:font>
  <w:font w:name="Cambria">
    <w:altName w:val="Palatino Linotype"/>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FA5"/>
    <w:rsid w:val="001407CE"/>
    <w:rsid w:val="001E2586"/>
    <w:rsid w:val="00956FA5"/>
    <w:rsid w:val="009B7DB5"/>
    <w:rsid w:val="00B317D2"/>
    <w:rsid w:val="00BB469C"/>
    <w:rsid w:val="00DB3559"/>
    <w:rsid w:val="00F9681C"/>
    <w:rsid w:val="00FA1E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551"/>
  <w15:docId w15:val="{C15DE8C9-6603-4161-A8C9-202F3065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56FA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956FA5"/>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5C79FC7192223B8882B5D19D38BB00D09A25B67763297B29EAD85D20AEEC0E0E9C5C42DB2E165E39D944C46923C358E373C9408109AB9E6EL0lDM" TargetMode="External"/><Relationship Id="rId18" Type="http://schemas.openxmlformats.org/officeDocument/2006/relationships/hyperlink" Target="consultantplus://offline/ref=5C79FC7192223B8882B5D19D38BB00D09A24B27D64277B29EAD85D20AEEC0E0E9C5C42D82E135930841ED46D6A9456FF70DF5E8B17A8L9l7M" TargetMode="External"/><Relationship Id="rId26" Type="http://schemas.openxmlformats.org/officeDocument/2006/relationships/hyperlink" Target="consultantplus://offline/ref=5C79FC7192223B8882B5D19D38BB00D09A25B67763297B29EAD85D20AEEC0E0E8E5C1AD72C15433BD851923866L9lFM" TargetMode="External"/><Relationship Id="rId39" Type="http://schemas.openxmlformats.org/officeDocument/2006/relationships/hyperlink" Target="consultantplus://offline/ref=5C79FC7192223B8882B5D19D38BB00D09A25B67763297B29EAD85D20AEEC0E0E9C5C42DB2E165E3FD444C46923C358E373C9408109AB9E6EL0lDM" TargetMode="External"/><Relationship Id="rId21" Type="http://schemas.openxmlformats.org/officeDocument/2006/relationships/hyperlink" Target="consultantplus://offline/ref=5C79FC7192223B8882B5D19D38BB00D09A25B67763297B29EAD85D20AEEC0E0E8E5C1AD72C15433BD851923866L9lFM" TargetMode="External"/><Relationship Id="rId34" Type="http://schemas.openxmlformats.org/officeDocument/2006/relationships/hyperlink" Target="consultantplus://offline/ref=5C79FC7192223B8882B5CD9D3FBB00D09E2EB476642A2623E2815122A9E3510B9B4D42D82D085D33CE4D9039L6lEM" TargetMode="External"/><Relationship Id="rId42" Type="http://schemas.openxmlformats.org/officeDocument/2006/relationships/hyperlink" Target="consultantplus://offline/ref=5C79FC7192223B8882B5D19D38BB00D09A25B67763297B29EAD85D20AEEC0E0E9C5C42DB2F1F5F30841ED46D6A9456FF70DF5E8B17A8L9l7M" TargetMode="External"/><Relationship Id="rId47" Type="http://schemas.openxmlformats.org/officeDocument/2006/relationships/hyperlink" Target="consultantplus://offline/ref=5C79FC7192223B8882B5D19D38BB00D09A25B67763297B29EAD85D20AEEC0E0E9C5C42DB2E165E3AD944C46923C358E373C9408109AB9E6EL0lDM" TargetMode="External"/><Relationship Id="rId50" Type="http://schemas.openxmlformats.org/officeDocument/2006/relationships/hyperlink" Target="consultantplus://offline/ref=5C79FC7192223B8882B5D19D38BB00D09A25B67763297B29EAD85D20AEEC0E0E9C5C42DD2B17566F810BC53565954BE178C9428916LAl0M" TargetMode="External"/><Relationship Id="rId7" Type="http://schemas.openxmlformats.org/officeDocument/2006/relationships/hyperlink" Target="consultantplus://offline/ref=5C79FC7192223B8882B5D19D38BB00D09A25B67763297B29EAD85D20AEEC0E0E9C5C42DB2E165E3AD944C46923C358E373C9408109AB9E6EL0lDM" TargetMode="External"/><Relationship Id="rId2" Type="http://schemas.openxmlformats.org/officeDocument/2006/relationships/settings" Target="settings.xml"/><Relationship Id="rId16" Type="http://schemas.openxmlformats.org/officeDocument/2006/relationships/hyperlink" Target="consultantplus://offline/ref=5C79FC7192223B8882B5D19D38BB00D09A24B27D61287B29EAD85D20AEEC0E0E8E5C1AD72C15433BD851923866L9lFM" TargetMode="External"/><Relationship Id="rId29" Type="http://schemas.openxmlformats.org/officeDocument/2006/relationships/hyperlink" Target="consultantplus://offline/ref=5C79FC7192223B8882B5D19D38BB00D09A25B67763297B29EAD85D20AEEC0E0E9C5C42D32B11566F810BC53565954BE178C9428916LAl0M" TargetMode="External"/><Relationship Id="rId11" Type="http://schemas.openxmlformats.org/officeDocument/2006/relationships/hyperlink" Target="consultantplus://offline/ref=5C79FC7192223B8882B5D19D38BB00D09A25B67763297B29EAD85D20AEEC0E0E9C5C42DB2E165E39D244C46923C358E373C9408109AB9E6EL0lDM" TargetMode="External"/><Relationship Id="rId24" Type="http://schemas.openxmlformats.org/officeDocument/2006/relationships/hyperlink" Target="consultantplus://offline/ref=5C79FC7192223B8882B5D19D38BB00D09A25BB7666287B29EAD85D20AEEC0E0E8E5C1AD72C15433BD851923866L9lFM" TargetMode="External"/><Relationship Id="rId32" Type="http://schemas.openxmlformats.org/officeDocument/2006/relationships/hyperlink" Target="consultantplus://offline/ref=5C79FC7192223B8882B5D19D38BB00D09A25BB7666287B29EAD85D20AEEC0E0E8E5C1AD72C15433BD851923866L9lFM" TargetMode="External"/><Relationship Id="rId37" Type="http://schemas.openxmlformats.org/officeDocument/2006/relationships/hyperlink" Target="consultantplus://offline/ref=5C79FC7192223B8882B5D19D38BB00D09A25B67763297B29EAD85D20AEEC0E0E9C5C42DB2E165C3AD644C46923C358E373C9408109AB9E6EL0lDM" TargetMode="External"/><Relationship Id="rId40" Type="http://schemas.openxmlformats.org/officeDocument/2006/relationships/hyperlink" Target="consultantplus://offline/ref=5C79FC7192223B8882B5D19D38BB00D09A25B67763297B29EAD85D20AEEC0E0E9C5C42DD2A1D096A941A9D3A648855E96ED54088L1lEM" TargetMode="External"/><Relationship Id="rId45" Type="http://schemas.openxmlformats.org/officeDocument/2006/relationships/hyperlink" Target="consultantplus://offline/ref=5C79FC7192223B8882B5D19D38BB00D09A25B07062237B29EAD85D20AEEC0E0E9C5C42DF2916566F810BC53565954BE178C9428916LAl0M" TargetMode="External"/><Relationship Id="rId53" Type="http://schemas.openxmlformats.org/officeDocument/2006/relationships/fontTable" Target="fontTable.xml"/><Relationship Id="rId5" Type="http://schemas.openxmlformats.org/officeDocument/2006/relationships/hyperlink" Target="consultantplus://offline/ref=5C79FC7192223B8882B5D19D38BB00D09A25B67763297B29EAD85D20AEEC0E0E9C5C42DB2E165E38D844C46923C358E373C9408109AB9E6EL0lDM" TargetMode="External"/><Relationship Id="rId10" Type="http://schemas.openxmlformats.org/officeDocument/2006/relationships/hyperlink" Target="consultantplus://offline/ref=5C79FC7192223B8882B5D19D38BB00D09A25B67763297B29EAD85D20AEEC0E0E9C5C42DB2E165E3AD944C46923C358E373C9408109AB9E6EL0lDM" TargetMode="External"/><Relationship Id="rId19" Type="http://schemas.openxmlformats.org/officeDocument/2006/relationships/hyperlink" Target="consultantplus://offline/ref=5C79FC7192223B8882B5D19D38BB00D09A24B27D64277B29EAD85D20AEEC0E0E9C5C42D82E115F30841ED46D6A9456FF70DF5E8B17A8L9l7M" TargetMode="External"/><Relationship Id="rId31" Type="http://schemas.openxmlformats.org/officeDocument/2006/relationships/hyperlink" Target="consultantplus://offline/ref=5C79FC7192223B8882B5D19D38BB00D09A25B67763297B29EAD85D20AEEC0E0E9C5C42DB2E165938D744C46923C358E373C9408109AB9E6EL0lDM" TargetMode="External"/><Relationship Id="rId44" Type="http://schemas.openxmlformats.org/officeDocument/2006/relationships/hyperlink" Target="consultantplus://offline/ref=5C79FC7192223B8882B5D19D38BB00D09A25B67763297B29EAD85D20AEEC0E0E9C5C42DB2E17543BD344C46923C358E373C9408109AB9E6EL0lDM" TargetMode="External"/><Relationship Id="rId52" Type="http://schemas.openxmlformats.org/officeDocument/2006/relationships/hyperlink" Target="consultantplus://offline/ref=5C79FC7192223B8882B5D19D38BB00D09A25B67763297B29EAD85D20AEEC0E0E9C5C42DB2E135E30841ED46D6A9456FF70DF5E8B17A8L9l7M" TargetMode="External"/><Relationship Id="rId4" Type="http://schemas.openxmlformats.org/officeDocument/2006/relationships/hyperlink" Target="consultantplus://offline/ref=5C79FC7192223B8882B5D19D38BB00D09A25B67763297B29EAD85D20AEEC0E0E9C5C42DB2E165E38D644C46923C358E373C9408109AB9E6EL0lDM" TargetMode="External"/><Relationship Id="rId9" Type="http://schemas.openxmlformats.org/officeDocument/2006/relationships/hyperlink" Target="consultantplus://offline/ref=5C79FC7192223B8882B5D19D38BB00D09A25B67763297B29EAD85D20AEEC0E0E9C5C42DB2E165C3AD644C46923C358E373C9408109AB9E6EL0lDM" TargetMode="External"/><Relationship Id="rId14" Type="http://schemas.openxmlformats.org/officeDocument/2006/relationships/hyperlink" Target="consultantplus://offline/ref=5C79FC7192223B8882B5D19D38BB00D09A25B67763297B29EAD85D20AEEC0E0E8E5C1AD72C15433BD851923866L9lFM" TargetMode="External"/><Relationship Id="rId22" Type="http://schemas.openxmlformats.org/officeDocument/2006/relationships/hyperlink" Target="consultantplus://offline/ref=5C79FC7192223B8882B5D19D38BB00D09A24B27D61287B29EAD85D20AEEC0E0E9C5C42D828145D30841ED46D6A9456FF70DF5E8B17A8L9l7M" TargetMode="External"/><Relationship Id="rId27" Type="http://schemas.openxmlformats.org/officeDocument/2006/relationships/hyperlink" Target="consultantplus://offline/ref=5C79FC7192223B8882B5D19D38BB00D09A25B67763297B29EAD85D20AEEC0E0E8E5C1AD72C15433BD851923866L9lFM" TargetMode="External"/><Relationship Id="rId30" Type="http://schemas.openxmlformats.org/officeDocument/2006/relationships/hyperlink" Target="consultantplus://offline/ref=5C79FC7192223B8882B5D19D38BB00D09A25B67763297B29EAD85D20AEEC0E0E9C5C42DB2E165938D744C46923C358E373C9408109AB9E6EL0lDM" TargetMode="External"/><Relationship Id="rId35" Type="http://schemas.openxmlformats.org/officeDocument/2006/relationships/hyperlink" Target="consultantplus://offline/ref=5C79FC7192223B8882B5CD9D3FBB00D09E2EB473662A2623E2815122A9E3510B9B4D42D82D085D33CE4D9039L6lEM" TargetMode="External"/><Relationship Id="rId43" Type="http://schemas.openxmlformats.org/officeDocument/2006/relationships/hyperlink" Target="consultantplus://offline/ref=5C79FC7192223B8882B5D19D38BB00D09A25B67763297B29EAD85D20AEEC0E0E9C5C42DB2C135530841ED46D6A9456FF70DF5E8B17A8L9l7M" TargetMode="External"/><Relationship Id="rId48" Type="http://schemas.openxmlformats.org/officeDocument/2006/relationships/hyperlink" Target="consultantplus://offline/ref=5C79FC7192223B8882B5D19D38BB00D09A25B67763297B29EAD85D20AEEC0E0E9C5C42DB2E165E39D244C46923C358E373C9408109AB9E6EL0lDM" TargetMode="External"/><Relationship Id="rId8" Type="http://schemas.openxmlformats.org/officeDocument/2006/relationships/hyperlink" Target="consultantplus://offline/ref=5C79FC7192223B8882B5D19D38BB00D09A25B67763297B29EAD85D20AEEC0E0E9C5C42DB2E165E39D244C46923C358E373C9408109AB9E6EL0lDM" TargetMode="External"/><Relationship Id="rId51" Type="http://schemas.openxmlformats.org/officeDocument/2006/relationships/hyperlink" Target="consultantplus://offline/ref=5C79FC7192223B8882B5D19D38BB00D09A25B67763297B29EAD85D20AEEC0E0E9C5C42DB2E165E39D944C46923C358E373C9408109AB9E6EL0lDM" TargetMode="External"/><Relationship Id="rId3" Type="http://schemas.openxmlformats.org/officeDocument/2006/relationships/webSettings" Target="webSettings.xml"/><Relationship Id="rId12" Type="http://schemas.openxmlformats.org/officeDocument/2006/relationships/hyperlink" Target="consultantplus://offline/ref=5C79FC7192223B8882B5D19D38BB00D09A25B67763297B29EAD85D20AEEC0E0E9C5C42DB2E165C3AD644C46923C358E373C9408109AB9E6EL0lDM" TargetMode="External"/><Relationship Id="rId17" Type="http://schemas.openxmlformats.org/officeDocument/2006/relationships/hyperlink" Target="consultantplus://offline/ref=5C79FC7192223B8882B5D19D38BB00D09A24B27D64277B29EAD85D20AEEC0E0E9C5C42DB2E175532D744C46923C358E373C9408109AB9E6EL0lDM" TargetMode="External"/><Relationship Id="rId25" Type="http://schemas.openxmlformats.org/officeDocument/2006/relationships/hyperlink" Target="consultantplus://offline/ref=5C79FC7192223B8882B5D19D38BB00D09A24B37664227B29EAD85D20AEEC0E0E8E5C1AD72C15433BD851923866L9lFM" TargetMode="External"/><Relationship Id="rId33" Type="http://schemas.openxmlformats.org/officeDocument/2006/relationships/hyperlink" Target="consultantplus://offline/ref=5C79FC7192223B8882B5D19D38BB00D09A25B67763297B29EAD85D20AEEC0E0E8E5C1AD72C15433BD851923866L9lFM" TargetMode="External"/><Relationship Id="rId38" Type="http://schemas.openxmlformats.org/officeDocument/2006/relationships/hyperlink" Target="consultantplus://offline/ref=5C79FC7192223B8882B5D19D38BB00D09A25B2766C247B29EAD85D20AEEC0E0E8E5C1AD72C15433BD851923866L9lFM" TargetMode="External"/><Relationship Id="rId46" Type="http://schemas.openxmlformats.org/officeDocument/2006/relationships/hyperlink" Target="consultantplus://offline/ref=5C79FC7192223B8882B5D19D38BB00D09B2EB47063277B29EAD85D20AEEC0E0E9C5C42DE2D13566F810BC53565954BE178C9428916LAl0M" TargetMode="External"/><Relationship Id="rId20" Type="http://schemas.openxmlformats.org/officeDocument/2006/relationships/hyperlink" Target="consultantplus://offline/ref=5C79FC7192223B8882B5D19D38BB00D09A24B27D64277B29EAD85D20AEEC0E0E9C5C42D82E1E5B30841ED46D6A9456FF70DF5E8B17A8L9l7M" TargetMode="External"/><Relationship Id="rId41" Type="http://schemas.openxmlformats.org/officeDocument/2006/relationships/hyperlink" Target="consultantplus://offline/ref=5C79FC7192223B8882B5D19D38BB00D09A25B67763297B29EAD85D20AEEC0E0E9C5C42DB2F1F5C30841ED46D6A9456FF70DF5E8B17A8L9l7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5C79FC7192223B8882B5D19D38BB00D09A25B67763297B29EAD85D20AEEC0E0E9C5C42DB2E175A3BD944C46923C358E373C9408109AB9E6EL0lDM" TargetMode="External"/><Relationship Id="rId15" Type="http://schemas.openxmlformats.org/officeDocument/2006/relationships/hyperlink" Target="consultantplus://offline/ref=5C79FC7192223B8882B5D19D38BB00D09A25B67763297B29EAD85D20AEEC0E0E8E5C1AD72C15433BD851923866L9lFM" TargetMode="External"/><Relationship Id="rId23" Type="http://schemas.openxmlformats.org/officeDocument/2006/relationships/hyperlink" Target="consultantplus://offline/ref=5C79FC7192223B8882B5D19D38BB00D09B2FB5706E772C2BBB8D5325A6BC541E8A154DD930165525D24F91L3l1M" TargetMode="External"/><Relationship Id="rId28" Type="http://schemas.openxmlformats.org/officeDocument/2006/relationships/hyperlink" Target="consultantplus://offline/ref=5C79FC7192223B8882B5D19D38BB00D09A25B67763297B29EAD85D20AEEC0E0E9C5C42DB2E165532D444C46923C358E373C9408109AB9E6EL0lDM" TargetMode="External"/><Relationship Id="rId36" Type="http://schemas.openxmlformats.org/officeDocument/2006/relationships/hyperlink" Target="consultantplus://offline/ref=5C79FC7192223B8882B5CD9D3FBB00D09E2EB473672A2623E2815122A9E3510B9B4D42D82D085D33CE4D9039L6lEM" TargetMode="External"/><Relationship Id="rId49" Type="http://schemas.openxmlformats.org/officeDocument/2006/relationships/hyperlink" Target="consultantplus://offline/ref=5C79FC7192223B8882B5D19D38BB00D09A25B67763297B29EAD85D20AEEC0E0E9C5C42DB2E165C3AD644C46923C358E373C9408109AB9E6EL0lD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5966</Words>
  <Characters>34012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Патеев А.В.</dc:creator>
  <cp:lastModifiedBy>Андрей</cp:lastModifiedBy>
  <cp:revision>7</cp:revision>
  <dcterms:created xsi:type="dcterms:W3CDTF">2019-08-23T14:13:00Z</dcterms:created>
  <dcterms:modified xsi:type="dcterms:W3CDTF">2020-11-28T18:55:00Z</dcterms:modified>
</cp:coreProperties>
</file>