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B2" w:rsidRDefault="00A138B2" w:rsidP="00A138B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Часть 4 Документации о закупке</w:t>
      </w:r>
    </w:p>
    <w:p w:rsidR="00A138B2" w:rsidRDefault="00A138B2" w:rsidP="00A138B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38B2" w:rsidRDefault="00A138B2" w:rsidP="00A138B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Обоснование НМЦД,</w:t>
      </w:r>
    </w:p>
    <w:p w:rsidR="00A138B2" w:rsidRDefault="00A138B2" w:rsidP="00A138B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цены договора, заключаемого с единственным поставщиком</w:t>
      </w:r>
    </w:p>
    <w:p w:rsidR="00A138B2" w:rsidRDefault="00A138B2" w:rsidP="00A138B2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(подрядчиком, исполнителем)</w:t>
      </w:r>
    </w:p>
    <w:p w:rsidR="00A138B2" w:rsidRDefault="00A138B2" w:rsidP="00A138B2">
      <w:pPr>
        <w:rPr>
          <w:b/>
          <w:i/>
        </w:rPr>
      </w:pPr>
      <w:r>
        <w:t>Предмет договора:</w:t>
      </w:r>
      <w:r>
        <w:rPr>
          <w:b/>
          <w:i/>
        </w:rPr>
        <w:t xml:space="preserve"> О</w:t>
      </w:r>
      <w:r w:rsidRPr="004E258D">
        <w:rPr>
          <w:b/>
          <w:i/>
        </w:rPr>
        <w:t>казание услуг по повышению квалификации сотрудников по образовательной программе «Оборот наркотических средств, психотропных веществ и их прекурсоров, культивирование наркосодержащих растений»</w:t>
      </w:r>
      <w:r>
        <w:rPr>
          <w:b/>
          <w:i/>
        </w:rPr>
        <w:t xml:space="preserve"> </w:t>
      </w:r>
      <w:r w:rsidRPr="004E258D">
        <w:rPr>
          <w:b/>
          <w:i/>
        </w:rPr>
        <w:t>для МНОЦ МГУ имени М.В. Ломоносова</w:t>
      </w:r>
      <w:r w:rsidRPr="0079447B">
        <w:rPr>
          <w:b/>
          <w:i/>
        </w:rPr>
        <w:t>.</w:t>
      </w:r>
    </w:p>
    <w:p w:rsidR="00A138B2" w:rsidRDefault="00A138B2" w:rsidP="00A138B2">
      <w:pPr>
        <w:pStyle w:val="ConsPlusNormal"/>
        <w:tabs>
          <w:tab w:val="left" w:pos="0"/>
        </w:tabs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Расчет НМЦД методом сопоставимых рыночных цен (анализа рынка).</w:t>
      </w:r>
    </w:p>
    <w:p w:rsidR="00A138B2" w:rsidRDefault="00A138B2" w:rsidP="00A138B2">
      <w:pPr>
        <w:pStyle w:val="ConsPlusNormal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 xml:space="preserve">В ходе обоснования начальной (максимальной) цены договора подразделение - не обращалось к поиску ценовой информации, содержащейся в реестре контрактов на сайте www.zakupki.gov.ru, удовлетворяющим потребностям Заказчика, за последние три года, по которым не взыскивались неустойки (штрафы, пени) в связи с неисполнением или ненадлежащим исполнением обязательств. </w:t>
      </w:r>
    </w:p>
    <w:p w:rsidR="00A138B2" w:rsidRDefault="00A138B2" w:rsidP="00A138B2">
      <w:pPr>
        <w:pStyle w:val="ConsPlusNormal"/>
        <w:ind w:left="720"/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</w:p>
    <w:p w:rsidR="00A138B2" w:rsidRDefault="00A138B2" w:rsidP="00A138B2">
      <w:pPr>
        <w:pStyle w:val="ConsPlusNormal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Ответственным за расчет НМЦД сбор и анализ общедоступной информации (в открытом источнике, оферты) осуществлялся. Было найдено 3 (три) предложения.</w:t>
      </w:r>
    </w:p>
    <w:p w:rsidR="00A138B2" w:rsidRDefault="00A138B2" w:rsidP="00A138B2">
      <w:pPr>
        <w:pStyle w:val="ConsPlusNormal"/>
        <w:numPr>
          <w:ilvl w:val="0"/>
          <w:numId w:val="1"/>
        </w:numPr>
        <w:spacing w:after="120"/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Ответственным за расчет НМЦД размещен запрос о предоставлении ценовой информации в ЕИС не размещался</w:t>
      </w:r>
    </w:p>
    <w:p w:rsidR="00A138B2" w:rsidRDefault="00A138B2" w:rsidP="00A138B2">
      <w:pPr>
        <w:pStyle w:val="ConsPlusNormal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Ценовая информация - приложение 1 к обоснованию НМЦД.</w:t>
      </w:r>
    </w:p>
    <w:p w:rsidR="00A138B2" w:rsidRDefault="00A138B2" w:rsidP="00A138B2">
      <w:pPr>
        <w:pStyle w:val="ConsPlusNormal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hAnsi="Times New Roman" w:cs="Times New Roman"/>
          <w:sz w:val="22"/>
          <w:szCs w:val="24"/>
        </w:rPr>
        <w:t>Р</w:t>
      </w: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 xml:space="preserve">асчет коэффициента вариации: </w:t>
      </w:r>
      <w:r>
        <w:rPr>
          <w:rFonts w:ascii="Times New Roman" w:hAnsi="Times New Roman" w:cs="Times New Roman"/>
          <w:color w:val="000000"/>
          <w:sz w:val="22"/>
          <w:szCs w:val="24"/>
        </w:rPr>
        <w:t xml:space="preserve">по всем позициям менее 33%.  </w:t>
      </w: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Результат = однородный.</w:t>
      </w:r>
    </w:p>
    <w:p w:rsidR="00A138B2" w:rsidRDefault="00A138B2" w:rsidP="00A138B2">
      <w:pPr>
        <w:pStyle w:val="ConsPlusNormal"/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</w:p>
    <w:p w:rsidR="00A138B2" w:rsidRDefault="00A138B2" w:rsidP="00A138B2">
      <w:pPr>
        <w:pStyle w:val="ConsPlusNormal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Установлено предельное значение между ценовыми предложениями в размере 5%. Ценовые предложения, превышающие пороговое значение в расчете НМЦД не учитываются.</w:t>
      </w:r>
    </w:p>
    <w:p w:rsidR="00A138B2" w:rsidRDefault="00A138B2" w:rsidP="00A138B2">
      <w:pPr>
        <w:pStyle w:val="ConsPlusNormal"/>
        <w:jc w:val="both"/>
        <w:rPr>
          <w:rFonts w:ascii="Times New Roman" w:eastAsiaTheme="majorEastAsia" w:hAnsi="Times New Roman" w:cs="Times New Roman"/>
          <w:sz w:val="22"/>
          <w:szCs w:val="24"/>
          <w:lang w:eastAsia="en-US"/>
        </w:rPr>
      </w:pPr>
      <w:r>
        <w:rPr>
          <w:rFonts w:ascii="Times New Roman" w:eastAsiaTheme="majorEastAsia" w:hAnsi="Times New Roman" w:cs="Times New Roman"/>
          <w:sz w:val="22"/>
          <w:szCs w:val="24"/>
          <w:lang w:eastAsia="en-US"/>
        </w:rPr>
        <w:t>Расчет цены:</w:t>
      </w:r>
      <w:r>
        <w:rPr>
          <w:rFonts w:ascii="Times New Roman" w:eastAsiaTheme="majorEastAsia" w:hAnsi="Times New Roman" w:cs="Times New Roman"/>
          <w:sz w:val="22"/>
          <w:szCs w:val="24"/>
          <w:highlight w:val="yellow"/>
          <w:lang w:eastAsia="en-US"/>
        </w:rPr>
        <w:t xml:space="preserve"> </w:t>
      </w:r>
    </w:p>
    <w:p w:rsidR="00A138B2" w:rsidRDefault="00A138B2" w:rsidP="00A138B2">
      <w:pPr>
        <w:tabs>
          <w:tab w:val="left" w:pos="7368"/>
        </w:tabs>
        <w:rPr>
          <w:rFonts w:ascii="Times New Roman" w:eastAsiaTheme="majorEastAsia" w:hAnsi="Times New Roman" w:cs="Times New Roman"/>
          <w:szCs w:val="24"/>
        </w:rPr>
      </w:pPr>
      <w:r w:rsidRPr="00F95440">
        <w:rPr>
          <w:rFonts w:ascii="Times New Roman" w:eastAsiaTheme="majorEastAsia" w:hAnsi="Times New Roman" w:cs="Times New Roman"/>
          <w:szCs w:val="24"/>
        </w:rPr>
        <w:t xml:space="preserve"> сумма произведений средних арифметических значений по всей закупаемой продукции, с учетом порогового значения, на их количество </w:t>
      </w:r>
    </w:p>
    <w:p w:rsidR="00A138B2" w:rsidRPr="00024E0B" w:rsidRDefault="00A138B2" w:rsidP="00A138B2">
      <w:pPr>
        <w:tabs>
          <w:tab w:val="left" w:pos="7368"/>
        </w:tabs>
        <w:rPr>
          <w:u w:val="single"/>
        </w:rPr>
      </w:pPr>
      <w:r w:rsidRPr="008547E1">
        <w:t xml:space="preserve">НМЦД = 100 000,00 </w:t>
      </w:r>
      <w:r w:rsidRPr="008547E1">
        <w:rPr>
          <w:u w:val="single"/>
        </w:rPr>
        <w:t>руб.     (Сто тысяч рублей 00 копеек</w:t>
      </w:r>
      <w:r w:rsidRPr="008547E1">
        <w:t>)</w:t>
      </w:r>
    </w:p>
    <w:p w:rsidR="00A138B2" w:rsidRDefault="00A138B2" w:rsidP="00A138B2">
      <w:pPr>
        <w:tabs>
          <w:tab w:val="left" w:pos="7368"/>
        </w:tabs>
        <w:jc w:val="both"/>
        <w:rPr>
          <w:sz w:val="20"/>
          <w:szCs w:val="20"/>
        </w:rPr>
      </w:pPr>
      <w:r>
        <w:rPr>
          <w:sz w:val="20"/>
          <w:szCs w:val="20"/>
        </w:rPr>
        <w:t>Приложение на ______листах:</w:t>
      </w:r>
    </w:p>
    <w:p w:rsidR="00A138B2" w:rsidRDefault="00A138B2" w:rsidP="00A138B2">
      <w:pPr>
        <w:rPr>
          <w:sz w:val="20"/>
          <w:szCs w:val="20"/>
        </w:rPr>
      </w:pPr>
      <w:r>
        <w:rPr>
          <w:sz w:val="20"/>
          <w:szCs w:val="20"/>
        </w:rPr>
        <w:t>1) Ценовая информация по обоснованию МНЦД и информация о предложениях</w:t>
      </w:r>
    </w:p>
    <w:p w:rsidR="00A138B2" w:rsidRDefault="00A138B2" w:rsidP="00A138B2">
      <w:pPr>
        <w:rPr>
          <w:sz w:val="20"/>
          <w:szCs w:val="20"/>
        </w:rPr>
      </w:pPr>
      <w:r>
        <w:rPr>
          <w:sz w:val="20"/>
          <w:szCs w:val="20"/>
        </w:rPr>
        <w:t xml:space="preserve">2) документы, подтверждающие ценовую информацию </w:t>
      </w:r>
    </w:p>
    <w:p w:rsidR="00A138B2" w:rsidRDefault="00A138B2" w:rsidP="00A138B2">
      <w:pPr>
        <w:rPr>
          <w:b/>
          <w:sz w:val="20"/>
          <w:szCs w:val="20"/>
        </w:rPr>
      </w:pPr>
      <w:r>
        <w:rPr>
          <w:b/>
          <w:sz w:val="20"/>
          <w:szCs w:val="20"/>
        </w:rPr>
        <w:t>Ответственный за осуществление закупки_____________________/ Е.И. Казимирова, ведущий специалист отдела закупок/ Дата____________</w:t>
      </w:r>
    </w:p>
    <w:p w:rsidR="00A138B2" w:rsidRDefault="00A138B2" w:rsidP="00A138B2">
      <w:pPr>
        <w:spacing w:after="0"/>
        <w:rPr>
          <w:b/>
          <w:sz w:val="20"/>
          <w:szCs w:val="20"/>
        </w:rPr>
        <w:sectPr w:rsidR="00A138B2">
          <w:footerReference w:type="default" r:id="rId5"/>
          <w:pgSz w:w="11906" w:h="16838"/>
          <w:pgMar w:top="426" w:right="568" w:bottom="567" w:left="567" w:header="709" w:footer="709" w:gutter="0"/>
          <w:pgNumType w:fmt="numberInDash"/>
          <w:cols w:space="720"/>
        </w:sectPr>
      </w:pPr>
    </w:p>
    <w:p w:rsidR="00A138B2" w:rsidRDefault="00A138B2" w:rsidP="00A138B2">
      <w:pPr>
        <w:rPr>
          <w:rStyle w:val="a3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1</w:t>
      </w:r>
    </w:p>
    <w:p w:rsidR="00A138B2" w:rsidRDefault="00A138B2" w:rsidP="00A138B2">
      <w:pPr>
        <w:rPr>
          <w:rStyle w:val="a3"/>
        </w:rPr>
      </w:pPr>
      <w:r w:rsidRPr="00B35F30">
        <w:rPr>
          <w:noProof/>
          <w:lang w:eastAsia="ru-RU"/>
        </w:rPr>
        <w:drawing>
          <wp:inline distT="0" distB="0" distL="0" distR="0" wp14:anchorId="248E2423" wp14:editId="7C0D0F67">
            <wp:extent cx="9251950" cy="3236372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23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B2" w:rsidRDefault="00A138B2" w:rsidP="00A138B2">
      <w:pPr>
        <w:rPr>
          <w:rStyle w:val="a3"/>
        </w:rPr>
      </w:pPr>
    </w:p>
    <w:p w:rsidR="00A138B2" w:rsidRDefault="00A138B2" w:rsidP="00A138B2">
      <w:pPr>
        <w:pStyle w:val="ConsPlusNonformat"/>
        <w:jc w:val="right"/>
        <w:rPr>
          <w:rFonts w:ascii="Times New Roman" w:hAnsi="Times New Roman"/>
        </w:rPr>
      </w:pPr>
    </w:p>
    <w:p w:rsidR="00A138B2" w:rsidRDefault="00A138B2" w:rsidP="00A138B2">
      <w:pPr>
        <w:pStyle w:val="ConsPlusNonformat"/>
        <w:jc w:val="right"/>
        <w:rPr>
          <w:rFonts w:ascii="Times New Roman" w:hAnsi="Times New Roman"/>
        </w:rPr>
      </w:pPr>
    </w:p>
    <w:p w:rsidR="00A138B2" w:rsidRDefault="00A138B2" w:rsidP="00A138B2">
      <w:pPr>
        <w:pStyle w:val="ConsPlusNonformat"/>
        <w:jc w:val="right"/>
        <w:rPr>
          <w:rFonts w:ascii="Times New Roman" w:hAnsi="Times New Roman"/>
        </w:rPr>
      </w:pPr>
    </w:p>
    <w:p w:rsidR="00A138B2" w:rsidRDefault="00A138B2" w:rsidP="00A138B2">
      <w:pPr>
        <w:pStyle w:val="ConsPlusNonformat"/>
        <w:jc w:val="right"/>
        <w:rPr>
          <w:rFonts w:ascii="Times New Roman" w:hAnsi="Times New Roman"/>
        </w:rPr>
      </w:pPr>
    </w:p>
    <w:p w:rsidR="00A138B2" w:rsidRDefault="00A138B2" w:rsidP="00A138B2">
      <w:pPr>
        <w:pStyle w:val="ConsPlusNonformat"/>
        <w:jc w:val="right"/>
        <w:rPr>
          <w:rFonts w:ascii="Times New Roman" w:hAnsi="Times New Roman"/>
        </w:rPr>
      </w:pPr>
    </w:p>
    <w:p w:rsidR="00A138B2" w:rsidRDefault="00A138B2" w:rsidP="00A138B2">
      <w:pPr>
        <w:pStyle w:val="ConsPlusNonformat"/>
        <w:jc w:val="right"/>
        <w:rPr>
          <w:rFonts w:ascii="Times New Roman" w:hAnsi="Times New Roman"/>
        </w:rPr>
      </w:pPr>
    </w:p>
    <w:p w:rsidR="00A138B2" w:rsidRDefault="00A138B2" w:rsidP="00A138B2">
      <w:pPr>
        <w:rPr>
          <w:b/>
          <w:sz w:val="20"/>
          <w:szCs w:val="20"/>
        </w:rPr>
      </w:pPr>
      <w:r>
        <w:rPr>
          <w:b/>
          <w:sz w:val="20"/>
          <w:szCs w:val="20"/>
        </w:rPr>
        <w:t>Ответственный за осуществление закупки_____________________/ Е.И. Казимирова , Ведущий специалист отдела закупок/</w:t>
      </w:r>
    </w:p>
    <w:p w:rsidR="003D468B" w:rsidRDefault="003D468B">
      <w:bookmarkStart w:id="0" w:name="_GoBack"/>
      <w:bookmarkEnd w:id="0"/>
    </w:p>
    <w:sectPr w:rsidR="003D468B" w:rsidSect="00A138B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388662"/>
      <w:docPartObj>
        <w:docPartGallery w:val="Page Numbers (Bottom of Page)"/>
        <w:docPartUnique/>
      </w:docPartObj>
    </w:sdtPr>
    <w:sdtEndPr/>
    <w:sdtContent>
      <w:p w:rsidR="004E258D" w:rsidRDefault="00A138B2">
        <w:pPr>
          <w:pStyle w:val="a4"/>
          <w:jc w:val="right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E258D" w:rsidRDefault="00A138B2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7255E"/>
    <w:multiLevelType w:val="hybridMultilevel"/>
    <w:tmpl w:val="0FB86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B2"/>
    <w:rsid w:val="003D468B"/>
    <w:rsid w:val="00A1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9C032-6B02-4A2D-B05B-3F70BCB2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8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8B2"/>
    <w:rPr>
      <w:color w:val="0000FF"/>
      <w:u w:val="single"/>
    </w:rPr>
  </w:style>
  <w:style w:type="paragraph" w:customStyle="1" w:styleId="ConsPlusNormal">
    <w:name w:val="ConsPlusNormal"/>
    <w:rsid w:val="00A138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A138B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A13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1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Елена Викторовна</dc:creator>
  <cp:keywords/>
  <dc:description/>
  <cp:lastModifiedBy>Ященко Елена Викторовна</cp:lastModifiedBy>
  <cp:revision>1</cp:revision>
  <dcterms:created xsi:type="dcterms:W3CDTF">2020-09-22T15:07:00Z</dcterms:created>
  <dcterms:modified xsi:type="dcterms:W3CDTF">2020-09-22T15:08:00Z</dcterms:modified>
</cp:coreProperties>
</file>