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7E" w:rsidRPr="00B06880" w:rsidRDefault="00403F7E" w:rsidP="009E73C0">
      <w:pPr>
        <w:pStyle w:val="a3"/>
        <w:widowControl w:val="0"/>
        <w:suppressAutoHyphens w:val="0"/>
        <w:autoSpaceDE w:val="0"/>
        <w:autoSpaceDN w:val="0"/>
        <w:adjustRightInd w:val="0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noProof/>
          <w:color w:val="FFFFFF" w:themeColor="background1"/>
        </w:rPr>
      </w:pPr>
      <w:r w:rsidRPr="00B06880">
        <w:rPr>
          <w:rFonts w:ascii="Times New Roman" w:hAnsi="Times New Roman" w:cs="Times New Roman"/>
          <w:noProof/>
          <w:color w:val="FFFFFF" w:themeColor="background1"/>
        </w:rPr>
        <w:t>Протокол 96 2ч 44 АЭФ 2626</w:t>
      </w:r>
      <w:r w:rsidRPr="00B06880">
        <w:rPr>
          <w:rFonts w:ascii="Times New Roman" w:hAnsi="Times New Roman" w:cs="Times New Roman"/>
          <w:color w:val="FFFFFF" w:themeColor="background1"/>
        </w:rPr>
        <w:t xml:space="preserve"> </w:t>
      </w:r>
      <w:r w:rsidRPr="00B06880">
        <w:rPr>
          <w:rFonts w:ascii="Times New Roman" w:hAnsi="Times New Roman" w:cs="Times New Roman"/>
          <w:noProof/>
          <w:color w:val="FFFFFF" w:themeColor="background1"/>
        </w:rPr>
        <w:t>35779</w:t>
      </w:r>
      <w:r w:rsidRPr="00B06880">
        <w:rPr>
          <w:rFonts w:ascii="Times New Roman" w:hAnsi="Times New Roman" w:cs="Times New Roman"/>
          <w:color w:val="FFFFFF" w:themeColor="background1"/>
        </w:rPr>
        <w:t xml:space="preserve"> </w:t>
      </w:r>
      <w:r w:rsidRPr="00B06880">
        <w:rPr>
          <w:rFonts w:ascii="Times New Roman" w:hAnsi="Times New Roman" w:cs="Times New Roman"/>
          <w:noProof/>
          <w:color w:val="FFFFFF" w:themeColor="background1"/>
        </w:rPr>
        <w:t xml:space="preserve"> </w:t>
      </w:r>
    </w:p>
    <w:p w:rsidR="00403F7E" w:rsidRPr="00B06880" w:rsidRDefault="00403F7E" w:rsidP="009E73C0">
      <w:pPr>
        <w:pStyle w:val="a3"/>
        <w:widowControl w:val="0"/>
        <w:suppressAutoHyphens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noProof/>
          <w:color w:val="FF0000"/>
        </w:rPr>
      </w:pPr>
    </w:p>
    <w:p w:rsidR="00403F7E" w:rsidRPr="00B06880" w:rsidRDefault="00403F7E" w:rsidP="003B4E1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06880">
        <w:rPr>
          <w:rFonts w:ascii="Times New Roman" w:hAnsi="Times New Roman" w:cs="Times New Roman"/>
          <w:b/>
        </w:rPr>
        <w:t>Протокол №</w:t>
      </w:r>
      <w:r w:rsidRPr="00B06880">
        <w:rPr>
          <w:rFonts w:ascii="Times New Roman" w:hAnsi="Times New Roman" w:cs="Times New Roman"/>
          <w:b/>
          <w:noProof/>
        </w:rPr>
        <w:t>0373100040120000458</w:t>
      </w:r>
      <w:r w:rsidRPr="00B06880">
        <w:rPr>
          <w:rFonts w:ascii="Times New Roman" w:hAnsi="Times New Roman" w:cs="Times New Roman"/>
          <w:b/>
        </w:rPr>
        <w:t>-2</w:t>
      </w:r>
    </w:p>
    <w:p w:rsidR="00403F7E" w:rsidRPr="00B06880" w:rsidRDefault="00403F7E" w:rsidP="003B4E1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06880">
        <w:rPr>
          <w:rFonts w:ascii="Times New Roman" w:hAnsi="Times New Roman" w:cs="Times New Roman"/>
          <w:b/>
        </w:rPr>
        <w:t>подведения итогов аукциона в электронной форме №</w:t>
      </w:r>
      <w:r w:rsidRPr="00B06880">
        <w:rPr>
          <w:rFonts w:ascii="Times New Roman" w:hAnsi="Times New Roman" w:cs="Times New Roman"/>
          <w:b/>
          <w:noProof/>
        </w:rPr>
        <w:t>44.АЭФ.2626</w:t>
      </w:r>
    </w:p>
    <w:p w:rsidR="00403F7E" w:rsidRPr="00B06880" w:rsidRDefault="00403F7E" w:rsidP="003B4E1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03F7E" w:rsidRPr="00B06880" w:rsidRDefault="00403F7E" w:rsidP="002D7B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06880">
        <w:rPr>
          <w:rFonts w:ascii="Times New Roman" w:hAnsi="Times New Roman" w:cs="Times New Roman"/>
        </w:rPr>
        <w:t xml:space="preserve">Идентификационный код закупки </w:t>
      </w:r>
      <w:r w:rsidRPr="00B06880">
        <w:rPr>
          <w:rFonts w:ascii="Times New Roman" w:hAnsi="Times New Roman" w:cs="Times New Roman"/>
          <w:b/>
          <w:noProof/>
        </w:rPr>
        <w:t>20.17729082090772901001.0093.001.85.42.000</w:t>
      </w:r>
    </w:p>
    <w:p w:rsidR="00403F7E" w:rsidRPr="00B06880" w:rsidRDefault="00403F7E" w:rsidP="00CB69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06880">
        <w:rPr>
          <w:rFonts w:ascii="Times New Roman" w:hAnsi="Times New Roman" w:cs="Times New Roman"/>
          <w:lang w:val="en-US"/>
        </w:rPr>
        <w:t>ID</w:t>
      </w:r>
      <w:r w:rsidRPr="00B06880">
        <w:rPr>
          <w:rFonts w:ascii="Times New Roman" w:hAnsi="Times New Roman" w:cs="Times New Roman"/>
        </w:rPr>
        <w:t xml:space="preserve"> закупки: </w:t>
      </w:r>
      <w:r w:rsidRPr="00B06880">
        <w:rPr>
          <w:rFonts w:ascii="Times New Roman" w:hAnsi="Times New Roman" w:cs="Times New Roman"/>
          <w:b/>
          <w:noProof/>
        </w:rPr>
        <w:t>35779</w:t>
      </w:r>
    </w:p>
    <w:p w:rsidR="00403F7E" w:rsidRPr="00B06880" w:rsidRDefault="00403F7E" w:rsidP="003B4E1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75"/>
        <w:gridCol w:w="2180"/>
      </w:tblGrid>
      <w:tr w:rsidR="00403F7E" w:rsidRPr="00B06880" w:rsidTr="003B4E1F">
        <w:trPr>
          <w:tblCellSpacing w:w="15" w:type="dxa"/>
        </w:trPr>
        <w:tc>
          <w:tcPr>
            <w:tcW w:w="3811" w:type="pct"/>
            <w:vAlign w:val="center"/>
          </w:tcPr>
          <w:p w:rsidR="00403F7E" w:rsidRPr="00B06880" w:rsidRDefault="00403F7E" w:rsidP="003B4E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06880">
              <w:rPr>
                <w:rFonts w:ascii="Times New Roman" w:hAnsi="Times New Roman" w:cs="Times New Roman"/>
              </w:rPr>
              <w:t>г. Москва</w:t>
            </w:r>
          </w:p>
        </w:tc>
        <w:tc>
          <w:tcPr>
            <w:tcW w:w="1141" w:type="pct"/>
            <w:vAlign w:val="center"/>
          </w:tcPr>
          <w:p w:rsidR="00403F7E" w:rsidRPr="00B06880" w:rsidRDefault="00403F7E" w:rsidP="003B4E1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10.11.2020</w:t>
            </w:r>
            <w:r w:rsidRPr="00B06880">
              <w:rPr>
                <w:rFonts w:ascii="Times New Roman" w:hAnsi="Times New Roman" w:cs="Times New Roman"/>
              </w:rPr>
              <w:t>г.</w:t>
            </w:r>
          </w:p>
        </w:tc>
      </w:tr>
    </w:tbl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6880">
        <w:rPr>
          <w:rFonts w:ascii="Times New Roman" w:hAnsi="Times New Roman" w:cs="Times New Roman"/>
        </w:rPr>
        <w:t xml:space="preserve">1. </w:t>
      </w:r>
      <w:r w:rsidRPr="00B06880">
        <w:rPr>
          <w:rFonts w:ascii="Times New Roman" w:hAnsi="Times New Roman" w:cs="Times New Roman"/>
          <w:b/>
          <w:bCs/>
        </w:rPr>
        <w:t xml:space="preserve">Наименование объекта закупки, начальная (максимальная) цена договора, способ определения поставщика (подрядчика), ограничения: </w:t>
      </w:r>
    </w:p>
    <w:p w:rsidR="00403F7E" w:rsidRPr="00B06880" w:rsidRDefault="00403F7E" w:rsidP="00403F7E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  <w:noProof/>
        </w:rPr>
        <w:t>Оказание услуг по повышению квалификации сотрудников по образовательной программе «Оборот наркотических средств, психотропных веществ и их прекурсоров, культивирование наркосодержащих растений» для МНОЦ МГУ имени М.В. Ломоносова(20 чел)</w:t>
      </w:r>
      <w:r w:rsidRPr="00B06880">
        <w:rPr>
          <w:rFonts w:ascii="Times New Roman" w:hAnsi="Times New Roman" w:cs="Times New Roman"/>
        </w:rPr>
        <w:t>;</w:t>
      </w:r>
    </w:p>
    <w:p w:rsidR="00403F7E" w:rsidRPr="00B06880" w:rsidRDefault="00403F7E" w:rsidP="00403F7E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B06880">
        <w:rPr>
          <w:rFonts w:ascii="Times New Roman" w:hAnsi="Times New Roman" w:cs="Times New Roman"/>
        </w:rPr>
        <w:t>Начальная (максимальная) цена договор:</w:t>
      </w:r>
      <w:r w:rsidRPr="00B06880">
        <w:rPr>
          <w:rFonts w:ascii="Times New Roman" w:hAnsi="Times New Roman" w:cs="Times New Roman"/>
          <w:noProof/>
        </w:rPr>
        <w:t xml:space="preserve"> 100 000,00 рублей;</w:t>
      </w:r>
    </w:p>
    <w:p w:rsidR="00403F7E" w:rsidRPr="00B06880" w:rsidRDefault="00403F7E" w:rsidP="00403F7E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B06880">
        <w:rPr>
          <w:rFonts w:ascii="Times New Roman" w:hAnsi="Times New Roman" w:cs="Times New Roman"/>
          <w:noProof/>
        </w:rPr>
        <w:t>Аукцион в электронной форме (далее АЭФ);</w:t>
      </w:r>
    </w:p>
    <w:p w:rsidR="00403F7E" w:rsidRPr="00B06880" w:rsidRDefault="00403F7E" w:rsidP="00403F7E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  <w:noProof/>
        </w:rPr>
        <w:t>Ограничений</w:t>
      </w:r>
      <w:r w:rsidRPr="00B06880">
        <w:rPr>
          <w:rFonts w:ascii="Times New Roman" w:hAnsi="Times New Roman" w:cs="Times New Roman"/>
          <w:noProof/>
          <w:color w:val="333333"/>
        </w:rPr>
        <w:t xml:space="preserve"> в соответствии с частью 3 Статьи 30 Федерального закона № 44-ФЗ не установлено</w:t>
      </w:r>
      <w:r w:rsidRPr="00B06880">
        <w:rPr>
          <w:rFonts w:ascii="Times New Roman" w:hAnsi="Times New Roman" w:cs="Times New Roman"/>
          <w:noProof/>
        </w:rPr>
        <w:t xml:space="preserve"> 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6880">
        <w:rPr>
          <w:rFonts w:ascii="Times New Roman" w:hAnsi="Times New Roman" w:cs="Times New Roman"/>
          <w:noProof/>
        </w:rPr>
        <w:t>2</w:t>
      </w:r>
      <w:r w:rsidRPr="00B06880">
        <w:rPr>
          <w:rFonts w:ascii="Times New Roman" w:hAnsi="Times New Roman" w:cs="Times New Roman"/>
          <w:b/>
          <w:noProof/>
        </w:rPr>
        <w:t>. Заказчик:</w:t>
      </w:r>
      <w:r w:rsidRPr="00B06880">
        <w:rPr>
          <w:rFonts w:ascii="Times New Roman" w:hAnsi="Times New Roman" w:cs="Times New Roman"/>
          <w:noProof/>
        </w:rPr>
        <w:t xml:space="preserve"> </w:t>
      </w:r>
      <w:r w:rsidRPr="00B06880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 "Московский государственный университет имени М.В.Ломоносова" (ИНН 7729082090)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6880">
        <w:rPr>
          <w:rFonts w:ascii="Times New Roman" w:hAnsi="Times New Roman" w:cs="Times New Roman"/>
        </w:rPr>
        <w:t xml:space="preserve">3. </w:t>
      </w:r>
      <w:r w:rsidRPr="00B06880">
        <w:rPr>
          <w:rFonts w:ascii="Times New Roman" w:hAnsi="Times New Roman" w:cs="Times New Roman"/>
          <w:b/>
          <w:bCs/>
        </w:rPr>
        <w:t>Состав комиссии.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</w:rPr>
        <w:t xml:space="preserve">На заседании Единой комиссии по рассмотрению заявок на участие в АЭФ присутствовали </w:t>
      </w:r>
      <w:r w:rsidRPr="00B06880">
        <w:rPr>
          <w:rFonts w:ascii="Times New Roman" w:hAnsi="Times New Roman" w:cs="Times New Roman"/>
          <w:noProof/>
        </w:rPr>
        <w:t>7 чл</w:t>
      </w:r>
      <w:r w:rsidRPr="00B06880">
        <w:rPr>
          <w:rFonts w:ascii="Times New Roman" w:hAnsi="Times New Roman" w:cs="Times New Roman"/>
        </w:rPr>
        <w:t xml:space="preserve">енов комиссии из </w:t>
      </w:r>
      <w:r w:rsidRPr="00B06880">
        <w:rPr>
          <w:rFonts w:ascii="Times New Roman" w:hAnsi="Times New Roman" w:cs="Times New Roman"/>
          <w:noProof/>
        </w:rPr>
        <w:t>12</w:t>
      </w:r>
      <w:r w:rsidRPr="00B06880">
        <w:rPr>
          <w:rFonts w:ascii="Times New Roman" w:hAnsi="Times New Roman" w:cs="Times New Roman"/>
        </w:rPr>
        <w:t xml:space="preserve"> (см. подписной лист пункт 9 Протокола). Кворум имеется, </w:t>
      </w:r>
      <w:proofErr w:type="gramStart"/>
      <w:r w:rsidRPr="00B06880">
        <w:rPr>
          <w:rFonts w:ascii="Times New Roman" w:hAnsi="Times New Roman" w:cs="Times New Roman"/>
        </w:rPr>
        <w:t>Единая  комиссия</w:t>
      </w:r>
      <w:proofErr w:type="gramEnd"/>
      <w:r w:rsidRPr="00B06880">
        <w:rPr>
          <w:rFonts w:ascii="Times New Roman" w:hAnsi="Times New Roman" w:cs="Times New Roman"/>
        </w:rPr>
        <w:t xml:space="preserve"> признана правомочной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</w:rPr>
        <w:t xml:space="preserve">4. Извещение № </w:t>
      </w:r>
      <w:r w:rsidRPr="00B06880">
        <w:rPr>
          <w:rFonts w:ascii="Times New Roman" w:hAnsi="Times New Roman" w:cs="Times New Roman"/>
          <w:noProof/>
        </w:rPr>
        <w:t>0373100040120000458</w:t>
      </w:r>
      <w:r w:rsidRPr="00B06880">
        <w:rPr>
          <w:rFonts w:ascii="Times New Roman" w:hAnsi="Times New Roman" w:cs="Times New Roman"/>
        </w:rPr>
        <w:t xml:space="preserve"> о проведении настоящего АЭФ было размещено </w:t>
      </w:r>
      <w:r w:rsidRPr="00B06880">
        <w:rPr>
          <w:rFonts w:ascii="Times New Roman" w:hAnsi="Times New Roman" w:cs="Times New Roman"/>
          <w:noProof/>
        </w:rPr>
        <w:t xml:space="preserve">14.10.2020 </w:t>
      </w:r>
      <w:r w:rsidRPr="00B06880">
        <w:rPr>
          <w:rFonts w:ascii="Times New Roman" w:hAnsi="Times New Roman" w:cs="Times New Roman"/>
        </w:rPr>
        <w:t>на Официальном сайте Единой информационной системы в сфере закупок (</w:t>
      </w:r>
      <w:hyperlink r:id="rId5" w:history="1">
        <w:r w:rsidRPr="00B06880">
          <w:rPr>
            <w:rStyle w:val="a4"/>
            <w:rFonts w:ascii="Times New Roman" w:hAnsi="Times New Roman" w:cs="Times New Roman"/>
            <w:lang w:val="en-US"/>
          </w:rPr>
          <w:t>http</w:t>
        </w:r>
        <w:r w:rsidRPr="00B06880">
          <w:rPr>
            <w:rStyle w:val="a4"/>
            <w:rFonts w:ascii="Times New Roman" w:hAnsi="Times New Roman" w:cs="Times New Roman"/>
          </w:rPr>
          <w:t>://</w:t>
        </w:r>
        <w:r w:rsidRPr="00B06880">
          <w:rPr>
            <w:rStyle w:val="a4"/>
            <w:rFonts w:ascii="Times New Roman" w:hAnsi="Times New Roman" w:cs="Times New Roman"/>
            <w:lang w:val="en-US"/>
          </w:rPr>
          <w:t>zakupki</w:t>
        </w:r>
        <w:r w:rsidRPr="00B06880">
          <w:rPr>
            <w:rStyle w:val="a4"/>
            <w:rFonts w:ascii="Times New Roman" w:hAnsi="Times New Roman" w:cs="Times New Roman"/>
          </w:rPr>
          <w:t>.</w:t>
        </w:r>
        <w:r w:rsidRPr="00B06880">
          <w:rPr>
            <w:rStyle w:val="a4"/>
            <w:rFonts w:ascii="Times New Roman" w:hAnsi="Times New Roman" w:cs="Times New Roman"/>
            <w:lang w:val="en-US"/>
          </w:rPr>
          <w:t>gov</w:t>
        </w:r>
        <w:r w:rsidRPr="00B06880">
          <w:rPr>
            <w:rStyle w:val="a4"/>
            <w:rFonts w:ascii="Times New Roman" w:hAnsi="Times New Roman" w:cs="Times New Roman"/>
          </w:rPr>
          <w:t>.</w:t>
        </w:r>
        <w:r w:rsidRPr="00B06880">
          <w:rPr>
            <w:rStyle w:val="a4"/>
            <w:rFonts w:ascii="Times New Roman" w:hAnsi="Times New Roman" w:cs="Times New Roman"/>
            <w:lang w:val="en-US"/>
          </w:rPr>
          <w:t>ru</w:t>
        </w:r>
      </w:hyperlink>
      <w:r w:rsidRPr="00B06880">
        <w:rPr>
          <w:rFonts w:ascii="Times New Roman" w:hAnsi="Times New Roman" w:cs="Times New Roman"/>
        </w:rPr>
        <w:t xml:space="preserve">) и на сайте оператора электронной торговой площадки (далее ЭТП) </w:t>
      </w:r>
      <w:r w:rsidRPr="00B06880">
        <w:rPr>
          <w:rFonts w:ascii="Times New Roman" w:hAnsi="Times New Roman" w:cs="Times New Roman"/>
          <w:noProof/>
        </w:rPr>
        <w:t>Электронная торговая площадка по 44-фз ЗАО «Сбербанк - АСТ»</w:t>
      </w:r>
      <w:r w:rsidRPr="00B06880">
        <w:rPr>
          <w:rFonts w:ascii="Times New Roman" w:hAnsi="Times New Roman" w:cs="Times New Roman"/>
        </w:rPr>
        <w:t>» (</w:t>
      </w:r>
      <w:r w:rsidRPr="00B06880">
        <w:rPr>
          <w:rFonts w:ascii="Times New Roman" w:hAnsi="Times New Roman" w:cs="Times New Roman"/>
          <w:noProof/>
        </w:rPr>
        <w:t>http://www.sberbank-ast.ru/</w:t>
      </w:r>
      <w:r w:rsidRPr="00B06880">
        <w:rPr>
          <w:rFonts w:ascii="Times New Roman" w:hAnsi="Times New Roman" w:cs="Times New Roman"/>
        </w:rPr>
        <w:t>)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</w:rPr>
        <w:t xml:space="preserve">5. Процедура рассмотрения вторых частей заявок на участие в АЭФ проводилась </w:t>
      </w:r>
      <w:proofErr w:type="gramStart"/>
      <w:r w:rsidRPr="00B06880">
        <w:rPr>
          <w:rFonts w:ascii="Times New Roman" w:hAnsi="Times New Roman" w:cs="Times New Roman"/>
        </w:rPr>
        <w:t>Единой  комиссией</w:t>
      </w:r>
      <w:proofErr w:type="gramEnd"/>
      <w:r w:rsidRPr="00B06880">
        <w:rPr>
          <w:rFonts w:ascii="Times New Roman" w:hAnsi="Times New Roman" w:cs="Times New Roman"/>
        </w:rPr>
        <w:t xml:space="preserve"> </w:t>
      </w:r>
      <w:r w:rsidRPr="00B06880">
        <w:rPr>
          <w:rFonts w:ascii="Times New Roman" w:hAnsi="Times New Roman" w:cs="Times New Roman"/>
          <w:noProof/>
        </w:rPr>
        <w:t>10.11.2020</w:t>
      </w:r>
      <w:r w:rsidRPr="00B06880">
        <w:rPr>
          <w:rFonts w:ascii="Times New Roman" w:hAnsi="Times New Roman" w:cs="Times New Roman"/>
        </w:rPr>
        <w:t xml:space="preserve">г.  по адресу: Москва, Ленинские Горы, д.1. 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403F7E" w:rsidRPr="00B06880" w:rsidTr="003B4E1F">
        <w:trPr>
          <w:trHeight w:val="787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03F7E" w:rsidRPr="00B06880" w:rsidRDefault="00403F7E" w:rsidP="00B40D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06880">
              <w:rPr>
                <w:rFonts w:ascii="Times New Roman" w:hAnsi="Times New Roman" w:cs="Times New Roman"/>
              </w:rPr>
              <w:t xml:space="preserve">6. В электронном аукционе, который состоялся </w:t>
            </w:r>
            <w:r w:rsidRPr="00B06880">
              <w:rPr>
                <w:rFonts w:ascii="Times New Roman" w:hAnsi="Times New Roman" w:cs="Times New Roman"/>
                <w:noProof/>
              </w:rPr>
              <w:t>06.11.2020</w:t>
            </w:r>
            <w:r w:rsidR="00E249F6">
              <w:rPr>
                <w:rFonts w:ascii="Times New Roman" w:hAnsi="Times New Roman" w:cs="Times New Roman"/>
              </w:rPr>
              <w:t xml:space="preserve"> </w:t>
            </w:r>
            <w:r w:rsidRPr="00B06880">
              <w:rPr>
                <w:rFonts w:ascii="Times New Roman" w:hAnsi="Times New Roman" w:cs="Times New Roman"/>
              </w:rPr>
              <w:t>были   поданы следующие предложения</w:t>
            </w:r>
            <w:r w:rsidR="00A83079">
              <w:rPr>
                <w:rFonts w:ascii="Times New Roman" w:hAnsi="Times New Roman" w:cs="Times New Roman"/>
              </w:rPr>
              <w:t xml:space="preserve"> в соответствии с присвоенными </w:t>
            </w:r>
            <w:r w:rsidRPr="00B06880">
              <w:rPr>
                <w:rFonts w:ascii="Times New Roman" w:hAnsi="Times New Roman" w:cs="Times New Roman"/>
              </w:rPr>
              <w:t xml:space="preserve">им </w:t>
            </w:r>
            <w:proofErr w:type="gramStart"/>
            <w:r w:rsidRPr="00B06880">
              <w:rPr>
                <w:rFonts w:ascii="Times New Roman" w:hAnsi="Times New Roman" w:cs="Times New Roman"/>
              </w:rPr>
              <w:t>порядковыми  номерами</w:t>
            </w:r>
            <w:proofErr w:type="gramEnd"/>
            <w:r w:rsidRPr="00B06880">
              <w:rPr>
                <w:rFonts w:ascii="Times New Roman" w:hAnsi="Times New Roman" w:cs="Times New Roman"/>
              </w:rPr>
              <w:t xml:space="preserve">  на участие в АЭФ:</w:t>
            </w:r>
          </w:p>
        </w:tc>
      </w:tr>
    </w:tbl>
    <w:p w:rsidR="00403F7E" w:rsidRPr="00B06880" w:rsidRDefault="00403F7E" w:rsidP="007B7308">
      <w:pPr>
        <w:spacing w:after="0" w:line="240" w:lineRule="auto"/>
        <w:rPr>
          <w:rFonts w:ascii="Times New Roman" w:hAnsi="Times New Roman" w:cs="Times New Roman"/>
          <w:noProof/>
          <w:vanish/>
        </w:rPr>
      </w:pPr>
    </w:p>
    <w:tbl>
      <w:tblPr>
        <w:tblW w:w="9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52"/>
        <w:gridCol w:w="1708"/>
        <w:gridCol w:w="3402"/>
        <w:gridCol w:w="2268"/>
        <w:gridCol w:w="1642"/>
      </w:tblGrid>
      <w:tr w:rsidR="00403F7E" w:rsidRPr="00B06880" w:rsidTr="00E249F6">
        <w:tc>
          <w:tcPr>
            <w:tcW w:w="552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№</w:t>
            </w:r>
          </w:p>
        </w:tc>
        <w:tc>
          <w:tcPr>
            <w:tcW w:w="1708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Порядковый номер заявки</w:t>
            </w:r>
          </w:p>
        </w:tc>
        <w:tc>
          <w:tcPr>
            <w:tcW w:w="3402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Наименование участника</w:t>
            </w:r>
          </w:p>
        </w:tc>
        <w:tc>
          <w:tcPr>
            <w:tcW w:w="2268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Предложение о цене договора (в  рублях)</w:t>
            </w:r>
          </w:p>
        </w:tc>
        <w:tc>
          <w:tcPr>
            <w:tcW w:w="1642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Дата и время предложения</w:t>
            </w:r>
          </w:p>
        </w:tc>
      </w:tr>
      <w:tr w:rsidR="00403F7E" w:rsidRPr="00B06880" w:rsidTr="00E249F6">
        <w:tc>
          <w:tcPr>
            <w:tcW w:w="552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708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122</w:t>
            </w:r>
          </w:p>
        </w:tc>
        <w:tc>
          <w:tcPr>
            <w:tcW w:w="3402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КЛИМОВА ОЛЬГА ВЛАДИМИРОВНА</w:t>
            </w:r>
          </w:p>
        </w:tc>
        <w:tc>
          <w:tcPr>
            <w:tcW w:w="2268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99500</w:t>
            </w:r>
          </w:p>
        </w:tc>
        <w:tc>
          <w:tcPr>
            <w:tcW w:w="1642" w:type="dxa"/>
            <w:shd w:val="clear" w:color="auto" w:fill="auto"/>
          </w:tcPr>
          <w:p w:rsidR="00403F7E" w:rsidRPr="00B06880" w:rsidRDefault="00403F7E" w:rsidP="00750EAE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06.11.2020 9:05:19</w:t>
            </w:r>
          </w:p>
        </w:tc>
      </w:tr>
    </w:tbl>
    <w:p w:rsidR="00403F7E" w:rsidRPr="00B06880" w:rsidRDefault="00403F7E" w:rsidP="007B7308">
      <w:pPr>
        <w:spacing w:after="0" w:line="240" w:lineRule="auto"/>
        <w:rPr>
          <w:rFonts w:ascii="Times New Roman" w:hAnsi="Times New Roman" w:cs="Times New Roman"/>
        </w:rPr>
      </w:pPr>
    </w:p>
    <w:p w:rsidR="00403F7E" w:rsidRPr="00B06880" w:rsidRDefault="00403F7E" w:rsidP="007B7308">
      <w:pPr>
        <w:spacing w:after="0" w:line="240" w:lineRule="auto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</w:rPr>
        <w:t>7. Единая комиссия рассмотрела вторые части заявок</w:t>
      </w:r>
      <w:bookmarkStart w:id="0" w:name="_GoBack"/>
      <w:bookmarkEnd w:id="0"/>
      <w:r w:rsidRPr="00B06880">
        <w:rPr>
          <w:rFonts w:ascii="Times New Roman" w:hAnsi="Times New Roman" w:cs="Times New Roman"/>
        </w:rPr>
        <w:t xml:space="preserve"> на участие в АЭФ на соответствие требованиям, установленным в документации об АЭФ и приняла решение:</w:t>
      </w:r>
    </w:p>
    <w:p w:rsidR="00403F7E" w:rsidRPr="00B06880" w:rsidRDefault="00403F7E" w:rsidP="003B4E1F">
      <w:pPr>
        <w:spacing w:after="0" w:line="240" w:lineRule="auto"/>
        <w:rPr>
          <w:rFonts w:ascii="Times New Roman" w:hAnsi="Times New Roman" w:cs="Times New Roman"/>
          <w:noProof/>
          <w:vanish/>
        </w:rPr>
      </w:pPr>
    </w:p>
    <w:tbl>
      <w:tblPr>
        <w:tblW w:w="9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80"/>
        <w:gridCol w:w="1529"/>
        <w:gridCol w:w="2985"/>
        <w:gridCol w:w="1555"/>
        <w:gridCol w:w="330"/>
        <w:gridCol w:w="1093"/>
      </w:tblGrid>
      <w:tr w:rsidR="00403F7E" w:rsidRPr="00B06880" w:rsidTr="00E249F6">
        <w:tc>
          <w:tcPr>
            <w:tcW w:w="2080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Наименование участника</w:t>
            </w:r>
          </w:p>
        </w:tc>
        <w:tc>
          <w:tcPr>
            <w:tcW w:w="1529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Решение</w:t>
            </w:r>
          </w:p>
        </w:tc>
        <w:tc>
          <w:tcPr>
            <w:tcW w:w="3471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Основание</w:t>
            </w:r>
          </w:p>
        </w:tc>
        <w:tc>
          <w:tcPr>
            <w:tcW w:w="1399" w:type="dxa"/>
            <w:gridSpan w:val="2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Решение членов комисии</w:t>
            </w:r>
          </w:p>
        </w:tc>
        <w:tc>
          <w:tcPr>
            <w:tcW w:w="1093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Итоговое место</w:t>
            </w:r>
          </w:p>
        </w:tc>
      </w:tr>
      <w:tr w:rsidR="00403F7E" w:rsidRPr="00B06880" w:rsidTr="00E249F6">
        <w:tc>
          <w:tcPr>
            <w:tcW w:w="2080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lastRenderedPageBreak/>
              <w:t>КЛИМОВА ОЛЬГА ВЛАДИМИРОВНА</w:t>
            </w:r>
          </w:p>
        </w:tc>
        <w:tc>
          <w:tcPr>
            <w:tcW w:w="1529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не соответствует</w:t>
            </w:r>
          </w:p>
        </w:tc>
        <w:tc>
          <w:tcPr>
            <w:tcW w:w="3471" w:type="dxa"/>
            <w:shd w:val="clear" w:color="auto" w:fill="auto"/>
          </w:tcPr>
          <w:p w:rsidR="00403F7E" w:rsidRPr="00B06880" w:rsidRDefault="00E249F6" w:rsidP="002F44B9">
            <w:pPr>
              <w:rPr>
                <w:rFonts w:ascii="Times New Roman" w:hAnsi="Times New Roman" w:cs="Times New Roman"/>
                <w:noProof/>
              </w:rPr>
            </w:pPr>
            <w:r w:rsidRPr="00E249F6">
              <w:rPr>
                <w:rFonts w:ascii="Times New Roman" w:hAnsi="Times New Roman" w:cs="Times New Roman"/>
                <w:noProof/>
              </w:rPr>
              <w:t>Заявка не соответствует пункту 1 части 6 статьи 69 ФЗ №44-ФЗ в связи тем, что участник закупки не представил документы, предусмотренные пунктом 2 части 5 статьи 66 ФЗ № 44-ФЗ и подпунктом 2) пункта 3.5.3 части 2 Документации об аукционе. Участник не представил копию документа, указанного в пункте 1.1.17 часть 1 Документации об аукционе, а именно: копия лицензии на осуществление образовательной деятельности.</w:t>
            </w:r>
          </w:p>
        </w:tc>
        <w:tc>
          <w:tcPr>
            <w:tcW w:w="925" w:type="dxa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ЗА - Егоров С.Ю.; Атаян С.В.; Бобровников С.Ю.; Дулина О.Ю.; Котлобовский И.</w:t>
            </w:r>
            <w:r w:rsidR="00E249F6">
              <w:rPr>
                <w:rFonts w:ascii="Times New Roman" w:hAnsi="Times New Roman" w:cs="Times New Roman"/>
                <w:noProof/>
              </w:rPr>
              <w:t>Б.; Миронюк О.Ю.; Коротаев Н.М.</w:t>
            </w:r>
          </w:p>
        </w:tc>
        <w:tc>
          <w:tcPr>
            <w:tcW w:w="1567" w:type="dxa"/>
            <w:gridSpan w:val="2"/>
            <w:shd w:val="clear" w:color="auto" w:fill="auto"/>
          </w:tcPr>
          <w:p w:rsidR="00403F7E" w:rsidRPr="00B06880" w:rsidRDefault="00403F7E" w:rsidP="002F44B9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5D49CC" w:rsidRDefault="005D49CC" w:rsidP="005D49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w:t>В связи с тем, что на основании результатов рассмотрения вторых частей заявок на участие в АЭФ принято решение об отказе в допуске к участию в АЭФ участнику закупки, подавшего единственную заявку на участие в электронном аукционе, в соответствие с частью 13 ст. 69 ФЗ №44-ФЗ признать АЭФ несостоявшимся.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F7E" w:rsidRPr="00B06880" w:rsidRDefault="00403F7E" w:rsidP="003B4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</w:rPr>
        <w:t xml:space="preserve">8. Настоящий протокол размещается на ЭТП </w:t>
      </w:r>
      <w:r w:rsidRPr="00B06880">
        <w:rPr>
          <w:rFonts w:ascii="Times New Roman" w:hAnsi="Times New Roman" w:cs="Times New Roman"/>
          <w:noProof/>
        </w:rPr>
        <w:t>Электронная торговая площадка по 44-фз ЗАО «Сбербанк - АСТ»</w:t>
      </w:r>
      <w:r w:rsidRPr="00B06880">
        <w:rPr>
          <w:rFonts w:ascii="Times New Roman" w:hAnsi="Times New Roman" w:cs="Times New Roman"/>
        </w:rPr>
        <w:t xml:space="preserve"> (</w:t>
      </w:r>
      <w:r w:rsidRPr="00B06880">
        <w:rPr>
          <w:rFonts w:ascii="Times New Roman" w:hAnsi="Times New Roman" w:cs="Times New Roman"/>
          <w:noProof/>
        </w:rPr>
        <w:t>http://www.sberbank-ast.ru/</w:t>
      </w:r>
      <w:r w:rsidRPr="00B06880">
        <w:rPr>
          <w:rFonts w:ascii="Times New Roman" w:hAnsi="Times New Roman" w:cs="Times New Roman"/>
        </w:rPr>
        <w:t>) и на Официальном сайте Единой информационной системы в сфере закупок (</w:t>
      </w:r>
      <w:hyperlink r:id="rId6" w:history="1">
        <w:r w:rsidRPr="00B06880">
          <w:rPr>
            <w:rStyle w:val="a4"/>
            <w:rFonts w:ascii="Times New Roman" w:hAnsi="Times New Roman" w:cs="Times New Roman"/>
            <w:lang w:val="en-US"/>
          </w:rPr>
          <w:t>http</w:t>
        </w:r>
        <w:r w:rsidRPr="00B06880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B06880">
          <w:rPr>
            <w:rStyle w:val="a4"/>
            <w:rFonts w:ascii="Times New Roman" w:hAnsi="Times New Roman" w:cs="Times New Roman"/>
            <w:lang w:val="en-US"/>
          </w:rPr>
          <w:t>zakupki</w:t>
        </w:r>
        <w:proofErr w:type="spellEnd"/>
        <w:r w:rsidRPr="00B06880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B06880">
          <w:rPr>
            <w:rStyle w:val="a4"/>
            <w:rFonts w:ascii="Times New Roman" w:hAnsi="Times New Roman" w:cs="Times New Roman"/>
            <w:lang w:val="en-US"/>
          </w:rPr>
          <w:t>gov</w:t>
        </w:r>
        <w:proofErr w:type="spellEnd"/>
        <w:r w:rsidRPr="00B06880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B06880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  <w:r w:rsidR="00E60463">
        <w:rPr>
          <w:rFonts w:ascii="Times New Roman" w:hAnsi="Times New Roman" w:cs="Times New Roman"/>
        </w:rPr>
        <w:t>)</w:t>
      </w:r>
      <w:r w:rsidR="004F52EC">
        <w:rPr>
          <w:rFonts w:ascii="Times New Roman" w:hAnsi="Times New Roman" w:cs="Times New Roman"/>
        </w:rPr>
        <w:t xml:space="preserve"> в соответствии с частью 13</w:t>
      </w:r>
      <w:r w:rsidRPr="00B06880">
        <w:rPr>
          <w:rFonts w:ascii="Times New Roman" w:hAnsi="Times New Roman" w:cs="Times New Roman"/>
        </w:rPr>
        <w:t xml:space="preserve"> статьи 69 ФЗ №44-ФЗ.</w:t>
      </w:r>
    </w:p>
    <w:p w:rsidR="00403F7E" w:rsidRPr="00B06880" w:rsidRDefault="00403F7E" w:rsidP="003B4E1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F7E" w:rsidRPr="00B06880" w:rsidRDefault="00403F7E" w:rsidP="003B4E1F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B06880">
        <w:rPr>
          <w:rFonts w:ascii="Times New Roman" w:hAnsi="Times New Roman" w:cs="Times New Roman"/>
        </w:rPr>
        <w:t>9. Протокол подписан всеми присутствующи</w:t>
      </w:r>
      <w:r w:rsidR="00E60463">
        <w:rPr>
          <w:rFonts w:ascii="Times New Roman" w:hAnsi="Times New Roman" w:cs="Times New Roman"/>
        </w:rPr>
        <w:t>ми на заседании членами Единой</w:t>
      </w:r>
      <w:r w:rsidRPr="00B06880">
        <w:rPr>
          <w:rFonts w:ascii="Times New Roman" w:hAnsi="Times New Roman" w:cs="Times New Roman"/>
        </w:rPr>
        <w:t xml:space="preserve"> комиссии:</w:t>
      </w:r>
    </w:p>
    <w:p w:rsidR="00403F7E" w:rsidRPr="00B06880" w:rsidRDefault="00403F7E" w:rsidP="00153E4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vanish/>
        </w:rPr>
      </w:pPr>
    </w:p>
    <w:tbl>
      <w:tblPr>
        <w:tblW w:w="0" w:type="auto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nil"/>
          <w:insideV w:val="nil"/>
        </w:tblBorders>
        <w:tblLook w:val="0080" w:firstRow="0" w:lastRow="0" w:firstColumn="1" w:lastColumn="0" w:noHBand="0" w:noVBand="0"/>
      </w:tblPr>
      <w:tblGrid>
        <w:gridCol w:w="3146"/>
        <w:gridCol w:w="3341"/>
        <w:gridCol w:w="161"/>
        <w:gridCol w:w="2677"/>
      </w:tblGrid>
      <w:tr w:rsidR="00403F7E" w:rsidRPr="00B06880" w:rsidTr="005D49CC">
        <w:tc>
          <w:tcPr>
            <w:tcW w:w="3146" w:type="dxa"/>
            <w:tcBorders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Зам. председателя комиссии</w:t>
            </w:r>
          </w:p>
        </w:tc>
        <w:tc>
          <w:tcPr>
            <w:tcW w:w="3341" w:type="dxa"/>
            <w:tcBorders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Егоров Сергей Юрьевич</w:t>
            </w:r>
          </w:p>
        </w:tc>
        <w:tc>
          <w:tcPr>
            <w:tcW w:w="2838" w:type="dxa"/>
            <w:gridSpan w:val="2"/>
            <w:tcBorders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3F7E" w:rsidRPr="00B06880" w:rsidTr="005D49CC">
        <w:tc>
          <w:tcPr>
            <w:tcW w:w="3146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341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Атаян Сергей Владимирович</w:t>
            </w:r>
          </w:p>
        </w:tc>
        <w:tc>
          <w:tcPr>
            <w:tcW w:w="2838" w:type="dxa"/>
            <w:gridSpan w:val="2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3F7E" w:rsidRPr="00B06880" w:rsidTr="005D49CC">
        <w:tc>
          <w:tcPr>
            <w:tcW w:w="3146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341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Бобровников Сергей Юрьевич</w:t>
            </w:r>
          </w:p>
        </w:tc>
        <w:tc>
          <w:tcPr>
            <w:tcW w:w="2838" w:type="dxa"/>
            <w:gridSpan w:val="2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3F7E" w:rsidRPr="00B06880" w:rsidTr="005D49CC">
        <w:tc>
          <w:tcPr>
            <w:tcW w:w="3146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341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Дулина Оксана Юрьевна</w:t>
            </w:r>
          </w:p>
        </w:tc>
        <w:tc>
          <w:tcPr>
            <w:tcW w:w="2838" w:type="dxa"/>
            <w:gridSpan w:val="2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3F7E" w:rsidRPr="00B06880" w:rsidTr="005D49CC">
        <w:tc>
          <w:tcPr>
            <w:tcW w:w="3146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502" w:type="dxa"/>
            <w:gridSpan w:val="2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Коротаев Николай Михайлович</w:t>
            </w:r>
          </w:p>
        </w:tc>
        <w:tc>
          <w:tcPr>
            <w:tcW w:w="2677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3F7E" w:rsidRPr="00B06880" w:rsidTr="005D49CC">
        <w:tc>
          <w:tcPr>
            <w:tcW w:w="3146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341" w:type="dxa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Котлобовский Игорь Борисович</w:t>
            </w:r>
          </w:p>
        </w:tc>
        <w:tc>
          <w:tcPr>
            <w:tcW w:w="2838" w:type="dxa"/>
            <w:gridSpan w:val="2"/>
            <w:tcBorders>
              <w:top w:val="single" w:sz="6" w:space="0" w:color="00FFFF"/>
              <w:bottom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3F7E" w:rsidRPr="00B06880" w:rsidTr="005D49CC">
        <w:tc>
          <w:tcPr>
            <w:tcW w:w="3146" w:type="dxa"/>
            <w:tcBorders>
              <w:top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B06880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341" w:type="dxa"/>
            <w:tcBorders>
              <w:top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  <w:r w:rsidRPr="00B06880">
              <w:rPr>
                <w:rFonts w:ascii="Times New Roman" w:hAnsi="Times New Roman" w:cs="Times New Roman"/>
                <w:noProof/>
              </w:rPr>
              <w:t>Миронюк Ольга Юрьевна</w:t>
            </w:r>
          </w:p>
        </w:tc>
        <w:tc>
          <w:tcPr>
            <w:tcW w:w="2838" w:type="dxa"/>
            <w:gridSpan w:val="2"/>
            <w:tcBorders>
              <w:top w:val="single" w:sz="6" w:space="0" w:color="00FFFF"/>
            </w:tcBorders>
          </w:tcPr>
          <w:p w:rsidR="00403F7E" w:rsidRPr="00B06880" w:rsidRDefault="00403F7E" w:rsidP="00051BB8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50543D" w:rsidRDefault="0050543D"/>
    <w:sectPr w:rsidR="0050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32034"/>
    <w:multiLevelType w:val="hybridMultilevel"/>
    <w:tmpl w:val="32DEE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7E"/>
    <w:rsid w:val="00403F7E"/>
    <w:rsid w:val="004F52EC"/>
    <w:rsid w:val="0050543D"/>
    <w:rsid w:val="005D49CC"/>
    <w:rsid w:val="00A83079"/>
    <w:rsid w:val="00E249F6"/>
    <w:rsid w:val="00E6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79E76-4E9B-4E23-A90B-6523C014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F7E"/>
    <w:pPr>
      <w:suppressAutoHyphens/>
      <w:spacing w:after="200" w:line="276" w:lineRule="auto"/>
      <w:ind w:left="720"/>
      <w:contextualSpacing/>
    </w:pPr>
    <w:rPr>
      <w:rFonts w:ascii="Calibri" w:eastAsia="Droid Sans" w:hAnsi="Calibri" w:cs="Calibri"/>
      <w:kern w:val="1"/>
      <w:lang w:eastAsia="en-US"/>
    </w:rPr>
  </w:style>
  <w:style w:type="character" w:styleId="a4">
    <w:name w:val="Hyperlink"/>
    <w:basedOn w:val="a0"/>
    <w:rsid w:val="00403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upki.gov.ru" TargetMode="External"/><Relationship Id="rId5" Type="http://schemas.openxmlformats.org/officeDocument/2006/relationships/hyperlink" Target="http://zakupki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Карева</dc:creator>
  <cp:keywords/>
  <dc:description/>
  <cp:lastModifiedBy>Елена Карева</cp:lastModifiedBy>
  <cp:revision>5</cp:revision>
  <dcterms:created xsi:type="dcterms:W3CDTF">2020-11-10T17:39:00Z</dcterms:created>
  <dcterms:modified xsi:type="dcterms:W3CDTF">2020-11-11T11:16:00Z</dcterms:modified>
</cp:coreProperties>
</file>