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5006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21"/>
        <w:gridCol w:w="7926"/>
        <w:gridCol w:w="11"/>
      </w:tblGrid>
      <w:tr w:rsidR="00CA2031" w:rsidRPr="00CA2031" w:rsidTr="00F10E7D">
        <w:trPr>
          <w:gridAfter w:val="2"/>
          <w:wAfter w:w="4237" w:type="pct"/>
          <w:tblCellSpacing w:w="0" w:type="dxa"/>
        </w:trPr>
        <w:tc>
          <w:tcPr>
            <w:tcW w:w="752" w:type="pct"/>
            <w:shd w:val="clear" w:color="auto" w:fill="FFFFFF"/>
            <w:vAlign w:val="center"/>
          </w:tcPr>
          <w:p w:rsidR="00CA2031" w:rsidRPr="00CA2031" w:rsidRDefault="00CA2031" w:rsidP="00F10E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</w:pPr>
            <w:bookmarkStart w:id="0" w:name="_GoBack"/>
            <w:bookmarkEnd w:id="0"/>
          </w:p>
        </w:tc>
        <w:tc>
          <w:tcPr>
            <w:tcW w:w="11" w:type="pct"/>
            <w:shd w:val="clear" w:color="auto" w:fill="FFFFFF"/>
            <w:noWrap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684C1"/>
                <w:sz w:val="17"/>
                <w:szCs w:val="17"/>
                <w:lang w:eastAsia="uk-UA"/>
              </w:rPr>
            </w:pPr>
          </w:p>
        </w:tc>
      </w:tr>
      <w:tr w:rsidR="00CA2031" w:rsidRPr="00CA2031" w:rsidTr="00F10E7D">
        <w:trPr>
          <w:gridAfter w:val="2"/>
          <w:wAfter w:w="4237" w:type="pct"/>
          <w:tblCellSpacing w:w="0" w:type="dxa"/>
        </w:trPr>
        <w:tc>
          <w:tcPr>
            <w:tcW w:w="752" w:type="pct"/>
            <w:shd w:val="clear" w:color="auto" w:fill="FFFFFF"/>
            <w:vAlign w:val="center"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1" w:type="pct"/>
            <w:shd w:val="clear" w:color="auto" w:fill="FFFFFF"/>
            <w:vAlign w:val="center"/>
          </w:tcPr>
          <w:p w:rsidR="00CA2031" w:rsidRPr="00CA2031" w:rsidRDefault="00CA2031" w:rsidP="00F10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A2031" w:rsidRPr="00CA2031" w:rsidTr="00F10E7D">
        <w:trPr>
          <w:gridAfter w:val="1"/>
          <w:tblCellSpacing w:w="0" w:type="dxa"/>
        </w:trPr>
        <w:tc>
          <w:tcPr>
            <w:tcW w:w="752" w:type="pct"/>
            <w:shd w:val="clear" w:color="auto" w:fill="FFFFFF"/>
            <w:vAlign w:val="center"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42" w:type="pct"/>
            <w:gridSpan w:val="2"/>
            <w:shd w:val="clear" w:color="auto" w:fill="C6D7E9"/>
            <w:vAlign w:val="center"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</w:p>
        </w:tc>
      </w:tr>
      <w:tr w:rsidR="00CA2031" w:rsidRPr="00CA2031" w:rsidTr="00F10E7D">
        <w:trPr>
          <w:gridAfter w:val="1"/>
          <w:tblCellSpacing w:w="0" w:type="dxa"/>
        </w:trPr>
        <w:tc>
          <w:tcPr>
            <w:tcW w:w="752" w:type="pct"/>
            <w:shd w:val="clear" w:color="auto" w:fill="FFFFFF"/>
            <w:vAlign w:val="center"/>
            <w:hideMark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42" w:type="pct"/>
            <w:gridSpan w:val="2"/>
            <w:shd w:val="clear" w:color="auto" w:fill="FFFFFF"/>
            <w:vAlign w:val="center"/>
            <w:hideMark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color w:val="4684C1"/>
                <w:sz w:val="15"/>
                <w:szCs w:val="15"/>
                <w:lang w:eastAsia="uk-UA"/>
              </w:rPr>
            </w:pPr>
          </w:p>
        </w:tc>
      </w:tr>
      <w:tr w:rsidR="00CA2031" w:rsidRPr="00CA2031" w:rsidTr="00F10E7D">
        <w:trPr>
          <w:tblCellSpacing w:w="0" w:type="dxa"/>
        </w:trPr>
        <w:tc>
          <w:tcPr>
            <w:tcW w:w="752" w:type="pct"/>
            <w:shd w:val="clear" w:color="auto" w:fill="FFFFFF"/>
            <w:vAlign w:val="center"/>
            <w:hideMark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7EF29C87" wp14:editId="12E6DFF1">
                  <wp:extent cx="9525" cy="95250"/>
                  <wp:effectExtent l="0" t="0" r="0" b="0"/>
                  <wp:docPr id="3" name="Рисунок 3" descr="http://www.mlsp.gov.ua/labour/img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lsp.gov.ua/labour/img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" w:type="pct"/>
            <w:shd w:val="clear" w:color="auto" w:fill="FFFFFF"/>
            <w:vAlign w:val="center"/>
            <w:hideMark/>
          </w:tcPr>
          <w:p w:rsidR="00CA2031" w:rsidRPr="00CA2031" w:rsidRDefault="00CA2031" w:rsidP="00F10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A2031" w:rsidRDefault="00F10E7D" w:rsidP="00F10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 w:rsidRPr="00F10E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 xml:space="preserve">        Інструкція про порядок заповнення бланків</w:t>
            </w:r>
          </w:p>
          <w:p w:rsidR="00F10E7D" w:rsidRPr="00F10E7D" w:rsidRDefault="00F10E7D" w:rsidP="00F10E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</w:p>
        </w:tc>
      </w:tr>
      <w:tr w:rsidR="00CA2031" w:rsidRPr="00CA2031" w:rsidTr="00F10E7D">
        <w:trPr>
          <w:gridAfter w:val="1"/>
          <w:tblCellSpacing w:w="0" w:type="dxa"/>
        </w:trPr>
        <w:tc>
          <w:tcPr>
            <w:tcW w:w="752" w:type="pct"/>
            <w:shd w:val="clear" w:color="auto" w:fill="FFFFFF"/>
            <w:vAlign w:val="center"/>
            <w:hideMark/>
          </w:tcPr>
          <w:p w:rsidR="00CA2031" w:rsidRPr="00CA2031" w:rsidRDefault="00CA2031" w:rsidP="00F10E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3C6BF568" wp14:editId="6BDBF046">
                  <wp:extent cx="95250" cy="9525"/>
                  <wp:effectExtent l="0" t="0" r="0" b="0"/>
                  <wp:docPr id="4" name="Рисунок 4" descr="http://www.mlsp.gov.ua/labour/img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lsp.gov.ua/labour/img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pct"/>
            <w:gridSpan w:val="2"/>
            <w:shd w:val="clear" w:color="auto" w:fill="FFFFFF"/>
            <w:vAlign w:val="center"/>
            <w:hideMark/>
          </w:tcPr>
          <w:p w:rsidR="00CA2031" w:rsidRPr="00CA2031" w:rsidRDefault="00CA2031" w:rsidP="00F10E7D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uk-UA"/>
              </w:rPr>
            </w:pPr>
            <w:r w:rsidRPr="00CA2031">
              <w:rPr>
                <w:rFonts w:ascii="Verdana" w:eastAsia="Times New Roman" w:hAnsi="Verdana" w:cs="Arial"/>
                <w:b/>
                <w:bCs/>
                <w:i/>
                <w:iCs/>
                <w:color w:val="000000"/>
                <w:kern w:val="36"/>
                <w:sz w:val="20"/>
                <w:szCs w:val="20"/>
                <w:lang w:eastAsia="uk-UA"/>
              </w:rPr>
              <w:t>Заяви про призначення житлової субсидії</w:t>
            </w:r>
          </w:p>
          <w:p w:rsidR="00CA2031" w:rsidRPr="00CA2031" w:rsidRDefault="00CA2031" w:rsidP="00F10E7D">
            <w:pPr>
              <w:spacing w:before="12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Заяву заповнює особа, на яку відкрито особовий рахунок по сплаті житлово-комунальних послуг за місцем реєстрації. Особи, які орендують житло, додають до Заяви договір найму (оренди) житла.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При цьому, крім Заяви та Декларації, заборонено вимагати від громадян інші документи, довідки тощо.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Заяві необхідно підкреслити, на які види послуг призначати субсидію («на оплату житлово-комунальних послуг» та/або «на придбання твердого палива та скрапленого газу»). Якщо домогосподарство користується твердим паливом, скрапленим газом та комунальними послугами, необхідно підкреслити все.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Заяві про призначення житлової субсидії також необхідно: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1) у графі «Номер особового рахунку» – вказати номер особового рахунку, який міститься у договорі про надання послуг, платіжному документі (</w:t>
            </w:r>
            <w:r w:rsidRPr="00CA2031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uk-UA"/>
              </w:rPr>
              <w:t>квитанції, розрахунковій книжці</w:t>
            </w: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 на оплату відповідної послуги;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2) у графі «Найменування організації, що надає послуги» – вказати назву організації, що міститься у договорі про надання послуг, платіжному документі (</w:t>
            </w:r>
            <w:r w:rsidRPr="00CA2031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uk-UA"/>
              </w:rPr>
              <w:t>квитанції, розрахунковій книжці</w:t>
            </w: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 на оплату відповідної послуги;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3) у графі «Примітки» зазначається наявність або відсутність засобів обліку, а саме «є лічильник»/«немає лічильника».</w:t>
            </w:r>
          </w:p>
          <w:p w:rsidR="00CA2031" w:rsidRPr="00CA2031" w:rsidRDefault="00CA2031" w:rsidP="00F10E7D">
            <w:pPr>
              <w:keepNext/>
              <w:spacing w:before="120" w:after="0" w:line="240" w:lineRule="auto"/>
              <w:ind w:right="99" w:firstLine="54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uk-UA"/>
              </w:rPr>
            </w:pPr>
            <w:r w:rsidRPr="00CA2031">
              <w:rPr>
                <w:rFonts w:ascii="Verdana" w:eastAsia="Times New Roman" w:hAnsi="Verdana" w:cs="Arial"/>
                <w:b/>
                <w:bCs/>
                <w:i/>
                <w:iCs/>
                <w:color w:val="000000"/>
                <w:kern w:val="36"/>
                <w:sz w:val="20"/>
                <w:szCs w:val="20"/>
                <w:lang w:eastAsia="uk-UA"/>
              </w:rPr>
              <w:t> </w:t>
            </w:r>
          </w:p>
          <w:p w:rsidR="00CA2031" w:rsidRPr="00CA2031" w:rsidRDefault="00CA2031" w:rsidP="00F10E7D">
            <w:pPr>
              <w:keepNext/>
              <w:spacing w:before="120" w:after="0" w:line="240" w:lineRule="auto"/>
              <w:ind w:right="99" w:firstLine="54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uk-UA"/>
              </w:rPr>
            </w:pPr>
            <w:r w:rsidRPr="00CA2031">
              <w:rPr>
                <w:rFonts w:ascii="Verdana" w:eastAsia="Times New Roman" w:hAnsi="Verdana" w:cs="Arial"/>
                <w:b/>
                <w:bCs/>
                <w:i/>
                <w:iCs/>
                <w:color w:val="000000"/>
                <w:kern w:val="36"/>
                <w:sz w:val="20"/>
                <w:szCs w:val="20"/>
                <w:lang w:eastAsia="uk-UA"/>
              </w:rPr>
              <w:t>Декларації про доходи і витрати осіб,</w:t>
            </w:r>
          </w:p>
          <w:p w:rsidR="00CA2031" w:rsidRPr="00CA2031" w:rsidRDefault="00CA2031" w:rsidP="00F10E7D">
            <w:pPr>
              <w:keepNext/>
              <w:spacing w:after="0" w:line="240" w:lineRule="auto"/>
              <w:ind w:right="99" w:firstLine="54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2"/>
                <w:szCs w:val="32"/>
                <w:lang w:eastAsia="uk-UA"/>
              </w:rPr>
            </w:pPr>
            <w:r w:rsidRPr="00CA2031">
              <w:rPr>
                <w:rFonts w:ascii="Verdana" w:eastAsia="Times New Roman" w:hAnsi="Verdana" w:cs="Arial"/>
                <w:b/>
                <w:bCs/>
                <w:i/>
                <w:iCs/>
                <w:color w:val="000000"/>
                <w:kern w:val="36"/>
                <w:sz w:val="20"/>
                <w:szCs w:val="20"/>
                <w:lang w:eastAsia="uk-UA"/>
              </w:rPr>
              <w:t>які звернулися за призначенням житлової субсидії</w:t>
            </w:r>
          </w:p>
          <w:p w:rsidR="00CA2031" w:rsidRPr="00CA2031" w:rsidRDefault="00CA2031" w:rsidP="00F10E7D">
            <w:pPr>
              <w:spacing w:before="12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розділі І вказуються відомості про всіх осіб, зареєстрованих у житловому приміщенні (або </w:t>
            </w:r>
            <w:r w:rsidRPr="00CA2031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uk-UA"/>
              </w:rPr>
              <w:t>фактично проживаючих – для осіб, які орендують житло і вказані у договорі оренди, або для індивідуальних забудовників, будинки яких не прийняті в експлуатацію</w:t>
            </w: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), яким нараховується плата за житлово-комунальні послуги.</w:t>
            </w:r>
          </w:p>
          <w:p w:rsidR="00CA2031" w:rsidRPr="00CA2031" w:rsidRDefault="00CA2031" w:rsidP="00F10E7D">
            <w:pPr>
              <w:spacing w:before="60" w:after="0" w:line="240" w:lineRule="auto"/>
              <w:ind w:right="99" w:firstLine="5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розділі ІІ заповнюються відомості про всі види доходів </w:t>
            </w:r>
            <w:r w:rsidRPr="00CA2031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uk-UA"/>
              </w:rPr>
              <w:t>(заробітна плата, пенсія, допомога (крім її частини, виплата якої здійснюється одноразово, зокрема, при народженні дитини), стипендія, грошове забезпечення, аліменти, виплати відповідно до умов цивільно-правового договору, доходи від підприємницької діяльності, здачі майна в оренду, від продажу майна та немайнових прав, сільськогосподарської продукції, дивіденди, проценти від розміщення депозитів тощо)</w:t>
            </w: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осіб, зареєстрованих у житловому приміщенні (</w:t>
            </w:r>
            <w:r w:rsidRPr="00CA2031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uk-UA"/>
              </w:rPr>
              <w:t>або фактично проживаючих, зазначених у договорі оренди</w:t>
            </w: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), за попередній календарний рік (12 місяців 2014 року) без урахування податку з доходів фізичних осіб із зазначенням установи, організації, підприємства, де отримується дохід.</w:t>
            </w:r>
          </w:p>
          <w:p w:rsidR="00CA2031" w:rsidRPr="00CA2031" w:rsidRDefault="00CA2031" w:rsidP="00F10E7D">
            <w:pPr>
              <w:spacing w:after="150" w:line="240" w:lineRule="auto"/>
              <w:ind w:right="99" w:firstLine="5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A203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розділі ІІІ вказується інформація про одноразову купівлю майна або оплату послуг протягом 12 місяців перед зверненням за призначенням субсидії </w:t>
            </w:r>
            <w:hyperlink r:id="rId5" w:tgtFrame="_top" w:history="1">
              <w:r w:rsidRPr="00CA2031">
                <w:rPr>
                  <w:rFonts w:ascii="Verdana" w:eastAsia="Times New Roman" w:hAnsi="Verdana" w:cs="Times New Roman"/>
                  <w:color w:val="4684C1"/>
                  <w:sz w:val="20"/>
                  <w:szCs w:val="20"/>
                  <w:lang w:eastAsia="uk-UA"/>
                </w:rPr>
                <w:t>на суму, яка на час купівлі (оплати) перевищує 50 тисяч гривень</w:t>
              </w:r>
            </w:hyperlink>
          </w:p>
        </w:tc>
      </w:tr>
    </w:tbl>
    <w:p w:rsidR="00CD6D65" w:rsidRPr="00CA2031" w:rsidRDefault="00F10E7D" w:rsidP="00F10E7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CD6D65" w:rsidRPr="00CA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31"/>
    <w:rsid w:val="00CA2031"/>
    <w:rsid w:val="00CD6D65"/>
    <w:rsid w:val="00F1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AE826-1B42-4A28-B067-31227CD9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arch.ligazakon.ua/l_doc2.nsf/link1/KP090480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1731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Люстрація</dc:creator>
  <cp:keywords/>
  <dc:description/>
  <cp:lastModifiedBy>Люстрація</cp:lastModifiedBy>
  <cp:revision>2</cp:revision>
  <dcterms:created xsi:type="dcterms:W3CDTF">2015-04-16T08:00:00Z</dcterms:created>
  <dcterms:modified xsi:type="dcterms:W3CDTF">2015-04-16T10:42:00Z</dcterms:modified>
</cp:coreProperties>
</file>