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Violent</w:t>
      </w:r>
      <w:r>
        <w:t xml:space="preserve"> </w:t>
      </w:r>
      <w:r>
        <w:t xml:space="preserve">words</w:t>
      </w:r>
      <w:r>
        <w:t xml:space="preserve"> </w:t>
      </w:r>
      <w:r>
        <w:t xml:space="preserve">in</w:t>
      </w:r>
      <w:r>
        <w:t xml:space="preserve"> </w:t>
      </w:r>
      <w:r>
        <w:t xml:space="preserve">news</w:t>
      </w:r>
      <w:r>
        <w:t xml:space="preserve"> </w:t>
      </w:r>
      <w:r>
        <w:t xml:space="preserve">articles</w:t>
      </w:r>
    </w:p>
    <w:p>
      <w:pPr>
        <w:pStyle w:val="FirstParagraph"/>
      </w:pPr>
      <w:r>
        <w:t xml:space="preserve">Here, we visualize and analyze the percentage of violent words occurring in different types of news articles. Our hypothesis is that articles about presidential debates show a similar percentage to articles about violent events such as the Syrian War and Hurricane Sandy, but higher ratios than more neutral articles covering the California Drought or the Nobel Peace Prize.</w:t>
      </w:r>
    </w:p>
    <w:p>
      <w:pPr>
        <w:pStyle w:val="BodyText"/>
      </w:pPr>
      <w:r>
        <w:t xml:space="preserve">The plot below shows the percentage for each individual article, grouped by type:</w:t>
      </w:r>
    </w:p>
    <w:p>
      <w:pPr>
        <w:pStyle w:val="BodyText"/>
      </w:pPr>
      <w:r>
        <w:drawing>
          <wp:inline>
            <wp:extent cx="5334000" cy="2667000"/>
            <wp:effectExtent b="0" l="0" r="0" t="0"/>
            <wp:docPr descr="" id="1" name="Picture"/>
            <a:graphic>
              <a:graphicData uri="http://schemas.openxmlformats.org/drawingml/2006/picture">
                <pic:pic>
                  <pic:nvPicPr>
                    <pic:cNvPr descr="Violent_Word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Normal"/>
        <w:tblW w:type="pct" w:w="2291.6666666666665"/>
        <w:tblLook w:firstRow="1"/>
      </w:tblPr>
      <w:tblGrid>
        <w:gridCol w:w="1980"/>
        <w:gridCol w:w="660"/>
        <w:gridCol w:w="660"/>
        <w:gridCol w:w="330"/>
      </w:tblGrid>
      <w:tr>
        <w:trPr>
          <w:cnfStyle w:firstRow="1"/>
        </w:trPr>
        <w:tc>
          <w:tcPr>
            <w:tcBorders>
              <w:bottom w:val="single"/>
            </w:tcBorders>
            <w:vAlign w:val="bottom"/>
          </w:tcPr>
          <w:p>
            <w:pPr>
              <w:pStyle w:val="Compact"/>
              <w:jc w:val="center"/>
            </w:pPr>
            <w:r>
              <w:t xml:space="preserve">article</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r>
      <w:tr>
        <w:tc>
          <w:p>
            <w:pPr>
              <w:pStyle w:val="Compact"/>
              <w:jc w:val="center"/>
            </w:pPr>
            <w:r>
              <w:t xml:space="preserve">Debate 1</w:t>
            </w:r>
          </w:p>
        </w:tc>
        <w:tc>
          <w:p>
            <w:pPr>
              <w:pStyle w:val="Compact"/>
              <w:jc w:val="center"/>
            </w:pPr>
            <w:r>
              <w:t xml:space="preserve">2.131</w:t>
            </w:r>
          </w:p>
        </w:tc>
        <w:tc>
          <w:p>
            <w:pPr>
              <w:pStyle w:val="Compact"/>
              <w:jc w:val="center"/>
            </w:pPr>
            <w:r>
              <w:t xml:space="preserve">1.182</w:t>
            </w:r>
          </w:p>
        </w:tc>
        <w:tc>
          <w:p>
            <w:pPr>
              <w:pStyle w:val="Compact"/>
              <w:jc w:val="center"/>
            </w:pPr>
            <w:r>
              <w:t xml:space="preserve">20</w:t>
            </w:r>
          </w:p>
        </w:tc>
      </w:tr>
      <w:tr>
        <w:tc>
          <w:p>
            <w:pPr>
              <w:pStyle w:val="Compact"/>
              <w:jc w:val="center"/>
            </w:pPr>
            <w:r>
              <w:t xml:space="preserve">Debate 2</w:t>
            </w:r>
          </w:p>
        </w:tc>
        <w:tc>
          <w:p>
            <w:pPr>
              <w:pStyle w:val="Compact"/>
              <w:jc w:val="center"/>
            </w:pPr>
            <w:r>
              <w:t xml:space="preserve">2.025</w:t>
            </w:r>
          </w:p>
        </w:tc>
        <w:tc>
          <w:p>
            <w:pPr>
              <w:pStyle w:val="Compact"/>
              <w:jc w:val="center"/>
            </w:pPr>
            <w:r>
              <w:t xml:space="preserve">0.35</w:t>
            </w:r>
          </w:p>
        </w:tc>
        <w:tc>
          <w:p>
            <w:pPr>
              <w:pStyle w:val="Compact"/>
              <w:jc w:val="center"/>
            </w:pPr>
            <w:r>
              <w:t xml:space="preserve">20</w:t>
            </w:r>
          </w:p>
        </w:tc>
      </w:tr>
      <w:tr>
        <w:tc>
          <w:p>
            <w:pPr>
              <w:pStyle w:val="Compact"/>
              <w:jc w:val="center"/>
            </w:pPr>
            <w:r>
              <w:t xml:space="preserve">Debate 3</w:t>
            </w:r>
          </w:p>
        </w:tc>
        <w:tc>
          <w:p>
            <w:pPr>
              <w:pStyle w:val="Compact"/>
              <w:jc w:val="center"/>
            </w:pPr>
            <w:r>
              <w:t xml:space="preserve">1.668</w:t>
            </w:r>
          </w:p>
        </w:tc>
        <w:tc>
          <w:p>
            <w:pPr>
              <w:pStyle w:val="Compact"/>
              <w:jc w:val="center"/>
            </w:pPr>
            <w:r>
              <w:t xml:space="preserve">0.776</w:t>
            </w:r>
          </w:p>
        </w:tc>
        <w:tc>
          <w:p>
            <w:pPr>
              <w:pStyle w:val="Compact"/>
              <w:jc w:val="center"/>
            </w:pPr>
            <w:r>
              <w:t xml:space="preserve">20</w:t>
            </w:r>
          </w:p>
        </w:tc>
      </w:tr>
      <w:tr>
        <w:tc>
          <w:p>
            <w:pPr>
              <w:pStyle w:val="Compact"/>
              <w:jc w:val="center"/>
            </w:pPr>
            <w:r>
              <w:t xml:space="preserve">Hurricane Sandy</w:t>
            </w:r>
          </w:p>
        </w:tc>
        <w:tc>
          <w:p>
            <w:pPr>
              <w:pStyle w:val="Compact"/>
              <w:jc w:val="center"/>
            </w:pPr>
            <w:r>
              <w:t xml:space="preserve">2.669</w:t>
            </w:r>
          </w:p>
        </w:tc>
        <w:tc>
          <w:p>
            <w:pPr>
              <w:pStyle w:val="Compact"/>
              <w:jc w:val="center"/>
            </w:pPr>
            <w:r>
              <w:t xml:space="preserve">1.075</w:t>
            </w:r>
          </w:p>
        </w:tc>
        <w:tc>
          <w:p>
            <w:pPr>
              <w:pStyle w:val="Compact"/>
              <w:jc w:val="center"/>
            </w:pPr>
            <w:r>
              <w:t xml:space="preserve">20</w:t>
            </w:r>
          </w:p>
        </w:tc>
      </w:tr>
      <w:tr>
        <w:tc>
          <w:p>
            <w:pPr>
              <w:pStyle w:val="Compact"/>
              <w:jc w:val="center"/>
            </w:pPr>
            <w:r>
              <w:t xml:space="preserve">Syrian War</w:t>
            </w:r>
          </w:p>
        </w:tc>
        <w:tc>
          <w:p>
            <w:pPr>
              <w:pStyle w:val="Compact"/>
              <w:jc w:val="center"/>
            </w:pPr>
            <w:r>
              <w:t xml:space="preserve">2.562</w:t>
            </w:r>
          </w:p>
        </w:tc>
        <w:tc>
          <w:p>
            <w:pPr>
              <w:pStyle w:val="Compact"/>
              <w:jc w:val="center"/>
            </w:pPr>
            <w:r>
              <w:t xml:space="preserve">1.013</w:t>
            </w:r>
          </w:p>
        </w:tc>
        <w:tc>
          <w:p>
            <w:pPr>
              <w:pStyle w:val="Compact"/>
              <w:jc w:val="center"/>
            </w:pPr>
            <w:r>
              <w:t xml:space="preserve">20</w:t>
            </w:r>
          </w:p>
        </w:tc>
      </w:tr>
      <w:tr>
        <w:tc>
          <w:p>
            <w:pPr>
              <w:pStyle w:val="Compact"/>
              <w:jc w:val="center"/>
            </w:pPr>
            <w:r>
              <w:t xml:space="preserve">Drought</w:t>
            </w:r>
          </w:p>
        </w:tc>
        <w:tc>
          <w:p>
            <w:pPr>
              <w:pStyle w:val="Compact"/>
              <w:jc w:val="center"/>
            </w:pPr>
            <w:r>
              <w:t xml:space="preserve">0.899</w:t>
            </w:r>
          </w:p>
        </w:tc>
        <w:tc>
          <w:p>
            <w:pPr>
              <w:pStyle w:val="Compact"/>
              <w:jc w:val="center"/>
            </w:pPr>
            <w:r>
              <w:t xml:space="preserve">1.232</w:t>
            </w:r>
          </w:p>
        </w:tc>
        <w:tc>
          <w:p>
            <w:pPr>
              <w:pStyle w:val="Compact"/>
              <w:jc w:val="center"/>
            </w:pPr>
            <w:r>
              <w:t xml:space="preserve">20</w:t>
            </w:r>
          </w:p>
        </w:tc>
      </w:tr>
      <w:tr>
        <w:tc>
          <w:p>
            <w:pPr>
              <w:pStyle w:val="Compact"/>
              <w:jc w:val="center"/>
            </w:pPr>
            <w:r>
              <w:t xml:space="preserve">Nobel Peace Prize</w:t>
            </w:r>
          </w:p>
        </w:tc>
        <w:tc>
          <w:p>
            <w:pPr>
              <w:pStyle w:val="Compact"/>
              <w:jc w:val="center"/>
            </w:pPr>
            <w:r>
              <w:t xml:space="preserve">0.576</w:t>
            </w:r>
          </w:p>
        </w:tc>
        <w:tc>
          <w:p>
            <w:pPr>
              <w:pStyle w:val="Compact"/>
              <w:jc w:val="center"/>
            </w:pPr>
            <w:r>
              <w:t xml:space="preserve">0.62</w:t>
            </w:r>
          </w:p>
        </w:tc>
        <w:tc>
          <w:p>
            <w:pPr>
              <w:pStyle w:val="Compact"/>
              <w:jc w:val="center"/>
            </w:pPr>
            <w:r>
              <w:t xml:space="preserve">10</w:t>
            </w:r>
          </w:p>
        </w:tc>
      </w:tr>
    </w:tbl>
    <w:p>
      <w:pPr>
        <w:pStyle w:val="BodyText"/>
      </w:pPr>
      <w:r>
        <w:t xml:space="preserve">Let's do some stats: Linear Regression with Debate 1 as control level:</w:t>
      </w:r>
    </w:p>
    <w:tbl>
      <w:tblPr>
        <w:tblStyle w:val="TableNormal"/>
        <w:tblW w:type="pct" w:w="4513.888888888889"/>
        <w:tblLook w:firstRow="1"/>
      </w:tblPr>
      <w:tblGrid>
        <w:gridCol w:w="2310"/>
        <w:gridCol w:w="1210"/>
        <w:gridCol w:w="1320"/>
        <w:gridCol w:w="1320"/>
        <w:gridCol w:w="99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Debate 1 (Intercept)</w:t>
            </w:r>
          </w:p>
        </w:tc>
        <w:tc>
          <w:p>
            <w:pPr>
              <w:pStyle w:val="Compact"/>
              <w:jc w:val="center"/>
            </w:pPr>
            <w:r>
              <w:t xml:space="preserve">2.131</w:t>
            </w:r>
          </w:p>
        </w:tc>
        <w:tc>
          <w:p>
            <w:pPr>
              <w:pStyle w:val="Compact"/>
              <w:jc w:val="center"/>
            </w:pPr>
            <w:r>
              <w:t xml:space="preserve">0.2154</w:t>
            </w:r>
          </w:p>
        </w:tc>
        <w:tc>
          <w:p>
            <w:pPr>
              <w:pStyle w:val="Compact"/>
              <w:jc w:val="center"/>
            </w:pPr>
            <w:r>
              <w:t xml:space="preserve">9.897</w:t>
            </w:r>
          </w:p>
        </w:tc>
        <w:tc>
          <w:p>
            <w:pPr>
              <w:pStyle w:val="Compact"/>
              <w:jc w:val="center"/>
            </w:pPr>
            <w:r>
              <w:t xml:space="preserve">0</w:t>
            </w:r>
          </w:p>
        </w:tc>
      </w:tr>
      <w:tr>
        <w:tc>
          <w:p>
            <w:pPr>
              <w:pStyle w:val="Compact"/>
              <w:jc w:val="center"/>
            </w:pPr>
            <w:r>
              <w:t xml:space="preserve">Debate 2</w:t>
            </w:r>
          </w:p>
        </w:tc>
        <w:tc>
          <w:p>
            <w:pPr>
              <w:pStyle w:val="Compact"/>
              <w:jc w:val="center"/>
            </w:pPr>
            <w:r>
              <w:t xml:space="preserve">-0.1066</w:t>
            </w:r>
          </w:p>
        </w:tc>
        <w:tc>
          <w:p>
            <w:pPr>
              <w:pStyle w:val="Compact"/>
              <w:jc w:val="center"/>
            </w:pPr>
            <w:r>
              <w:t xml:space="preserve">0.3045</w:t>
            </w:r>
          </w:p>
        </w:tc>
        <w:tc>
          <w:p>
            <w:pPr>
              <w:pStyle w:val="Compact"/>
              <w:jc w:val="center"/>
            </w:pPr>
            <w:r>
              <w:t xml:space="preserve">-0.3502</w:t>
            </w:r>
          </w:p>
        </w:tc>
        <w:tc>
          <w:p>
            <w:pPr>
              <w:pStyle w:val="Compact"/>
              <w:jc w:val="center"/>
            </w:pPr>
            <w:r>
              <w:t xml:space="preserve">0.7268</w:t>
            </w:r>
          </w:p>
        </w:tc>
      </w:tr>
      <w:tr>
        <w:tc>
          <w:p>
            <w:pPr>
              <w:pStyle w:val="Compact"/>
              <w:jc w:val="center"/>
            </w:pPr>
            <w:r>
              <w:t xml:space="preserve">Debate 3</w:t>
            </w:r>
          </w:p>
        </w:tc>
        <w:tc>
          <w:p>
            <w:pPr>
              <w:pStyle w:val="Compact"/>
              <w:jc w:val="center"/>
            </w:pPr>
            <w:r>
              <w:t xml:space="preserve">-0.4634</w:t>
            </w:r>
          </w:p>
        </w:tc>
        <w:tc>
          <w:p>
            <w:pPr>
              <w:pStyle w:val="Compact"/>
              <w:jc w:val="center"/>
            </w:pPr>
            <w:r>
              <w:t xml:space="preserve">0.3045</w:t>
            </w:r>
          </w:p>
        </w:tc>
        <w:tc>
          <w:p>
            <w:pPr>
              <w:pStyle w:val="Compact"/>
              <w:jc w:val="center"/>
            </w:pPr>
            <w:r>
              <w:t xml:space="preserve">-1.522</w:t>
            </w:r>
          </w:p>
        </w:tc>
        <w:tc>
          <w:p>
            <w:pPr>
              <w:pStyle w:val="Compact"/>
              <w:jc w:val="center"/>
            </w:pPr>
            <w:r>
              <w:t xml:space="preserve">0.1307</w:t>
            </w:r>
          </w:p>
        </w:tc>
      </w:tr>
      <w:tr>
        <w:tc>
          <w:p>
            <w:pPr>
              <w:pStyle w:val="Compact"/>
              <w:jc w:val="center"/>
            </w:pPr>
            <w:r>
              <w:t xml:space="preserve">Hurricane Sandy</w:t>
            </w:r>
          </w:p>
        </w:tc>
        <w:tc>
          <w:p>
            <w:pPr>
              <w:pStyle w:val="Compact"/>
              <w:jc w:val="center"/>
            </w:pPr>
            <w:r>
              <w:t xml:space="preserve">0.5373</w:t>
            </w:r>
          </w:p>
        </w:tc>
        <w:tc>
          <w:p>
            <w:pPr>
              <w:pStyle w:val="Compact"/>
              <w:jc w:val="center"/>
            </w:pPr>
            <w:r>
              <w:t xml:space="preserve">0.3045</w:t>
            </w:r>
          </w:p>
        </w:tc>
        <w:tc>
          <w:p>
            <w:pPr>
              <w:pStyle w:val="Compact"/>
              <w:jc w:val="center"/>
            </w:pPr>
            <w:r>
              <w:t xml:space="preserve">1.764</w:t>
            </w:r>
          </w:p>
        </w:tc>
        <w:tc>
          <w:p>
            <w:pPr>
              <w:pStyle w:val="Compact"/>
              <w:jc w:val="center"/>
            </w:pPr>
            <w:r>
              <w:t xml:space="preserve">0.0802</w:t>
            </w:r>
          </w:p>
        </w:tc>
      </w:tr>
      <w:tr>
        <w:tc>
          <w:p>
            <w:pPr>
              <w:pStyle w:val="Compact"/>
              <w:jc w:val="center"/>
            </w:pPr>
            <w:r>
              <w:t xml:space="preserve">Syrian War</w:t>
            </w:r>
          </w:p>
        </w:tc>
        <w:tc>
          <w:p>
            <w:pPr>
              <w:pStyle w:val="Compact"/>
              <w:jc w:val="center"/>
            </w:pPr>
            <w:r>
              <w:t xml:space="preserve">0.4305</w:t>
            </w:r>
          </w:p>
        </w:tc>
        <w:tc>
          <w:p>
            <w:pPr>
              <w:pStyle w:val="Compact"/>
              <w:jc w:val="center"/>
            </w:pPr>
            <w:r>
              <w:t xml:space="preserve">0.3045</w:t>
            </w:r>
          </w:p>
        </w:tc>
        <w:tc>
          <w:p>
            <w:pPr>
              <w:pStyle w:val="Compact"/>
              <w:jc w:val="center"/>
            </w:pPr>
            <w:r>
              <w:t xml:space="preserve">1.413</w:t>
            </w:r>
          </w:p>
        </w:tc>
        <w:tc>
          <w:p>
            <w:pPr>
              <w:pStyle w:val="Compact"/>
              <w:jc w:val="center"/>
            </w:pPr>
            <w:r>
              <w:t xml:space="preserve">0.16</w:t>
            </w:r>
          </w:p>
        </w:tc>
      </w:tr>
      <w:tr>
        <w:tc>
          <w:p>
            <w:pPr>
              <w:pStyle w:val="Compact"/>
              <w:jc w:val="center"/>
            </w:pPr>
            <w:r>
              <w:t xml:space="preserve">Drought</w:t>
            </w:r>
          </w:p>
        </w:tc>
        <w:tc>
          <w:p>
            <w:pPr>
              <w:pStyle w:val="Compact"/>
              <w:jc w:val="center"/>
            </w:pPr>
            <w:r>
              <w:t xml:space="preserve">-1.233</w:t>
            </w:r>
          </w:p>
        </w:tc>
        <w:tc>
          <w:p>
            <w:pPr>
              <w:pStyle w:val="Compact"/>
              <w:jc w:val="center"/>
            </w:pPr>
            <w:r>
              <w:t xml:space="preserve">0.3045</w:t>
            </w:r>
          </w:p>
        </w:tc>
        <w:tc>
          <w:p>
            <w:pPr>
              <w:pStyle w:val="Compact"/>
              <w:jc w:val="center"/>
            </w:pPr>
            <w:r>
              <w:t xml:space="preserve">-4.047</w:t>
            </w:r>
          </w:p>
        </w:tc>
        <w:tc>
          <w:p>
            <w:pPr>
              <w:pStyle w:val="Compact"/>
              <w:jc w:val="center"/>
            </w:pPr>
            <w:r>
              <w:t xml:space="preserve">9e-05</w:t>
            </w:r>
          </w:p>
        </w:tc>
      </w:tr>
      <w:tr>
        <w:tc>
          <w:p>
            <w:pPr>
              <w:pStyle w:val="Compact"/>
              <w:jc w:val="center"/>
            </w:pPr>
            <w:r>
              <w:t xml:space="preserve">Nobel Peace Prize</w:t>
            </w:r>
          </w:p>
        </w:tc>
        <w:tc>
          <w:p>
            <w:pPr>
              <w:pStyle w:val="Compact"/>
              <w:jc w:val="center"/>
            </w:pPr>
            <w:r>
              <w:t xml:space="preserve">-1.556</w:t>
            </w:r>
          </w:p>
        </w:tc>
        <w:tc>
          <w:p>
            <w:pPr>
              <w:pStyle w:val="Compact"/>
              <w:jc w:val="center"/>
            </w:pPr>
            <w:r>
              <w:t xml:space="preserve">0.373</w:t>
            </w:r>
          </w:p>
        </w:tc>
        <w:tc>
          <w:p>
            <w:pPr>
              <w:pStyle w:val="Compact"/>
              <w:jc w:val="center"/>
            </w:pPr>
            <w:r>
              <w:t xml:space="preserve">-4.171</w:t>
            </w:r>
          </w:p>
        </w:tc>
        <w:tc>
          <w:p>
            <w:pPr>
              <w:pStyle w:val="Compact"/>
              <w:jc w:val="center"/>
            </w:pPr>
            <w:r>
              <w:t xml:space="preserve">6e-05</w:t>
            </w:r>
          </w:p>
        </w:tc>
      </w:tr>
    </w:tbl>
    <w:p>
      <w:pPr>
        <w:pStyle w:val="Compact"/>
      </w:pPr>
      <w:r>
        <w:t xml:space="preserve">Dependent variable:</w:t>
      </w:r>
    </w:p>
    <w:p>
      <w:pPr>
        <w:pStyle w:val="Compact"/>
      </w:pPr>
      <w:r>
        <w:t xml:space="preserve">violent_ratio</w:t>
      </w:r>
    </w:p>
    <w:p>
      <w:pPr>
        <w:pStyle w:val="Compact"/>
      </w:pPr>
      <w:r>
        <w:t xml:space="preserve">articleDebate 2</w:t>
      </w:r>
    </w:p>
    <w:p>
      <w:pPr>
        <w:pStyle w:val="Compact"/>
      </w:pPr>
      <w:r>
        <w:t xml:space="preserve">-0.107</w:t>
      </w:r>
    </w:p>
    <w:p>
      <w:pPr>
        <w:pStyle w:val="Compact"/>
      </w:pPr>
      <w:r>
        <w:t xml:space="preserve">(0.305)</w:t>
      </w:r>
    </w:p>
    <w:p>
      <w:pPr>
        <w:pStyle w:val="Compact"/>
      </w:pPr>
      <w:r>
        <w:t xml:space="preserve">articleDebate 3</w:t>
      </w:r>
    </w:p>
    <w:p>
      <w:pPr>
        <w:pStyle w:val="Compact"/>
      </w:pPr>
      <w:r>
        <w:t xml:space="preserve">-0.463</w:t>
      </w:r>
    </w:p>
    <w:p>
      <w:pPr>
        <w:pStyle w:val="Compact"/>
      </w:pPr>
      <w:r>
        <w:t xml:space="preserve">(0.305)</w:t>
      </w:r>
    </w:p>
    <w:p>
      <w:pPr>
        <w:pStyle w:val="Compact"/>
      </w:pPr>
      <w:r>
        <w:t xml:space="preserve">articleHurricane Sandy</w:t>
      </w:r>
    </w:p>
    <w:p>
      <w:pPr>
        <w:pStyle w:val="Compact"/>
      </w:pPr>
      <w:r>
        <w:t xml:space="preserve">0.537</w:t>
      </w:r>
      <w:r>
        <w:t xml:space="preserve">*</w:t>
      </w:r>
    </w:p>
    <w:p>
      <w:pPr>
        <w:pStyle w:val="Compact"/>
      </w:pPr>
      <w:r>
        <w:t xml:space="preserve">(0.305)</w:t>
      </w:r>
    </w:p>
    <w:p>
      <w:pPr>
        <w:pStyle w:val="Compact"/>
      </w:pPr>
      <w:r>
        <w:t xml:space="preserve">articleSyrian War</w:t>
      </w:r>
    </w:p>
    <w:p>
      <w:pPr>
        <w:pStyle w:val="Compact"/>
      </w:pPr>
      <w:r>
        <w:t xml:space="preserve">0.430</w:t>
      </w:r>
    </w:p>
    <w:p>
      <w:pPr>
        <w:pStyle w:val="Compact"/>
      </w:pPr>
      <w:r>
        <w:t xml:space="preserve">(0.305)</w:t>
      </w:r>
    </w:p>
    <w:p>
      <w:pPr>
        <w:pStyle w:val="Compact"/>
      </w:pPr>
      <w:r>
        <w:t xml:space="preserve">articleDrought</w:t>
      </w:r>
    </w:p>
    <w:p>
      <w:pPr>
        <w:pStyle w:val="Compact"/>
      </w:pPr>
      <w:r>
        <w:t xml:space="preserve">-1.233</w:t>
      </w:r>
      <w:r>
        <w:t xml:space="preserve">***</w:t>
      </w:r>
    </w:p>
    <w:p>
      <w:pPr>
        <w:pStyle w:val="Compact"/>
      </w:pPr>
      <w:r>
        <w:t xml:space="preserve">(0.305)</w:t>
      </w:r>
    </w:p>
    <w:p>
      <w:pPr>
        <w:pStyle w:val="Compact"/>
      </w:pPr>
      <w:r>
        <w:t xml:space="preserve">articleNobel Peace Prize</w:t>
      </w:r>
    </w:p>
    <w:p>
      <w:pPr>
        <w:pStyle w:val="Compact"/>
      </w:pPr>
      <w:r>
        <w:t xml:space="preserve">-1.556</w:t>
      </w:r>
      <w:r>
        <w:t xml:space="preserve">***</w:t>
      </w:r>
    </w:p>
    <w:p>
      <w:pPr>
        <w:pStyle w:val="Compact"/>
      </w:pPr>
      <w:r>
        <w:t xml:space="preserve">(0.373)</w:t>
      </w:r>
    </w:p>
    <w:p>
      <w:pPr>
        <w:pStyle w:val="Compact"/>
      </w:pPr>
      <w:r>
        <w:t xml:space="preserve">Constant</w:t>
      </w:r>
    </w:p>
    <w:p>
      <w:pPr>
        <w:pStyle w:val="Compact"/>
      </w:pPr>
      <w:r>
        <w:t xml:space="preserve">2.131</w:t>
      </w:r>
      <w:r>
        <w:t xml:space="preserve">***</w:t>
      </w:r>
    </w:p>
    <w:p>
      <w:pPr>
        <w:pStyle w:val="Compact"/>
      </w:pPr>
      <w:r>
        <w:t xml:space="preserve">(0.215)</w:t>
      </w:r>
    </w:p>
    <w:p>
      <w:pPr>
        <w:pStyle w:val="Compact"/>
      </w:pPr>
      <w:r>
        <w:t xml:space="preserve">Observations</w:t>
      </w:r>
    </w:p>
    <w:p>
      <w:pPr>
        <w:pStyle w:val="Compact"/>
      </w:pPr>
      <w:r>
        <w:t xml:space="preserve">130</w:t>
      </w:r>
    </w:p>
    <w:p>
      <w:pPr>
        <w:pStyle w:val="Compact"/>
      </w:pPr>
      <w:r>
        <w:t xml:space="preserve">R</w:t>
      </w:r>
      <w:r>
        <w:t xml:space="preserve">2</w:t>
      </w:r>
    </w:p>
    <w:p>
      <w:pPr>
        <w:pStyle w:val="Compact"/>
      </w:pPr>
      <w:r>
        <w:t xml:space="preserve">0.347</w:t>
      </w:r>
    </w:p>
    <w:p>
      <w:pPr>
        <w:pStyle w:val="Compact"/>
      </w:pPr>
      <w:r>
        <w:t xml:space="preserve">Adjusted R</w:t>
      </w:r>
      <w:r>
        <w:t xml:space="preserve">2</w:t>
      </w:r>
    </w:p>
    <w:p>
      <w:pPr>
        <w:pStyle w:val="Compact"/>
      </w:pPr>
      <w:r>
        <w:t xml:space="preserve">0.315</w:t>
      </w:r>
    </w:p>
    <w:p>
      <w:pPr>
        <w:pStyle w:val="Compact"/>
      </w:pPr>
      <w:r>
        <w:t xml:space="preserve">Residual Std. Error</w:t>
      </w:r>
    </w:p>
    <w:p>
      <w:pPr>
        <w:pStyle w:val="Compact"/>
      </w:pPr>
      <w:r>
        <w:t xml:space="preserve">0.963 (df = 123)</w:t>
      </w:r>
    </w:p>
    <w:p>
      <w:pPr>
        <w:pStyle w:val="Compact"/>
      </w:pPr>
      <w:r>
        <w:t xml:space="preserve">F Statistic</w:t>
      </w:r>
    </w:p>
    <w:p>
      <w:pPr>
        <w:pStyle w:val="Compact"/>
      </w:pPr>
      <w:r>
        <w:t xml:space="preserve">10.888</w:t>
      </w:r>
      <w:r>
        <w:t xml:space="preserve">***</w:t>
      </w:r>
      <w:r>
        <w:t xml:space="preserve"> </w:t>
      </w:r>
      <w:r>
        <w:t xml:space="preserve">(df = 6; 123)</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SourceCode"/>
      </w:pPr>
      <w:r>
        <w:rPr>
          <w:rStyle w:val="KeywordTok"/>
        </w:rPr>
        <w:t xml:space="preserve">stargazer</w:t>
      </w:r>
      <w:r>
        <w:rPr>
          <w:rStyle w:val="NormalTok"/>
        </w:rPr>
        <w:t xml:space="preserve">(mod)</w:t>
      </w:r>
    </w:p>
    <w:p>
      <w:pPr>
        <w:pStyle w:val="Compact"/>
      </w:pPr>
      <w:r>
        <w:t xml:space="preserve">% Table created by stargazer v.5.2 by Marek Hlavac, Harvard University. E-mail: hlavac at fas.harvard.edu % Date and time: Mon, Aug 17, 2015 - 15:49:46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cc4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Violent words in news articles</dc:title>
  <dc:creator/>
</cp:coreProperties>
</file>