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C035" w14:textId="77777777" w:rsidR="00DF65B7" w:rsidRDefault="005748F8">
      <w:pPr>
        <w:pStyle w:val="Title"/>
      </w:pPr>
      <w:r>
        <w:t>[TITLE]</w:t>
      </w:r>
    </w:p>
    <w:p w14:paraId="621B6A6C" w14:textId="539B2E77" w:rsidR="00DF65B7" w:rsidRDefault="005748F8">
      <w:r>
        <w:t xml:space="preserve">Cloud Implementation &amp; Migration Strategy for </w:t>
      </w:r>
      <w:proofErr w:type="gramStart"/>
      <w:r w:rsidR="005D1D71">
        <w:t>{{ Customer</w:t>
      </w:r>
      <w:proofErr w:type="gramEnd"/>
      <w:r w:rsidR="005D1D71">
        <w:t xml:space="preserve"> }}</w:t>
      </w:r>
    </w:p>
    <w:p w14:paraId="50CEA1C7" w14:textId="77777777" w:rsidR="00DF65B7" w:rsidRDefault="005748F8">
      <w:r>
        <w:t>Including Cloud Provider Selection, Migration Strategies, Multi-Cloud Evaluation, Cost Planning, and Workload Rationalization</w:t>
      </w:r>
    </w:p>
    <w:p w14:paraId="22212264" w14:textId="77777777" w:rsidR="00DF65B7" w:rsidRDefault="005748F8">
      <w:r>
        <w:t>Prepared for: {{Agency_Name}}</w:t>
      </w:r>
    </w:p>
    <w:p w14:paraId="6C311AA9" w14:textId="77777777" w:rsidR="00DF65B7" w:rsidRDefault="005748F8">
      <w:r>
        <w:t>Prepared by: {{Consulting_Org}}</w:t>
      </w:r>
    </w:p>
    <w:p w14:paraId="32D8B869" w14:textId="77777777" w:rsidR="00DF65B7" w:rsidRDefault="005748F8">
      <w:r>
        <w:t>Date: {{Document_Date}}</w:t>
      </w:r>
    </w:p>
    <w:p w14:paraId="3F276717" w14:textId="77777777" w:rsidR="00DF65B7" w:rsidRDefault="005748F8">
      <w:r>
        <w:br w:type="page"/>
      </w:r>
    </w:p>
    <w:p w14:paraId="65AABA1D" w14:textId="77777777" w:rsidR="00DF65B7" w:rsidRDefault="005748F8">
      <w:pPr>
        <w:pStyle w:val="Heading1"/>
      </w:pPr>
      <w:r>
        <w:lastRenderedPageBreak/>
        <w:t>Executive Summary</w:t>
      </w:r>
    </w:p>
    <w:p w14:paraId="61B2E5CA" w14:textId="77777777" w:rsidR="00DF65B7" w:rsidRDefault="005748F8">
      <w:r>
        <w:t>{{Executive_Summary_Overview}}</w:t>
      </w:r>
    </w:p>
    <w:p w14:paraId="27266EDF" w14:textId="77777777" w:rsidR="00DF65B7" w:rsidRDefault="005748F8">
      <w:pPr>
        <w:pStyle w:val="Heading1"/>
      </w:pPr>
      <w:r>
        <w:t>1. Introduction</w:t>
      </w:r>
    </w:p>
    <w:p w14:paraId="0878177D" w14:textId="77777777" w:rsidR="00DF65B7" w:rsidRDefault="005748F8">
      <w:pPr>
        <w:pStyle w:val="Heading2"/>
      </w:pPr>
      <w:r>
        <w:t>1.1 Purpose</w:t>
      </w:r>
    </w:p>
    <w:p w14:paraId="0229CBEA" w14:textId="77777777" w:rsidR="00DF65B7" w:rsidRDefault="005748F8">
      <w:r>
        <w:t>{{Introduction_Purpose}}</w:t>
      </w:r>
    </w:p>
    <w:p w14:paraId="188077A6" w14:textId="77777777" w:rsidR="00DF65B7" w:rsidRDefault="005748F8">
      <w:pPr>
        <w:pStyle w:val="Heading2"/>
      </w:pPr>
      <w:r>
        <w:t>1.2 Scope</w:t>
      </w:r>
    </w:p>
    <w:p w14:paraId="137AD228" w14:textId="77777777" w:rsidR="00DF65B7" w:rsidRDefault="005748F8">
      <w:r>
        <w:t>{{Introduction_Scope}}</w:t>
      </w:r>
    </w:p>
    <w:p w14:paraId="69DD1182" w14:textId="77777777" w:rsidR="00DF65B7" w:rsidRDefault="005748F8">
      <w:pPr>
        <w:pStyle w:val="Heading2"/>
      </w:pPr>
      <w:r>
        <w:t>1.3 Assumptions</w:t>
      </w:r>
    </w:p>
    <w:p w14:paraId="60F5A548" w14:textId="77777777" w:rsidR="00DF65B7" w:rsidRDefault="005748F8">
      <w:r>
        <w:t>{{Introduction_Assumptions}}</w:t>
      </w:r>
    </w:p>
    <w:p w14:paraId="4AD29B10" w14:textId="77777777" w:rsidR="00DF65B7" w:rsidRDefault="005748F8">
      <w:pPr>
        <w:pStyle w:val="Heading1"/>
      </w:pPr>
      <w:r>
        <w:t>2. Mission &amp; Strategic Drivers</w:t>
      </w:r>
    </w:p>
    <w:p w14:paraId="0C93A1D6" w14:textId="77777777" w:rsidR="00DF65B7" w:rsidRDefault="005748F8">
      <w:pPr>
        <w:pStyle w:val="Heading2"/>
      </w:pPr>
      <w:r>
        <w:t>2.1 Federal Mission Drivers</w:t>
      </w:r>
    </w:p>
    <w:p w14:paraId="16B44D3C" w14:textId="77777777" w:rsidR="00DF65B7" w:rsidRDefault="005748F8">
      <w:r>
        <w:t>{{Mission_Drivers}}</w:t>
      </w:r>
    </w:p>
    <w:p w14:paraId="1E03BD02" w14:textId="77777777" w:rsidR="00DF65B7" w:rsidRDefault="005748F8">
      <w:pPr>
        <w:pStyle w:val="Heading2"/>
      </w:pPr>
      <w:r>
        <w:t>2.2 Strategic Objectives</w:t>
      </w:r>
    </w:p>
    <w:p w14:paraId="1076B0C6" w14:textId="77777777" w:rsidR="00DF65B7" w:rsidRDefault="005748F8">
      <w:r>
        <w:t>{{Strategic_Objectives}}</w:t>
      </w:r>
    </w:p>
    <w:p w14:paraId="34685480" w14:textId="77777777" w:rsidR="00DF65B7" w:rsidRDefault="005748F8">
      <w:pPr>
        <w:pStyle w:val="Heading1"/>
      </w:pPr>
      <w:r>
        <w:t>3. Current State Assessment</w:t>
      </w:r>
    </w:p>
    <w:p w14:paraId="217E91A9" w14:textId="77777777" w:rsidR="00DF65B7" w:rsidRDefault="005748F8">
      <w:pPr>
        <w:pStyle w:val="Heading2"/>
      </w:pPr>
      <w:r>
        <w:t>3.1 Unclassified Environment Overview</w:t>
      </w:r>
    </w:p>
    <w:p w14:paraId="0FA6CE19" w14:textId="77777777" w:rsidR="00DF65B7" w:rsidRDefault="005748F8">
      <w:r>
        <w:t>{{Current_Unclassified_Overview}}</w:t>
      </w:r>
    </w:p>
    <w:p w14:paraId="0D3D566C" w14:textId="77777777" w:rsidR="00DF65B7" w:rsidRDefault="005748F8">
      <w:pPr>
        <w:pStyle w:val="Heading2"/>
      </w:pPr>
      <w:r>
        <w:t>3.2 Classified Environment Overview</w:t>
      </w:r>
    </w:p>
    <w:p w14:paraId="05292FB3" w14:textId="77777777" w:rsidR="00DF65B7" w:rsidRDefault="005748F8">
      <w:r>
        <w:t>{{Current_Classified_Overview}}</w:t>
      </w:r>
    </w:p>
    <w:p w14:paraId="18179DED" w14:textId="77777777" w:rsidR="00DF65B7" w:rsidRDefault="005748F8">
      <w:pPr>
        <w:pStyle w:val="Heading2"/>
      </w:pPr>
      <w:r>
        <w:t>3.3 Cross-Domain Challenges</w:t>
      </w:r>
    </w:p>
    <w:p w14:paraId="5D1253E7" w14:textId="77777777" w:rsidR="00DF65B7" w:rsidRDefault="005748F8">
      <w:r>
        <w:t>{{Cross_Domain_Challenges}}</w:t>
      </w:r>
    </w:p>
    <w:p w14:paraId="2329B7B6" w14:textId="77777777" w:rsidR="00DF65B7" w:rsidRDefault="005748F8">
      <w:pPr>
        <w:pStyle w:val="Heading1"/>
      </w:pPr>
      <w:r>
        <w:t>4. Cloud Service Provider (CSP) Selection Framework</w:t>
      </w:r>
    </w:p>
    <w:p w14:paraId="12797F16" w14:textId="77777777" w:rsidR="00DF65B7" w:rsidRDefault="005748F8">
      <w:pPr>
        <w:pStyle w:val="Heading2"/>
      </w:pPr>
      <w:r>
        <w:t>4.1 Selection Domains</w:t>
      </w:r>
    </w:p>
    <w:p w14:paraId="5A0D2AC9" w14:textId="77777777" w:rsidR="00DF65B7" w:rsidRDefault="005748F8">
      <w:r>
        <w:t>{{CSP_Selection_Domains_Summary}}</w:t>
      </w:r>
    </w:p>
    <w:p w14:paraId="462F38E9" w14:textId="77777777" w:rsidR="00DF65B7" w:rsidRDefault="005748F8">
      <w:pPr>
        <w:pStyle w:val="Heading2"/>
      </w:pPr>
      <w:r>
        <w:t>4.2 Rubric Summary &amp; Recommendation</w:t>
      </w:r>
    </w:p>
    <w:p w14:paraId="1CA71EF5" w14:textId="77777777" w:rsidR="00DF65B7" w:rsidRDefault="005748F8">
      <w:r>
        <w:t>{{CSP_Rubric_Summary}}</w:t>
      </w:r>
    </w:p>
    <w:p w14:paraId="525B6E73" w14:textId="77777777" w:rsidR="00DF65B7" w:rsidRDefault="005748F8">
      <w:pPr>
        <w:pStyle w:val="Heading1"/>
      </w:pPr>
      <w:r>
        <w:lastRenderedPageBreak/>
        <w:t>5. Recommended Cloud Architecture Approach</w:t>
      </w:r>
    </w:p>
    <w:p w14:paraId="18A91CA1" w14:textId="77777777" w:rsidR="00DF65B7" w:rsidRDefault="005748F8">
      <w:pPr>
        <w:pStyle w:val="Heading2"/>
      </w:pPr>
      <w:r>
        <w:t>5.1 Landing Zone Patterns (Unclassified &amp; Classified)</w:t>
      </w:r>
    </w:p>
    <w:p w14:paraId="2ABC00B7" w14:textId="77777777" w:rsidR="00DF65B7" w:rsidRDefault="005748F8">
      <w:r>
        <w:t>{{Landing_Zone_Patterns}}</w:t>
      </w:r>
    </w:p>
    <w:p w14:paraId="0974371D" w14:textId="77777777" w:rsidR="00DF65B7" w:rsidRDefault="005748F8">
      <w:pPr>
        <w:pStyle w:val="Heading2"/>
      </w:pPr>
      <w:r>
        <w:t>5.2 Security, Compliance &amp; Governance</w:t>
      </w:r>
    </w:p>
    <w:p w14:paraId="4A7303B7" w14:textId="77777777" w:rsidR="00DF65B7" w:rsidRDefault="005748F8">
      <w:r>
        <w:t>{{Security_Compliance_Governance}}</w:t>
      </w:r>
    </w:p>
    <w:p w14:paraId="39625574" w14:textId="77777777" w:rsidR="00DF65B7" w:rsidRDefault="005748F8">
      <w:pPr>
        <w:pStyle w:val="Heading2"/>
      </w:pPr>
      <w:r>
        <w:t>5.3 Application &amp; Data Architecture</w:t>
      </w:r>
    </w:p>
    <w:p w14:paraId="0C75120B" w14:textId="77777777" w:rsidR="00DF65B7" w:rsidRDefault="005748F8">
      <w:r>
        <w:t>{{Application_Data_Architecture}}</w:t>
      </w:r>
    </w:p>
    <w:p w14:paraId="0241EDBE" w14:textId="77777777" w:rsidR="00DF65B7" w:rsidRDefault="005748F8">
      <w:pPr>
        <w:pStyle w:val="Heading1"/>
      </w:pPr>
      <w:r>
        <w:t>6. Migration Strategies: The Six “R” Framework</w:t>
      </w:r>
    </w:p>
    <w:p w14:paraId="364A38EA" w14:textId="77777777" w:rsidR="00DF65B7" w:rsidRDefault="005748F8">
      <w:r>
        <w:t>{{SixR_Overview}}</w:t>
      </w:r>
    </w:p>
    <w:p w14:paraId="587626E6" w14:textId="77777777" w:rsidR="00DF65B7" w:rsidRDefault="005748F8">
      <w:pPr>
        <w:pStyle w:val="Heading2"/>
      </w:pPr>
      <w:r>
        <w:t>6.1 Rehost (“Lift and Shift”)</w:t>
      </w:r>
    </w:p>
    <w:p w14:paraId="47BF37BF" w14:textId="77777777" w:rsidR="00DF65B7" w:rsidRDefault="005748F8">
      <w:r>
        <w:t>{{SixR_Rehost}}</w:t>
      </w:r>
    </w:p>
    <w:p w14:paraId="0DCA6D56" w14:textId="77777777" w:rsidR="00DF65B7" w:rsidRDefault="005748F8">
      <w:pPr>
        <w:pStyle w:val="Heading2"/>
      </w:pPr>
      <w:r>
        <w:t>6.2 Replatform (“Lift, Tinker, and Shift”)</w:t>
      </w:r>
    </w:p>
    <w:p w14:paraId="29D132A4" w14:textId="77777777" w:rsidR="00DF65B7" w:rsidRDefault="005748F8">
      <w:r>
        <w:t>{{SixR_Replatform}}</w:t>
      </w:r>
    </w:p>
    <w:p w14:paraId="59909278" w14:textId="77777777" w:rsidR="00DF65B7" w:rsidRDefault="005748F8">
      <w:pPr>
        <w:pStyle w:val="Heading2"/>
      </w:pPr>
      <w:r>
        <w:t>6.3 Refactor/Rearchitect (Cloud Native)</w:t>
      </w:r>
    </w:p>
    <w:p w14:paraId="1A4FFE15" w14:textId="77777777" w:rsidR="00DF65B7" w:rsidRDefault="005748F8">
      <w:r>
        <w:t>{{SixR_Refactor}}</w:t>
      </w:r>
    </w:p>
    <w:p w14:paraId="09D3221B" w14:textId="77777777" w:rsidR="00DF65B7" w:rsidRDefault="005748F8">
      <w:pPr>
        <w:pStyle w:val="Heading2"/>
      </w:pPr>
      <w:r>
        <w:t>6.4 Repurchase (SaaS Migration)</w:t>
      </w:r>
    </w:p>
    <w:p w14:paraId="03D01B50" w14:textId="77777777" w:rsidR="00DF65B7" w:rsidRDefault="005748F8">
      <w:r>
        <w:t>{{SixR_Repurchase}}</w:t>
      </w:r>
    </w:p>
    <w:p w14:paraId="61B473B3" w14:textId="77777777" w:rsidR="00DF65B7" w:rsidRDefault="005748F8">
      <w:pPr>
        <w:pStyle w:val="Heading2"/>
      </w:pPr>
      <w:r>
        <w:t>6.5 Retire</w:t>
      </w:r>
    </w:p>
    <w:p w14:paraId="62C7773D" w14:textId="77777777" w:rsidR="00DF65B7" w:rsidRDefault="005748F8">
      <w:r>
        <w:t>{{SixR_Retire}}</w:t>
      </w:r>
    </w:p>
    <w:p w14:paraId="19363781" w14:textId="77777777" w:rsidR="00DF65B7" w:rsidRDefault="005748F8">
      <w:pPr>
        <w:pStyle w:val="Heading2"/>
      </w:pPr>
      <w:r>
        <w:t>6.6 Retain</w:t>
      </w:r>
    </w:p>
    <w:p w14:paraId="4FFC0942" w14:textId="77777777" w:rsidR="00DF65B7" w:rsidRDefault="005748F8">
      <w:r>
        <w:t>{{SixR_Retain}}</w:t>
      </w:r>
    </w:p>
    <w:p w14:paraId="12FC0810" w14:textId="77777777" w:rsidR="00DF65B7" w:rsidRDefault="005748F8">
      <w:pPr>
        <w:pStyle w:val="Heading1"/>
      </w:pPr>
      <w:r>
        <w:t>7. Single Cloud vs Multi-Cloud vs Hybrid Evaluation</w:t>
      </w:r>
    </w:p>
    <w:p w14:paraId="69CE148B" w14:textId="77777777" w:rsidR="00DF65B7" w:rsidRDefault="005748F8">
      <w:r>
        <w:t>{{Cloud_Model_Overview}}</w:t>
      </w:r>
    </w:p>
    <w:p w14:paraId="21F70452" w14:textId="77777777" w:rsidR="00DF65B7" w:rsidRDefault="005748F8">
      <w:pPr>
        <w:pStyle w:val="Heading2"/>
      </w:pPr>
      <w:r>
        <w:t>7.1 Single Cloud</w:t>
      </w:r>
    </w:p>
    <w:p w14:paraId="1C6D7FE1" w14:textId="77777777" w:rsidR="00DF65B7" w:rsidRDefault="005748F8">
      <w:r>
        <w:t>{{Single_Cloud_Discussion}}</w:t>
      </w:r>
    </w:p>
    <w:p w14:paraId="2FCF9628" w14:textId="77777777" w:rsidR="00DF65B7" w:rsidRPr="005D1D71" w:rsidRDefault="005748F8">
      <w:pPr>
        <w:pStyle w:val="Heading2"/>
        <w:rPr>
          <w:lang w:val="it-IT"/>
        </w:rPr>
      </w:pPr>
      <w:r w:rsidRPr="005D1D71">
        <w:rPr>
          <w:lang w:val="it-IT"/>
        </w:rPr>
        <w:t>7.2 Multi-Cloud</w:t>
      </w:r>
    </w:p>
    <w:p w14:paraId="49C057F2" w14:textId="77777777" w:rsidR="00DF65B7" w:rsidRPr="005D1D71" w:rsidRDefault="005748F8">
      <w:pPr>
        <w:rPr>
          <w:lang w:val="it-IT"/>
        </w:rPr>
      </w:pPr>
      <w:r w:rsidRPr="005D1D71">
        <w:rPr>
          <w:lang w:val="it-IT"/>
        </w:rPr>
        <w:t>{{Multi_Cloud_Discussion}}</w:t>
      </w:r>
    </w:p>
    <w:p w14:paraId="72FAA977" w14:textId="77777777" w:rsidR="00DF65B7" w:rsidRDefault="005748F8">
      <w:pPr>
        <w:pStyle w:val="Heading2"/>
      </w:pPr>
      <w:r>
        <w:lastRenderedPageBreak/>
        <w:t>7.3 Hybrid (On-Prem + Cloud)</w:t>
      </w:r>
    </w:p>
    <w:p w14:paraId="1544302C" w14:textId="77777777" w:rsidR="00DF65B7" w:rsidRDefault="005748F8">
      <w:r>
        <w:t>{{Hybrid_Cloud_Discussion}}</w:t>
      </w:r>
    </w:p>
    <w:p w14:paraId="73F8B7DC" w14:textId="77777777" w:rsidR="00DF65B7" w:rsidRDefault="005748F8">
      <w:pPr>
        <w:pStyle w:val="Heading1"/>
      </w:pPr>
      <w:r>
        <w:t>8. Cost Estimation &amp; Planning</w:t>
      </w:r>
    </w:p>
    <w:p w14:paraId="27B275C0" w14:textId="77777777" w:rsidR="00DF65B7" w:rsidRDefault="005748F8">
      <w:r>
        <w:t>{{Cost_Estimation_Overview}}</w:t>
      </w:r>
    </w:p>
    <w:p w14:paraId="045BFFED" w14:textId="77777777" w:rsidR="00DF65B7" w:rsidRDefault="005748F8">
      <w:pPr>
        <w:pStyle w:val="Heading2"/>
      </w:pPr>
      <w:r>
        <w:t>8.1 Cost Categories</w:t>
      </w:r>
    </w:p>
    <w:p w14:paraId="5875CAEA" w14:textId="77777777" w:rsidR="00DF65B7" w:rsidRDefault="005748F8">
      <w:r>
        <w:t>{{Cost_Categories}}</w:t>
      </w:r>
    </w:p>
    <w:p w14:paraId="39F6461B" w14:textId="77777777" w:rsidR="00DF65B7" w:rsidRDefault="005748F8">
      <w:pPr>
        <w:pStyle w:val="Heading2"/>
      </w:pPr>
      <w:r>
        <w:t>8.2 FinOps Governance</w:t>
      </w:r>
    </w:p>
    <w:p w14:paraId="37EC3E25" w14:textId="77777777" w:rsidR="00DF65B7" w:rsidRDefault="005748F8">
      <w:r>
        <w:t>{{FinOps_Governance}}</w:t>
      </w:r>
    </w:p>
    <w:p w14:paraId="7D18DE17" w14:textId="77777777" w:rsidR="00DF65B7" w:rsidRDefault="005748F8">
      <w:pPr>
        <w:pStyle w:val="Heading2"/>
      </w:pPr>
      <w:r>
        <w:t>8.3 Cost Modeling Tools &amp; Assumptions</w:t>
      </w:r>
    </w:p>
    <w:p w14:paraId="3E0D1197" w14:textId="77777777" w:rsidR="00DF65B7" w:rsidRDefault="005748F8">
      <w:r>
        <w:t>{{Cost_Modeling_Assumptions}}</w:t>
      </w:r>
    </w:p>
    <w:p w14:paraId="1668A3CD" w14:textId="77777777" w:rsidR="00DF65B7" w:rsidRDefault="005748F8">
      <w:pPr>
        <w:pStyle w:val="Heading1"/>
      </w:pPr>
      <w:r>
        <w:t>9. Application &amp; Workload Rationalization Framework</w:t>
      </w:r>
    </w:p>
    <w:p w14:paraId="4760B010" w14:textId="77777777" w:rsidR="00DF65B7" w:rsidRDefault="005748F8">
      <w:r>
        <w:t>{{Rationalization_Overview}}</w:t>
      </w:r>
    </w:p>
    <w:p w14:paraId="634F1F51" w14:textId="77777777" w:rsidR="00DF65B7" w:rsidRDefault="005748F8">
      <w:pPr>
        <w:pStyle w:val="Heading2"/>
      </w:pPr>
      <w:r>
        <w:t>9.1 Evaluation Dimensions</w:t>
      </w:r>
    </w:p>
    <w:p w14:paraId="6D714788" w14:textId="77777777" w:rsidR="00DF65B7" w:rsidRDefault="005748F8">
      <w:r>
        <w:t>{{Rationalization_Evaluation_Dimensions}}</w:t>
      </w:r>
    </w:p>
    <w:p w14:paraId="2DD215D5" w14:textId="77777777" w:rsidR="00DF65B7" w:rsidRDefault="005748F8">
      <w:pPr>
        <w:pStyle w:val="Heading2"/>
      </w:pPr>
      <w:r>
        <w:t>9.2 Rationalization Outcomes</w:t>
      </w:r>
    </w:p>
    <w:p w14:paraId="6F9C55BB" w14:textId="77777777" w:rsidR="00DF65B7" w:rsidRDefault="005748F8">
      <w:r>
        <w:t>{{Rationalization_Outcomes}}</w:t>
      </w:r>
    </w:p>
    <w:p w14:paraId="5B91E077" w14:textId="77777777" w:rsidR="00DF65B7" w:rsidRDefault="005748F8">
      <w:pPr>
        <w:pStyle w:val="Heading2"/>
      </w:pPr>
      <w:r>
        <w:t>9.3 Testing &amp; Verification Requirements</w:t>
      </w:r>
    </w:p>
    <w:p w14:paraId="065D270D" w14:textId="77777777" w:rsidR="00DF65B7" w:rsidRDefault="005748F8">
      <w:r>
        <w:t>{{Rationalization_Testing_Requirements}}</w:t>
      </w:r>
    </w:p>
    <w:p w14:paraId="3EAFCDD4" w14:textId="77777777" w:rsidR="00DF65B7" w:rsidRDefault="005748F8">
      <w:pPr>
        <w:pStyle w:val="Heading1"/>
      </w:pPr>
      <w:r>
        <w:t>10. Risks &amp; Mitigation Strategies</w:t>
      </w:r>
    </w:p>
    <w:p w14:paraId="79780904" w14:textId="77777777" w:rsidR="00DF65B7" w:rsidRDefault="005748F8">
      <w:r>
        <w:t>{{Risks_Overview}}</w:t>
      </w:r>
    </w:p>
    <w:p w14:paraId="0CFED7D7" w14:textId="77777777" w:rsidR="00DF65B7" w:rsidRDefault="005748F8">
      <w:pPr>
        <w:pStyle w:val="Heading1"/>
      </w:pPr>
      <w:r>
        <w:t>11. Conclusion</w:t>
      </w:r>
    </w:p>
    <w:p w14:paraId="27AB1079" w14:textId="77777777" w:rsidR="00DF65B7" w:rsidRDefault="005748F8">
      <w:r>
        <w:t>{{Conclusion_Summary}}</w:t>
      </w:r>
    </w:p>
    <w:p w14:paraId="68A3C2BA" w14:textId="77777777" w:rsidR="00DF65B7" w:rsidRDefault="005748F8">
      <w:pPr>
        <w:pStyle w:val="Heading1"/>
      </w:pPr>
      <w:r>
        <w:t>Appendices</w:t>
      </w:r>
    </w:p>
    <w:p w14:paraId="6D72526D" w14:textId="77777777" w:rsidR="00DF65B7" w:rsidRDefault="005748F8">
      <w:pPr>
        <w:pStyle w:val="Heading2"/>
      </w:pPr>
      <w:r>
        <w:t>Appendix A – Reference Architectures</w:t>
      </w:r>
    </w:p>
    <w:p w14:paraId="55D11F46" w14:textId="77777777" w:rsidR="00DF65B7" w:rsidRDefault="005748F8">
      <w:r>
        <w:t>{{Appendix_Architectures}}</w:t>
      </w:r>
    </w:p>
    <w:p w14:paraId="52A9AE0D" w14:textId="77777777" w:rsidR="00DF65B7" w:rsidRDefault="005748F8">
      <w:pPr>
        <w:pStyle w:val="Heading2"/>
      </w:pPr>
      <w:r>
        <w:lastRenderedPageBreak/>
        <w:t>Appendix B – CSP Selection Rubric Details</w:t>
      </w:r>
    </w:p>
    <w:p w14:paraId="5286F898" w14:textId="77777777" w:rsidR="00DF65B7" w:rsidRDefault="005748F8">
      <w:r>
        <w:t>{{Appendix_CSP_Rubric_Details}}</w:t>
      </w:r>
    </w:p>
    <w:p w14:paraId="1EFBD130" w14:textId="77777777" w:rsidR="00DF65B7" w:rsidRDefault="005748F8">
      <w:pPr>
        <w:pStyle w:val="Heading2"/>
      </w:pPr>
      <w:r>
        <w:t>Appendix C – Migration Wave Templates</w:t>
      </w:r>
    </w:p>
    <w:p w14:paraId="3D94DC7B" w14:textId="77777777" w:rsidR="00DF65B7" w:rsidRDefault="005748F8">
      <w:r>
        <w:t>{{Appendix_Migration_Waves}}</w:t>
      </w:r>
    </w:p>
    <w:p w14:paraId="12DB1D73" w14:textId="77777777" w:rsidR="00DF65B7" w:rsidRDefault="005748F8">
      <w:pPr>
        <w:pStyle w:val="Heading2"/>
      </w:pPr>
      <w:r>
        <w:t>Appendix D – RMF Mapping Tables</w:t>
      </w:r>
    </w:p>
    <w:p w14:paraId="7B05722E" w14:textId="77777777" w:rsidR="00DF65B7" w:rsidRDefault="005748F8">
      <w:r>
        <w:t>{{Appendix_RMF_Mapping}}</w:t>
      </w:r>
    </w:p>
    <w:p w14:paraId="1AFA51C3" w14:textId="77777777" w:rsidR="00DF65B7" w:rsidRDefault="005748F8">
      <w:pPr>
        <w:pStyle w:val="Heading2"/>
      </w:pPr>
      <w:r>
        <w:t>Appendix E – Glossary</w:t>
      </w:r>
    </w:p>
    <w:p w14:paraId="101F73D8" w14:textId="77777777" w:rsidR="00DF65B7" w:rsidRDefault="005748F8">
      <w:r>
        <w:t>{{Appendix_Glossary}}</w:t>
      </w:r>
    </w:p>
    <w:sectPr w:rsidR="00DF65B7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1413" w14:textId="77777777" w:rsidR="00AA3BA0" w:rsidRDefault="00AA3BA0" w:rsidP="005D1D71">
      <w:pPr>
        <w:spacing w:after="0" w:line="240" w:lineRule="auto"/>
      </w:pPr>
      <w:r>
        <w:separator/>
      </w:r>
    </w:p>
  </w:endnote>
  <w:endnote w:type="continuationSeparator" w:id="0">
    <w:p w14:paraId="15526336" w14:textId="77777777" w:rsidR="00AA3BA0" w:rsidRDefault="00AA3BA0" w:rsidP="005D1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5384F" w14:textId="77777777" w:rsidR="005D1D71" w:rsidRDefault="005D1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9B98" w14:textId="77777777" w:rsidR="005D1D71" w:rsidRDefault="005D1D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017F2" w14:textId="77777777" w:rsidR="005D1D71" w:rsidRDefault="005D1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0634" w14:textId="77777777" w:rsidR="00AA3BA0" w:rsidRDefault="00AA3BA0" w:rsidP="005D1D71">
      <w:pPr>
        <w:spacing w:after="0" w:line="240" w:lineRule="auto"/>
      </w:pPr>
      <w:r>
        <w:separator/>
      </w:r>
    </w:p>
  </w:footnote>
  <w:footnote w:type="continuationSeparator" w:id="0">
    <w:p w14:paraId="10054A04" w14:textId="77777777" w:rsidR="00AA3BA0" w:rsidRDefault="00AA3BA0" w:rsidP="005D1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D86F" w14:textId="77777777" w:rsidR="005D1D71" w:rsidRDefault="005D1D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2822333"/>
      <w:docPartObj>
        <w:docPartGallery w:val="Watermarks"/>
        <w:docPartUnique/>
      </w:docPartObj>
    </w:sdtPr>
    <w:sdtContent>
      <w:p w14:paraId="27DC87CD" w14:textId="6AA71C2E" w:rsidR="005D1D71" w:rsidRDefault="005D1D71">
        <w:pPr>
          <w:pStyle w:val="Header"/>
        </w:pPr>
        <w:r>
          <w:rPr>
            <w:noProof/>
          </w:rPr>
          <w:pict w14:anchorId="7C4038E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4747" w14:textId="77777777" w:rsidR="005D1D71" w:rsidRDefault="005D1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952186">
    <w:abstractNumId w:val="8"/>
  </w:num>
  <w:num w:numId="2" w16cid:durableId="38020272">
    <w:abstractNumId w:val="6"/>
  </w:num>
  <w:num w:numId="3" w16cid:durableId="1937710266">
    <w:abstractNumId w:val="5"/>
  </w:num>
  <w:num w:numId="4" w16cid:durableId="1749770772">
    <w:abstractNumId w:val="4"/>
  </w:num>
  <w:num w:numId="5" w16cid:durableId="1738086876">
    <w:abstractNumId w:val="7"/>
  </w:num>
  <w:num w:numId="6" w16cid:durableId="1152866819">
    <w:abstractNumId w:val="3"/>
  </w:num>
  <w:num w:numId="7" w16cid:durableId="177014031">
    <w:abstractNumId w:val="2"/>
  </w:num>
  <w:num w:numId="8" w16cid:durableId="24720775">
    <w:abstractNumId w:val="1"/>
  </w:num>
  <w:num w:numId="9" w16cid:durableId="201903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48F8"/>
    <w:rsid w:val="005D1D71"/>
    <w:rsid w:val="005D612C"/>
    <w:rsid w:val="005E72B0"/>
    <w:rsid w:val="009A2637"/>
    <w:rsid w:val="00AA1D8D"/>
    <w:rsid w:val="00AA3BA0"/>
    <w:rsid w:val="00B47730"/>
    <w:rsid w:val="00B8286F"/>
    <w:rsid w:val="00CB0664"/>
    <w:rsid w:val="00DF65B7"/>
    <w:rsid w:val="00E64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3F9ED4"/>
  <w14:defaultImageDpi w14:val="300"/>
  <w15:docId w15:val="{F390CABE-AD78-4FAD-BA23-38A73B73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6dec3cf-3af0-4b79-9646-dd3cb701a200">
      <Terms xmlns="http://schemas.microsoft.com/office/infopath/2007/PartnerControls"/>
    </lcf76f155ced4ddcb4097134ff3c332f>
    <TaxCatchAll xmlns="03a0f0b7-209d-42f4-8fb3-711b21ff904a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959679C08AEC4EA8CDBE3B2192B163" ma:contentTypeVersion="15" ma:contentTypeDescription="Create a new document." ma:contentTypeScope="" ma:versionID="dd2e17e24968c1591bcc537bbe061f18">
  <xsd:schema xmlns:xsd="http://www.w3.org/2001/XMLSchema" xmlns:xs="http://www.w3.org/2001/XMLSchema" xmlns:p="http://schemas.microsoft.com/office/2006/metadata/properties" xmlns:ns1="http://schemas.microsoft.com/sharepoint/v3" xmlns:ns2="46dec3cf-3af0-4b79-9646-dd3cb701a200" xmlns:ns3="03a0f0b7-209d-42f4-8fb3-711b21ff904a" targetNamespace="http://schemas.microsoft.com/office/2006/metadata/properties" ma:root="true" ma:fieldsID="7a0f9d5f6b0cf9c9ffc3f3d985d4cc83" ns1:_="" ns2:_="" ns3:_="">
    <xsd:import namespace="http://schemas.microsoft.com/sharepoint/v3"/>
    <xsd:import namespace="46dec3cf-3af0-4b79-9646-dd3cb701a200"/>
    <xsd:import namespace="03a0f0b7-209d-42f4-8fb3-711b21ff90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ec3cf-3af0-4b79-9646-dd3cb701a2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014ea1a-03b4-4412-9fcc-2703cfef47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0f0b7-209d-42f4-8fb3-711b21ff90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7da8c68-b33f-4fae-81d7-70d3a3f3c8ff}" ma:internalName="TaxCatchAll" ma:showField="CatchAllData" ma:web="03a0f0b7-209d-42f4-8fb3-711b21ff90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EB8691-D05D-4A0D-8DCD-14B8BC1970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6F7E9C-B3C9-4F29-8DB7-0ED2D55EF87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6dec3cf-3af0-4b79-9646-dd3cb701a200"/>
    <ds:schemaRef ds:uri="03a0f0b7-209d-42f4-8fb3-711b21ff904a"/>
  </ds:schemaRefs>
</ds:datastoreItem>
</file>

<file path=customXml/itemProps4.xml><?xml version="1.0" encoding="utf-8"?>
<ds:datastoreItem xmlns:ds="http://schemas.openxmlformats.org/officeDocument/2006/customXml" ds:itemID="{432E96C1-19E3-4D8A-9E85-622B01527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6dec3cf-3af0-4b79-9646-dd3cb701a200"/>
    <ds:schemaRef ds:uri="03a0f0b7-209d-42f4-8fb3-711b21ff90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Tilley</cp:lastModifiedBy>
  <cp:revision>3</cp:revision>
  <dcterms:created xsi:type="dcterms:W3CDTF">2025-12-11T09:46:00Z</dcterms:created>
  <dcterms:modified xsi:type="dcterms:W3CDTF">2025-12-11T09:48:00Z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0x01010036959679C08AEC4EA8CDBE3B2192B163</vt:lpwstr>
  </property>
  <property fmtid="{D5CDD505-2E9C-101B-9397-08002B2CF9AE}" pid="3" name="GrammarlyDocumentId">
    <vt:lpwstr>9203dd13-d01b-4f23-80b4-bf5134bba2af</vt:lpwstr>
  </property>
</Properties>
</file>