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color w:val="1E3A8A"/>
          <w:sz w:val="36"/>
          <w:szCs w:val="36"/>
        </w:rPr>
        <w:t xml:space="preserve">Maßnahmenplan für Senior Manager im Vertrieb bei familiären Herausforderungen</w:t>
      </w:r>
    </w:p>
    <w:p>
      <w:pPr>
        <w:spacing w:after="400"/>
      </w:pPr>
      <w:r>
        <w:rPr>
          <w:color w:val="6B7280"/>
          <w:sz w:val="18"/>
          <w:szCs w:val="18"/>
        </w:rPr>
        <w:t xml:space="preserve">Erstellt: 1.3.2026</w:t>
      </w:r>
    </w:p>
    <w:p>
      <w:pPr>
        <w:pBdr>
          <w:bottom w:val="single" w:color="E5E7EB" w:sz="6"/>
        </w:pBdr>
        <w:spacing w:after="400"/>
      </w:pPr>
    </w:p>
    <w:p>
      <w:pPr>
        <w:pBdr>
          <w:bottom w:val="single" w:color="2563EB" w:sz="12"/>
        </w:pBdr>
        <w:spacing w:before="300" w:after="100"/>
      </w:pPr>
      <w:r>
        <w:rPr>
          <w:b/>
          <w:bCs/>
          <w:color w:val="2563EB"/>
          <w:sz w:val="26"/>
          <w:szCs w:val="26"/>
        </w:rPr>
        <w:t xml:space="preserve">Zusammenfassung</w:t>
      </w:r>
    </w:p>
    <w:p>
      <w:pPr>
        <w:spacing w:after="120"/>
      </w:pPr>
      <w:r>
        <w:rPr>
          <w:color w:val="1F2937"/>
          <w:sz w:val="20"/>
          <w:szCs w:val="20"/>
        </w:rPr>
        <w:t xml:space="preserve">Dieser Maßnahmenplan bietet strukturierte Optionen für einen Senior Manager im Vertrieb, der sich in einer schwierigen familiären Situation befindet. Die Schwerpunkte liegen auf der Reduzierung der Arbeitsbelastung, der Unterstützung der Familie und der psychischen Gesundheit. Die Optionen Sabbatical, Stundentilgung und Delegation von Projektverantwortung werden detailliert beschrieben, inklusive Priorisierung, Verantwortlichkeiten und Unterstützungsmaßnahmen.</w:t>
      </w:r>
    </w:p>
    <w:p>
      <w:pPr>
        <w:spacing w:after="200"/>
      </w:pPr>
    </w:p>
    <w:p>
      <w:pPr>
        <w:pBdr>
          <w:bottom w:val="single" w:color="2563EB" w:sz="12"/>
        </w:pBdr>
        <w:spacing w:before="300" w:after="100"/>
      </w:pPr>
      <w:r>
        <w:rPr>
          <w:b/>
          <w:bCs/>
          <w:color w:val="2563EB"/>
          <w:sz w:val="26"/>
          <w:szCs w:val="26"/>
        </w:rPr>
        <w:t xml:space="preserve">Optionen und Maßnahmen</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shd w:fill="1E3A8A" w:color="1E3A8A" w:val="solid"/>
            <w:tcMar>
              <w:top w:type="dxa" w:w="100"/>
              <w:left w:type="dxa" w:w="100"/>
              <w:bottom w:type="dxa" w:w="100"/>
              <w:right w:type="dxa" w:w="100"/>
            </w:tcMar>
          </w:tcPr>
          <w:p>
            <w:r>
              <w:rPr>
                <w:b/>
                <w:bCs/>
                <w:color w:val="FFFFFF"/>
                <w:sz w:val="20"/>
                <w:szCs w:val="20"/>
              </w:rPr>
              <w:t xml:space="preserve">Option</w:t>
            </w:r>
          </w:p>
        </w:tc>
        <w:tc>
          <w:tcPr>
            <w:shd w:fill="1E3A8A" w:color="1E3A8A" w:val="solid"/>
            <w:tcMar>
              <w:top w:type="dxa" w:w="100"/>
              <w:left w:type="dxa" w:w="100"/>
              <w:bottom w:type="dxa" w:w="100"/>
              <w:right w:type="dxa" w:w="100"/>
            </w:tcMar>
          </w:tcPr>
          <w:p>
            <w:r>
              <w:rPr>
                <w:b/>
                <w:bCs/>
                <w:color w:val="FFFFFF"/>
                <w:sz w:val="20"/>
                <w:szCs w:val="20"/>
              </w:rPr>
              <w:t xml:space="preserve">Beschreibung</w:t>
            </w:r>
          </w:p>
        </w:tc>
        <w:tc>
          <w:tcPr>
            <w:shd w:fill="1E3A8A" w:color="1E3A8A" w:val="solid"/>
            <w:tcMar>
              <w:top w:type="dxa" w:w="100"/>
              <w:left w:type="dxa" w:w="100"/>
              <w:bottom w:type="dxa" w:w="100"/>
              <w:right w:type="dxa" w:w="100"/>
            </w:tcMar>
          </w:tcPr>
          <w:p>
            <w:r>
              <w:rPr>
                <w:b/>
                <w:bCs/>
                <w:color w:val="FFFFFF"/>
                <w:sz w:val="20"/>
                <w:szCs w:val="20"/>
              </w:rPr>
              <w:t xml:space="preserve">Vorteile</w:t>
            </w:r>
          </w:p>
        </w:tc>
        <w:tc>
          <w:tcPr>
            <w:shd w:fill="1E3A8A" w:color="1E3A8A" w:val="solid"/>
            <w:tcMar>
              <w:top w:type="dxa" w:w="100"/>
              <w:left w:type="dxa" w:w="100"/>
              <w:bottom w:type="dxa" w:w="100"/>
              <w:right w:type="dxa" w:w="100"/>
            </w:tcMar>
          </w:tcPr>
          <w:p>
            <w:r>
              <w:rPr>
                <w:b/>
                <w:bCs/>
                <w:color w:val="FFFFFF"/>
                <w:sz w:val="20"/>
                <w:szCs w:val="20"/>
              </w:rPr>
              <w:t xml:space="preserve">Risiken</w:t>
            </w:r>
          </w:p>
        </w:tc>
        <w:tc>
          <w:tcPr>
            <w:shd w:fill="1E3A8A" w:color="1E3A8A" w:val="solid"/>
            <w:tcMar>
              <w:top w:type="dxa" w:w="100"/>
              <w:left w:type="dxa" w:w="100"/>
              <w:bottom w:type="dxa" w:w="100"/>
              <w:right w:type="dxa" w:w="100"/>
            </w:tcMar>
          </w:tcPr>
          <w:p>
            <w:r>
              <w:rPr>
                <w:b/>
                <w:bCs/>
                <w:color w:val="FFFFFF"/>
                <w:sz w:val="20"/>
                <w:szCs w:val="20"/>
              </w:rPr>
              <w:t xml:space="preserve">Priorität</w:t>
            </w:r>
          </w:p>
        </w:tc>
        <w:tc>
          <w:tcPr>
            <w:shd w:fill="1E3A8A" w:color="1E3A8A" w:val="solid"/>
            <w:tcMar>
              <w:top w:type="dxa" w:w="100"/>
              <w:left w:type="dxa" w:w="100"/>
              <w:bottom w:type="dxa" w:w="100"/>
              <w:right w:type="dxa" w:w="100"/>
            </w:tcMar>
          </w:tcPr>
          <w:p>
            <w:r>
              <w:rPr>
                <w:b/>
                <w:bCs/>
                <w:color w:val="FFFFFF"/>
                <w:sz w:val="20"/>
                <w:szCs w:val="20"/>
              </w:rPr>
              <w:t xml:space="preserve">Verantwortlichkeiten</w:t>
            </w:r>
          </w:p>
        </w:tc>
      </w:tr>
      <w:tr>
        <w:tc>
          <w:tcPr>
            <w:shd w:fill="FFFFFF" w:color="FFFFFF" w:val="solid"/>
            <w:tcMar>
              <w:top w:type="dxa" w:w="80"/>
              <w:left w:type="dxa" w:w="100"/>
              <w:bottom w:type="dxa" w:w="80"/>
              <w:right w:type="dxa" w:w="100"/>
            </w:tcMar>
          </w:tcPr>
          <w:p>
            <w:r>
              <w:rPr>
                <w:b w:val="false"/>
                <w:bCs w:val="false"/>
                <w:color w:val="1F2937"/>
                <w:sz w:val="18"/>
                <w:szCs w:val="18"/>
              </w:rPr>
              <w:t xml:space="preserve">Sabbatical</w:t>
            </w:r>
          </w:p>
        </w:tc>
        <w:tc>
          <w:tcPr>
            <w:shd w:fill="FFFFFF" w:color="FFFFFF" w:val="solid"/>
            <w:tcMar>
              <w:top w:type="dxa" w:w="80"/>
              <w:left w:type="dxa" w:w="100"/>
              <w:bottom w:type="dxa" w:w="80"/>
              <w:right w:type="dxa" w:w="100"/>
            </w:tcMar>
          </w:tcPr>
          <w:p>
            <w:r>
              <w:rPr>
                <w:b w:val="false"/>
                <w:bCs w:val="false"/>
                <w:color w:val="1F2937"/>
                <w:sz w:val="18"/>
                <w:szCs w:val="18"/>
              </w:rPr>
              <w:t xml:space="preserve">Einzeitige oder mehrjährige Auszeit von der täglichen Arbeit, um sich auf die Familie und persönliche Belastungen zu konzentrieren.</w:t>
            </w:r>
          </w:p>
        </w:tc>
        <w:tc>
          <w:tcPr>
            <w:shd w:fill="FFFFFF" w:color="FFFFFF" w:val="solid"/>
            <w:tcMar>
              <w:top w:type="dxa" w:w="80"/>
              <w:left w:type="dxa" w:w="100"/>
              <w:bottom w:type="dxa" w:w="80"/>
              <w:right w:type="dxa" w:w="100"/>
            </w:tcMar>
          </w:tcPr>
          <w:p>
            <w:r>
              <w:rPr>
                <w:b w:val="false"/>
                <w:bCs w:val="false"/>
                <w:color w:val="1F2937"/>
                <w:sz w:val="18"/>
                <w:szCs w:val="18"/>
              </w:rPr>
              <w:t xml:space="preserve">Erholung, Reduzierung von Burnout, Stärkung der familiären Beziehungen.</w:t>
            </w:r>
          </w:p>
        </w:tc>
        <w:tc>
          <w:tcPr>
            <w:shd w:fill="FFFFFF" w:color="FFFFFF" w:val="solid"/>
            <w:tcMar>
              <w:top w:type="dxa" w:w="80"/>
              <w:left w:type="dxa" w:w="100"/>
              <w:bottom w:type="dxa" w:w="80"/>
              <w:right w:type="dxa" w:w="100"/>
            </w:tcMar>
          </w:tcPr>
          <w:p>
            <w:r>
              <w:rPr>
                <w:b w:val="false"/>
                <w:bCs w:val="false"/>
                <w:color w:val="1F2937"/>
                <w:sz w:val="18"/>
                <w:szCs w:val="18"/>
              </w:rPr>
              <w:t xml:space="preserve">Verlust von Einkommen, mögliche Karriereverzögerung, Unsicherheit bei der Rückkehr.</w:t>
            </w:r>
          </w:p>
        </w:tc>
        <w:tc>
          <w:tcPr>
            <w:shd w:fill="FFFFFF" w:color="FFFFFF" w:val="solid"/>
            <w:tcMar>
              <w:top w:type="dxa" w:w="80"/>
              <w:left w:type="dxa" w:w="100"/>
              <w:bottom w:type="dxa" w:w="80"/>
              <w:right w:type="dxa" w:w="100"/>
            </w:tcMar>
          </w:tcPr>
          <w:p>
            <w:r>
              <w:rPr>
                <w:b w:val="false"/>
                <w:bCs w:val="false"/>
                <w:color w:val="1F2937"/>
                <w:sz w:val="18"/>
                <w:szCs w:val="18"/>
              </w:rPr>
              <w:t xml:space="preserve">Hoch</w:t>
            </w:r>
          </w:p>
        </w:tc>
        <w:tc>
          <w:tcPr>
            <w:shd w:fill="FFFFFF" w:color="FFFFFF" w:val="solid"/>
            <w:tcMar>
              <w:top w:type="dxa" w:w="80"/>
              <w:left w:type="dxa" w:w="100"/>
              <w:bottom w:type="dxa" w:w="80"/>
              <w:right w:type="dxa" w:w="100"/>
            </w:tcMar>
          </w:tcPr>
          <w:p>
            <w:r>
              <w:rPr>
                <w:b w:val="false"/>
                <w:bCs w:val="false"/>
                <w:color w:val="1F2937"/>
                <w:sz w:val="18"/>
                <w:szCs w:val="18"/>
              </w:rPr>
              <w:t xml:space="preserve">Senior Manager, HR-Abteilung, Abteilungsleiter</w:t>
            </w:r>
          </w:p>
        </w:tc>
      </w:tr>
      <w:tr>
        <w:tc>
          <w:tcPr>
            <w:shd w:fill="F9FAFB" w:color="F9FAFB" w:val="solid"/>
            <w:tcMar>
              <w:top w:type="dxa" w:w="80"/>
              <w:left w:type="dxa" w:w="100"/>
              <w:bottom w:type="dxa" w:w="80"/>
              <w:right w:type="dxa" w:w="100"/>
            </w:tcMar>
          </w:tcPr>
          <w:p>
            <w:r>
              <w:rPr>
                <w:b w:val="false"/>
                <w:bCs w:val="false"/>
                <w:color w:val="1F2937"/>
                <w:sz w:val="18"/>
                <w:szCs w:val="18"/>
              </w:rPr>
              <w:t xml:space="preserve">Reduktion der Wochenstunden</w:t>
            </w:r>
          </w:p>
        </w:tc>
        <w:tc>
          <w:tcPr>
            <w:shd w:fill="F9FAFB" w:color="F9FAFB" w:val="solid"/>
            <w:tcMar>
              <w:top w:type="dxa" w:w="80"/>
              <w:left w:type="dxa" w:w="100"/>
              <w:bottom w:type="dxa" w:w="80"/>
              <w:right w:type="dxa" w:w="100"/>
            </w:tcMar>
          </w:tcPr>
          <w:p>
            <w:r>
              <w:rPr>
                <w:b w:val="false"/>
                <w:bCs w:val="false"/>
                <w:color w:val="1F2937"/>
                <w:sz w:val="18"/>
                <w:szCs w:val="18"/>
              </w:rPr>
              <w:t xml:space="preserve">Teilzeitbeschäftigung oder flexible Arbeitszeitmodelle, z. B. 30–40 Stunden pro Woche.</w:t>
            </w:r>
          </w:p>
        </w:tc>
        <w:tc>
          <w:tcPr>
            <w:shd w:fill="F9FAFB" w:color="F9FAFB" w:val="solid"/>
            <w:tcMar>
              <w:top w:type="dxa" w:w="80"/>
              <w:left w:type="dxa" w:w="100"/>
              <w:bottom w:type="dxa" w:w="80"/>
              <w:right w:type="dxa" w:w="100"/>
            </w:tcMar>
          </w:tcPr>
          <w:p>
            <w:r>
              <w:rPr>
                <w:b w:val="false"/>
                <w:bCs w:val="false"/>
                <w:color w:val="1F2937"/>
                <w:sz w:val="18"/>
                <w:szCs w:val="18"/>
              </w:rPr>
              <w:t xml:space="preserve">Gleichbleibende Einkommensquelle, kontinuierliche Verbindung zum Unternehmen, geringere psychische Belastung.</w:t>
            </w:r>
          </w:p>
        </w:tc>
        <w:tc>
          <w:tcPr>
            <w:shd w:fill="F9FAFB" w:color="F9FAFB" w:val="solid"/>
            <w:tcMar>
              <w:top w:type="dxa" w:w="80"/>
              <w:left w:type="dxa" w:w="100"/>
              <w:bottom w:type="dxa" w:w="80"/>
              <w:right w:type="dxa" w:w="100"/>
            </w:tcMar>
          </w:tcPr>
          <w:p>
            <w:r>
              <w:rPr>
                <w:b w:val="false"/>
                <w:bCs w:val="false"/>
                <w:color w:val="1F2937"/>
                <w:sz w:val="18"/>
                <w:szCs w:val="18"/>
              </w:rPr>
              <w:t xml:space="preserve">Eingeschränkte Verfügbarkeit, mögliche Einschränkungen bei Projekten.</w:t>
            </w:r>
          </w:p>
        </w:tc>
        <w:tc>
          <w:tcPr>
            <w:shd w:fill="F9FAFB" w:color="F9FAFB" w:val="solid"/>
            <w:tcMar>
              <w:top w:type="dxa" w:w="80"/>
              <w:left w:type="dxa" w:w="100"/>
              <w:bottom w:type="dxa" w:w="80"/>
              <w:right w:type="dxa" w:w="100"/>
            </w:tcMar>
          </w:tcPr>
          <w:p>
            <w:r>
              <w:rPr>
                <w:b w:val="false"/>
                <w:bCs w:val="false"/>
                <w:color w:val="1F2937"/>
                <w:sz w:val="18"/>
                <w:szCs w:val="18"/>
              </w:rPr>
              <w:t xml:space="preserve">Mittel</w:t>
            </w:r>
          </w:p>
        </w:tc>
        <w:tc>
          <w:tcPr>
            <w:shd w:fill="F9FAFB" w:color="F9FAFB" w:val="solid"/>
            <w:tcMar>
              <w:top w:type="dxa" w:w="80"/>
              <w:left w:type="dxa" w:w="100"/>
              <w:bottom w:type="dxa" w:w="80"/>
              <w:right w:type="dxa" w:w="100"/>
            </w:tcMar>
          </w:tcPr>
          <w:p>
            <w:r>
              <w:rPr>
                <w:b w:val="false"/>
                <w:bCs w:val="false"/>
                <w:color w:val="1F2937"/>
                <w:sz w:val="18"/>
                <w:szCs w:val="18"/>
              </w:rPr>
              <w:t xml:space="preserve">Senior Manager, Teamleiter, HR-Abteilung</w:t>
            </w:r>
          </w:p>
        </w:tc>
      </w:tr>
      <w:tr>
        <w:tc>
          <w:tcPr>
            <w:shd w:fill="FFFFFF" w:color="FFFFFF" w:val="solid"/>
            <w:tcMar>
              <w:top w:type="dxa" w:w="80"/>
              <w:left w:type="dxa" w:w="100"/>
              <w:bottom w:type="dxa" w:w="80"/>
              <w:right w:type="dxa" w:w="100"/>
            </w:tcMar>
          </w:tcPr>
          <w:p>
            <w:r>
              <w:rPr>
                <w:b w:val="false"/>
                <w:bCs w:val="false"/>
                <w:color w:val="1F2937"/>
                <w:sz w:val="18"/>
                <w:szCs w:val="18"/>
              </w:rPr>
              <w:t xml:space="preserve">Delegation von Projektverantwortung</w:t>
            </w:r>
          </w:p>
        </w:tc>
        <w:tc>
          <w:tcPr>
            <w:shd w:fill="FFFFFF" w:color="FFFFFF" w:val="solid"/>
            <w:tcMar>
              <w:top w:type="dxa" w:w="80"/>
              <w:left w:type="dxa" w:w="100"/>
              <w:bottom w:type="dxa" w:w="80"/>
              <w:right w:type="dxa" w:w="100"/>
            </w:tcMar>
          </w:tcPr>
          <w:p>
            <w:r>
              <w:rPr>
                <w:b w:val="false"/>
                <w:bCs w:val="false"/>
                <w:color w:val="1F2937"/>
                <w:sz w:val="18"/>
                <w:szCs w:val="18"/>
              </w:rPr>
              <w:t xml:space="preserve">Übertragung von Verantwortung für bestimmte Projekte an vertrauenswürdige Kollegen oder stellvertretende Führungskräfte.</w:t>
            </w:r>
          </w:p>
        </w:tc>
        <w:tc>
          <w:tcPr>
            <w:shd w:fill="FFFFFF" w:color="FFFFFF" w:val="solid"/>
            <w:tcMar>
              <w:top w:type="dxa" w:w="80"/>
              <w:left w:type="dxa" w:w="100"/>
              <w:bottom w:type="dxa" w:w="80"/>
              <w:right w:type="dxa" w:w="100"/>
            </w:tcMar>
          </w:tcPr>
          <w:p>
            <w:r>
              <w:rPr>
                <w:b w:val="false"/>
                <w:bCs w:val="false"/>
                <w:color w:val="1F2937"/>
                <w:sz w:val="18"/>
                <w:szCs w:val="18"/>
              </w:rPr>
              <w:t xml:space="preserve">Erhalt der strategischen Führung, Reduzierung der operativen Belastung, Förderung von Nachwuchskräften.</w:t>
            </w:r>
          </w:p>
        </w:tc>
        <w:tc>
          <w:tcPr>
            <w:shd w:fill="FFFFFF" w:color="FFFFFF" w:val="solid"/>
            <w:tcMar>
              <w:top w:type="dxa" w:w="80"/>
              <w:left w:type="dxa" w:w="100"/>
              <w:bottom w:type="dxa" w:w="80"/>
              <w:right w:type="dxa" w:w="100"/>
            </w:tcMar>
          </w:tcPr>
          <w:p>
            <w:r>
              <w:rPr>
                <w:b w:val="false"/>
                <w:bCs w:val="false"/>
                <w:color w:val="1F2937"/>
                <w:sz w:val="18"/>
                <w:szCs w:val="18"/>
              </w:rPr>
              <w:t xml:space="preserve">Mögliche Kommunikationslücken, Abhängigkeit von anderen.</w:t>
            </w:r>
          </w:p>
        </w:tc>
        <w:tc>
          <w:tcPr>
            <w:shd w:fill="FFFFFF" w:color="FFFFFF" w:val="solid"/>
            <w:tcMar>
              <w:top w:type="dxa" w:w="80"/>
              <w:left w:type="dxa" w:w="100"/>
              <w:bottom w:type="dxa" w:w="80"/>
              <w:right w:type="dxa" w:w="100"/>
            </w:tcMar>
          </w:tcPr>
          <w:p>
            <w:r>
              <w:rPr>
                <w:b w:val="false"/>
                <w:bCs w:val="false"/>
                <w:color w:val="1F2937"/>
                <w:sz w:val="18"/>
                <w:szCs w:val="18"/>
              </w:rPr>
              <w:t xml:space="preserve">Mittel</w:t>
            </w:r>
          </w:p>
        </w:tc>
        <w:tc>
          <w:tcPr>
            <w:shd w:fill="FFFFFF" w:color="FFFFFF" w:val="solid"/>
            <w:tcMar>
              <w:top w:type="dxa" w:w="80"/>
              <w:left w:type="dxa" w:w="100"/>
              <w:bottom w:type="dxa" w:w="80"/>
              <w:right w:type="dxa" w:w="100"/>
            </w:tcMar>
          </w:tcPr>
          <w:p>
            <w:r>
              <w:rPr>
                <w:b w:val="false"/>
                <w:bCs w:val="false"/>
                <w:color w:val="1F2937"/>
                <w:sz w:val="18"/>
                <w:szCs w:val="18"/>
              </w:rPr>
              <w:t xml:space="preserve">Senior Manager, Projektleiter, Abteilungsleiter</w:t>
            </w:r>
          </w:p>
        </w:tc>
      </w:tr>
    </w:tbl>
    <w:p>
      <w:pPr>
        <w:spacing w:after="200"/>
      </w:pPr>
    </w:p>
    <w:p>
      <w:pPr>
        <w:pBdr>
          <w:bottom w:val="single" w:color="2563EB" w:sz="12"/>
        </w:pBdr>
        <w:spacing w:before="300" w:after="100"/>
      </w:pPr>
      <w:r>
        <w:rPr>
          <w:b/>
          <w:bCs/>
          <w:color w:val="2563EB"/>
          <w:sz w:val="26"/>
          <w:szCs w:val="26"/>
        </w:rPr>
        <w:t xml:space="preserve">Unterstützung für Familie und psychische Belastung</w:t>
      </w:r>
    </w:p>
    <w:p>
      <w:pPr>
        <w:spacing w:after="200"/>
      </w:pPr>
    </w:p>
    <w:p>
      <w:pPr>
        <w:pBdr>
          <w:bottom w:val="single" w:color="2563EB" w:sz="12"/>
        </w:pBdr>
        <w:spacing w:before="300" w:after="100"/>
      </w:pPr>
      <w:r>
        <w:rPr>
          <w:b/>
          <w:bCs/>
          <w:color w:val="2563EB"/>
          <w:sz w:val="26"/>
          <w:szCs w:val="26"/>
        </w:rPr>
        <w:t xml:space="preserve">Priorisierung und Verantwortlichkeiten</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Maßnahmenplan für Senior Manager im Vertrieb bei familiären Herausforderungen</dc:title>
  <dc:creator>Agent Platform</dc:creator>
  <dc:description>Projektauftrag Export</dc:description>
  <cp:lastModifiedBy>Un-named</cp:lastModifiedBy>
  <cp:revision>1</cp:revision>
  <dcterms:created xsi:type="dcterms:W3CDTF">2026-03-01T16:37:19.227Z</dcterms:created>
  <dcterms:modified xsi:type="dcterms:W3CDTF">2026-03-01T16:37:19.227Z</dcterms:modified>
</cp:coreProperties>
</file>

<file path=docProps/custom.xml><?xml version="1.0" encoding="utf-8"?>
<Properties xmlns="http://schemas.openxmlformats.org/officeDocument/2006/custom-properties" xmlns:vt="http://schemas.openxmlformats.org/officeDocument/2006/docPropsVTypes"/>
</file>