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675B" w:rsidRDefault="0058675B">
      <w:pPr>
        <w:jc w:val="center"/>
        <w:rPr>
          <w:rFonts w:ascii="Times New Roman" w:hAnsi="Times New Roman" w:cs="Times New Roman"/>
          <w:sz w:val="28"/>
          <w:szCs w:val="28"/>
        </w:rPr>
      </w:pPr>
    </w:p>
    <w:p w:rsidR="0058675B" w:rsidRDefault="0058675B">
      <w:pPr>
        <w:jc w:val="center"/>
        <w:rPr>
          <w:rFonts w:ascii="Times New Roman" w:hAnsi="Times New Roman" w:cs="Times New Roman"/>
          <w:sz w:val="28"/>
          <w:szCs w:val="28"/>
        </w:rPr>
      </w:pPr>
    </w:p>
    <w:p w:rsidR="0058675B" w:rsidRDefault="0058675B">
      <w:pPr>
        <w:jc w:val="center"/>
        <w:rPr>
          <w:rFonts w:ascii="Times New Roman" w:hAnsi="Times New Roman" w:cs="Times New Roman"/>
          <w:sz w:val="28"/>
          <w:szCs w:val="28"/>
        </w:rPr>
      </w:pPr>
    </w:p>
    <w:p w:rsidR="0058675B" w:rsidRDefault="0058675B">
      <w:pPr>
        <w:jc w:val="center"/>
        <w:rPr>
          <w:rFonts w:ascii="Times New Roman" w:hAnsi="Times New Roman" w:cs="Times New Roman"/>
          <w:sz w:val="28"/>
          <w:szCs w:val="28"/>
        </w:rPr>
      </w:pPr>
    </w:p>
    <w:p w:rsidR="0058675B" w:rsidRDefault="0058675B">
      <w:pPr>
        <w:jc w:val="center"/>
        <w:rPr>
          <w:rFonts w:ascii="Times New Roman" w:hAnsi="Times New Roman" w:cs="Times New Roman"/>
          <w:sz w:val="28"/>
          <w:szCs w:val="28"/>
        </w:rPr>
      </w:pPr>
    </w:p>
    <w:p w:rsidR="0058675B" w:rsidRDefault="0058675B">
      <w:pPr>
        <w:jc w:val="center"/>
        <w:rPr>
          <w:rFonts w:ascii="Times New Roman" w:hAnsi="Times New Roman" w:cs="Times New Roman"/>
          <w:sz w:val="28"/>
          <w:szCs w:val="28"/>
        </w:rPr>
      </w:pPr>
    </w:p>
    <w:p w:rsidR="0058675B" w:rsidRDefault="0058675B">
      <w:pPr>
        <w:jc w:val="center"/>
        <w:rPr>
          <w:rFonts w:ascii="Times New Roman" w:hAnsi="Times New Roman" w:cs="Times New Roman"/>
          <w:sz w:val="28"/>
          <w:szCs w:val="28"/>
        </w:rPr>
      </w:pPr>
    </w:p>
    <w:p w:rsidR="0058675B" w:rsidRDefault="0058675B">
      <w:pPr>
        <w:jc w:val="center"/>
        <w:rPr>
          <w:rFonts w:ascii="Times New Roman" w:hAnsi="Times New Roman" w:cs="Times New Roman"/>
          <w:sz w:val="28"/>
          <w:szCs w:val="28"/>
        </w:rPr>
      </w:pPr>
    </w:p>
    <w:p w:rsidR="0058675B" w:rsidRDefault="0058675B">
      <w:pPr>
        <w:jc w:val="center"/>
        <w:rPr>
          <w:rFonts w:ascii="Times New Roman" w:hAnsi="Times New Roman" w:cs="Times New Roman"/>
          <w:sz w:val="28"/>
          <w:szCs w:val="28"/>
        </w:rPr>
      </w:pPr>
    </w:p>
    <w:p w:rsidR="0058675B" w:rsidRDefault="00FA2A01">
      <w:pPr>
        <w:jc w:val="center"/>
        <w:rPr>
          <w:rFonts w:ascii="Times New Roman" w:hAnsi="Times New Roman" w:cs="Times New Roman"/>
          <w:sz w:val="28"/>
          <w:szCs w:val="28"/>
        </w:rPr>
      </w:pPr>
      <w:r>
        <w:rPr>
          <w:rFonts w:ascii="Times New Roman" w:hAnsi="Times New Roman" w:cs="Times New Roman"/>
          <w:sz w:val="28"/>
          <w:szCs w:val="28"/>
        </w:rPr>
        <w:t xml:space="preserve">Practical Data Science: Assignment 3 – Predicting Heart Disease </w:t>
      </w:r>
    </w:p>
    <w:p w:rsidR="0058675B" w:rsidRDefault="00FA2A01">
      <w:pPr>
        <w:jc w:val="center"/>
        <w:rPr>
          <w:rFonts w:ascii="Times New Roman" w:hAnsi="Times New Roman" w:cs="Times New Roman"/>
          <w:sz w:val="28"/>
          <w:szCs w:val="28"/>
        </w:rPr>
      </w:pPr>
      <w:r>
        <w:rPr>
          <w:rFonts w:ascii="Times New Roman" w:hAnsi="Times New Roman" w:cs="Times New Roman"/>
          <w:sz w:val="28"/>
          <w:szCs w:val="28"/>
        </w:rPr>
        <w:t xml:space="preserve">Tim </w:t>
      </w:r>
      <w:proofErr w:type="spellStart"/>
      <w:r>
        <w:rPr>
          <w:rFonts w:ascii="Times New Roman" w:hAnsi="Times New Roman" w:cs="Times New Roman"/>
          <w:sz w:val="28"/>
          <w:szCs w:val="28"/>
        </w:rPr>
        <w:t>Kirkbride</w:t>
      </w:r>
      <w:proofErr w:type="spellEnd"/>
      <w:r>
        <w:rPr>
          <w:rFonts w:ascii="Times New Roman" w:hAnsi="Times New Roman" w:cs="Times New Roman"/>
          <w:sz w:val="28"/>
          <w:szCs w:val="28"/>
        </w:rPr>
        <w:t xml:space="preserve"> (s3650791) and Joshua Grosman (s3494389)</w:t>
      </w:r>
    </w:p>
    <w:p w:rsidR="0058675B" w:rsidRDefault="00FA2A01">
      <w:pPr>
        <w:jc w:val="center"/>
        <w:rPr>
          <w:rFonts w:ascii="Times New Roman" w:hAnsi="Times New Roman" w:cs="Times New Roman"/>
          <w:sz w:val="28"/>
          <w:szCs w:val="28"/>
        </w:rPr>
      </w:pPr>
      <w:proofErr w:type="gramStart"/>
      <w:r>
        <w:rPr>
          <w:rFonts w:ascii="Times New Roman" w:hAnsi="Times New Roman" w:cs="Times New Roman"/>
          <w:sz w:val="28"/>
          <w:szCs w:val="28"/>
        </w:rPr>
        <w:t>s3494389@student.rmit.edu.au ;</w:t>
      </w:r>
      <w:proofErr w:type="gramEnd"/>
      <w:r>
        <w:rPr>
          <w:rFonts w:ascii="Times New Roman" w:hAnsi="Times New Roman" w:cs="Times New Roman"/>
          <w:sz w:val="28"/>
          <w:szCs w:val="28"/>
        </w:rPr>
        <w:t xml:space="preserve"> s3650791@student.rmit.edu.au</w:t>
      </w:r>
    </w:p>
    <w:p w:rsidR="0058675B" w:rsidRDefault="00FA2A01">
      <w:pPr>
        <w:jc w:val="center"/>
        <w:rPr>
          <w:rFonts w:ascii="Times New Roman" w:hAnsi="Times New Roman" w:cs="Times New Roman"/>
          <w:sz w:val="28"/>
          <w:szCs w:val="28"/>
        </w:rPr>
      </w:pPr>
      <w:r>
        <w:rPr>
          <w:rFonts w:ascii="Times New Roman" w:hAnsi="Times New Roman" w:cs="Times New Roman"/>
          <w:sz w:val="28"/>
          <w:szCs w:val="28"/>
        </w:rPr>
        <w:t>RMIT University</w:t>
      </w:r>
    </w:p>
    <w:p w:rsidR="0058675B" w:rsidRDefault="00FA2A01">
      <w:pPr>
        <w:jc w:val="center"/>
        <w:rPr>
          <w:rFonts w:ascii="Times New Roman" w:hAnsi="Times New Roman" w:cs="Times New Roman"/>
          <w:sz w:val="28"/>
          <w:szCs w:val="28"/>
        </w:rPr>
      </w:pPr>
      <w:r>
        <w:rPr>
          <w:rFonts w:ascii="Times New Roman" w:hAnsi="Times New Roman" w:cs="Times New Roman"/>
          <w:sz w:val="28"/>
          <w:szCs w:val="28"/>
        </w:rPr>
        <w:t>22</w:t>
      </w:r>
      <w:r w:rsidRPr="00FA2A01">
        <w:rPr>
          <w:rFonts w:ascii="Times New Roman" w:hAnsi="Times New Roman" w:cs="Times New Roman"/>
          <w:sz w:val="28"/>
          <w:szCs w:val="28"/>
          <w:vertAlign w:val="superscript"/>
        </w:rPr>
        <w:t>nd</w:t>
      </w:r>
      <w:r>
        <w:rPr>
          <w:rFonts w:ascii="Times New Roman" w:hAnsi="Times New Roman" w:cs="Times New Roman"/>
          <w:sz w:val="28"/>
          <w:szCs w:val="28"/>
        </w:rPr>
        <w:t xml:space="preserve"> of May, 2018</w:t>
      </w:r>
    </w:p>
    <w:p w:rsidR="0058675B" w:rsidRDefault="0058675B"/>
    <w:p w:rsidR="0058675B" w:rsidRDefault="0058675B"/>
    <w:p w:rsidR="0058675B" w:rsidRDefault="0058675B"/>
    <w:p w:rsidR="0058675B" w:rsidRDefault="0058675B"/>
    <w:p w:rsidR="0058675B" w:rsidRDefault="0058675B"/>
    <w:p w:rsidR="0058675B" w:rsidRDefault="0058675B"/>
    <w:p w:rsidR="0058675B" w:rsidRDefault="0058675B"/>
    <w:p w:rsidR="0058675B" w:rsidRDefault="0058675B"/>
    <w:p w:rsidR="0058675B" w:rsidRDefault="0058675B"/>
    <w:p w:rsidR="0058675B" w:rsidRDefault="0058675B"/>
    <w:p w:rsidR="0058675B" w:rsidRDefault="0058675B"/>
    <w:p w:rsidR="0058675B" w:rsidRDefault="0058675B"/>
    <w:p w:rsidR="0058675B" w:rsidRDefault="0058675B"/>
    <w:p w:rsidR="0058675B" w:rsidRDefault="00FA2A01">
      <w:pPr>
        <w:rPr>
          <w:rFonts w:ascii="Times New Roman" w:hAnsi="Times New Roman" w:cs="Times New Roman"/>
          <w:sz w:val="28"/>
          <w:szCs w:val="28"/>
        </w:rPr>
      </w:pPr>
      <w:r>
        <w:rPr>
          <w:rFonts w:ascii="Times New Roman" w:hAnsi="Times New Roman" w:cs="Times New Roman"/>
          <w:sz w:val="28"/>
          <w:szCs w:val="28"/>
        </w:rPr>
        <w:lastRenderedPageBreak/>
        <w:t>Abstract:</w:t>
      </w:r>
    </w:p>
    <w:p w:rsidR="0058675B" w:rsidRDefault="00FA2A01">
      <w:pPr>
        <w:rPr>
          <w:rFonts w:ascii="Times New Roman" w:hAnsi="Times New Roman" w:cs="Times New Roman"/>
          <w:b/>
          <w:sz w:val="28"/>
          <w:szCs w:val="28"/>
        </w:rPr>
      </w:pPr>
      <w:r>
        <w:rPr>
          <w:rFonts w:ascii="Times New Roman" w:hAnsi="Times New Roman" w:cs="Times New Roman"/>
          <w:b/>
          <w:sz w:val="28"/>
          <w:szCs w:val="28"/>
        </w:rPr>
        <w:t>Introduction:</w:t>
      </w:r>
    </w:p>
    <w:p w:rsidR="0058675B" w:rsidRDefault="00FA2A01">
      <w:r>
        <w:rPr>
          <w:rFonts w:ascii="Times New Roman" w:hAnsi="Times New Roman" w:cs="Times New Roman"/>
        </w:rPr>
        <w:t xml:space="preserve">This report is concerned with developing the most appropriate classification model to predicting the absence or presence of heart disease in individuals based on a selection of descriptive features. The first stage of this report will involve data preprocessing, where all relevant features will be unpacked and their relevance to the task at hand will be determined. Relevant features will then be explored through visualization. Here univariate visualizations will be employed to highlight the distributions of the different features, while multivariate visualization will also be used for portraying any notable relationships between features. </w:t>
      </w:r>
    </w:p>
    <w:p w:rsidR="0058675B" w:rsidRDefault="00FA2A01">
      <w:pPr>
        <w:rPr>
          <w:rFonts w:ascii="Times New Roman" w:hAnsi="Times New Roman" w:cs="Times New Roman"/>
        </w:rPr>
      </w:pPr>
      <w:r>
        <w:rPr>
          <w:rFonts w:ascii="Times New Roman" w:hAnsi="Times New Roman" w:cs="Times New Roman"/>
        </w:rPr>
        <w:t xml:space="preserve">The second stage of this report will be concerned with the classification analysis. In this stage, several different supervised machine learning techniques will be applied to the data, and the best will ultimately be determined based on its accuracy. Classification techniques which may be considered appropriate for such an analysis include information-based, similarity-based and probability-based learning algorithms (). Considering this, one algorithm from each learning type will be implemented on the data to determine the most effective type. Specifically, algorithms to be considered in the analysis will include the k-nearest </w:t>
      </w:r>
      <w:proofErr w:type="spellStart"/>
      <w:r>
        <w:rPr>
          <w:rFonts w:ascii="Times New Roman" w:hAnsi="Times New Roman" w:cs="Times New Roman"/>
        </w:rPr>
        <w:t>neighbours</w:t>
      </w:r>
      <w:proofErr w:type="spellEnd"/>
      <w:r>
        <w:rPr>
          <w:rFonts w:ascii="Times New Roman" w:hAnsi="Times New Roman" w:cs="Times New Roman"/>
        </w:rPr>
        <w:t xml:space="preserve">, decision tree, and naïve Bayes learning algorithms. Parameters relevant to each technique will be explored as appropriate to determine the best model of each specific learning type. Ultimately, the best models of each type will be compared to each other to determine the best model overall for predicting the presence of heart disease. Comparison of models will be based primarily on prediction accuracy. </w:t>
      </w:r>
    </w:p>
    <w:p w:rsidR="0058675B" w:rsidRDefault="00FA2A01">
      <w:pPr>
        <w:rPr>
          <w:rFonts w:ascii="Times New Roman" w:hAnsi="Times New Roman" w:cs="Times New Roman"/>
          <w:b/>
          <w:sz w:val="28"/>
          <w:szCs w:val="28"/>
        </w:rPr>
      </w:pPr>
      <w:r>
        <w:rPr>
          <w:rFonts w:ascii="Times New Roman" w:hAnsi="Times New Roman" w:cs="Times New Roman"/>
          <w:b/>
          <w:sz w:val="28"/>
          <w:szCs w:val="28"/>
        </w:rPr>
        <w:t>Methodology:</w:t>
      </w:r>
    </w:p>
    <w:p w:rsidR="0058675B" w:rsidRDefault="00FA2A01">
      <w:pPr>
        <w:rPr>
          <w:rFonts w:ascii="Times New Roman" w:hAnsi="Times New Roman" w:cs="Times New Roman"/>
        </w:rPr>
      </w:pPr>
      <w:r>
        <w:rPr>
          <w:rFonts w:ascii="Times New Roman" w:hAnsi="Times New Roman" w:cs="Times New Roman"/>
        </w:rPr>
        <w:t>The data used in this analysis was obtained from the UCI Machine Learning Repository and can be accessed using the link below. The dataset contained 270 observations, with each one corresponding to a different individual. There were 13 descriptive features in the dataset and one target feature.</w:t>
      </w:r>
      <w:r w:rsidR="00943210">
        <w:rPr>
          <w:rFonts w:ascii="Times New Roman" w:hAnsi="Times New Roman" w:cs="Times New Roman"/>
        </w:rPr>
        <w:t xml:space="preserve"> It is important to note that the descriptive features included in the dataset were a subset of a larger dataset which was narrowed down by the UCI Machine Learning Repository.</w:t>
      </w:r>
    </w:p>
    <w:p w:rsidR="0058675B" w:rsidRPr="00943210" w:rsidRDefault="002C4504">
      <w:hyperlink r:id="rId5">
        <w:r w:rsidR="00FA2A01">
          <w:rPr>
            <w:rStyle w:val="InternetLink"/>
            <w:rFonts w:ascii="Times New Roman" w:hAnsi="Times New Roman" w:cs="Times New Roman"/>
          </w:rPr>
          <w:t>http://archive.ics.uci.edu/ml/datasets/Statlog+%28Heart%29</w:t>
        </w:r>
      </w:hyperlink>
    </w:p>
    <w:p w:rsidR="0058675B" w:rsidRDefault="00FA2A01">
      <w:pPr>
        <w:rPr>
          <w:rFonts w:ascii="Times New Roman" w:hAnsi="Times New Roman" w:cs="Times New Roman"/>
          <w:i/>
        </w:rPr>
      </w:pPr>
      <w:r>
        <w:rPr>
          <w:rFonts w:ascii="Times New Roman" w:hAnsi="Times New Roman" w:cs="Times New Roman"/>
          <w:i/>
        </w:rPr>
        <w:t>Target Feature –</w:t>
      </w:r>
    </w:p>
    <w:p w:rsidR="0058675B" w:rsidRDefault="00FA2A01">
      <w:pPr>
        <w:rPr>
          <w:rFonts w:ascii="Times New Roman" w:hAnsi="Times New Roman" w:cs="Times New Roman"/>
        </w:rPr>
      </w:pPr>
      <w:r>
        <w:rPr>
          <w:rFonts w:ascii="Times New Roman" w:hAnsi="Times New Roman" w:cs="Times New Roman"/>
        </w:rPr>
        <w:t>The target feature in this analysis was the “</w:t>
      </w:r>
      <w:proofErr w:type="spellStart"/>
      <w:r>
        <w:rPr>
          <w:rFonts w:ascii="Times New Roman" w:hAnsi="Times New Roman" w:cs="Times New Roman"/>
        </w:rPr>
        <w:t>heart_disease</w:t>
      </w:r>
      <w:proofErr w:type="spellEnd"/>
      <w:r>
        <w:rPr>
          <w:rFonts w:ascii="Times New Roman" w:hAnsi="Times New Roman" w:cs="Times New Roman"/>
        </w:rPr>
        <w:t>” feature which was comprised of two levels. These are described as follows:</w:t>
      </w:r>
    </w:p>
    <w:p w:rsidR="0058675B" w:rsidRDefault="00FA2A01">
      <w:pPr>
        <w:pStyle w:val="ListParagraph"/>
        <w:numPr>
          <w:ilvl w:val="0"/>
          <w:numId w:val="1"/>
        </w:numPr>
        <w:rPr>
          <w:rFonts w:ascii="Times New Roman" w:hAnsi="Times New Roman" w:cs="Times New Roman"/>
        </w:rPr>
      </w:pPr>
      <w:r>
        <w:rPr>
          <w:rFonts w:ascii="Times New Roman" w:hAnsi="Times New Roman" w:cs="Times New Roman"/>
        </w:rPr>
        <w:t>Absent: If the individual does not have heart disease</w:t>
      </w:r>
    </w:p>
    <w:p w:rsidR="0058675B" w:rsidRDefault="00FA2A01">
      <w:pPr>
        <w:pStyle w:val="ListParagraph"/>
        <w:numPr>
          <w:ilvl w:val="0"/>
          <w:numId w:val="1"/>
        </w:numPr>
        <w:rPr>
          <w:rFonts w:ascii="Times New Roman" w:hAnsi="Times New Roman" w:cs="Times New Roman"/>
        </w:rPr>
      </w:pPr>
      <w:r>
        <w:rPr>
          <w:rFonts w:ascii="Times New Roman" w:hAnsi="Times New Roman" w:cs="Times New Roman"/>
        </w:rPr>
        <w:t>Present: If the individual does have heart disease</w:t>
      </w:r>
    </w:p>
    <w:p w:rsidR="0058675B" w:rsidRDefault="00FA2A01">
      <w:pPr>
        <w:rPr>
          <w:rFonts w:ascii="Times New Roman" w:hAnsi="Times New Roman" w:cs="Times New Roman"/>
        </w:rPr>
      </w:pPr>
      <w:r>
        <w:rPr>
          <w:rFonts w:ascii="Times New Roman" w:hAnsi="Times New Roman" w:cs="Times New Roman"/>
        </w:rPr>
        <w:t>In the data, the absent and present levels of the target feature were denoted by 1 and 2 respectively.  Evidently, the target feature is only comprised of two levels, and as such this analysis would be a binary classification problem.</w:t>
      </w:r>
    </w:p>
    <w:p w:rsidR="0058675B" w:rsidRDefault="0058675B">
      <w:pPr>
        <w:rPr>
          <w:rFonts w:ascii="Times New Roman" w:hAnsi="Times New Roman" w:cs="Times New Roman"/>
        </w:rPr>
      </w:pPr>
    </w:p>
    <w:p w:rsidR="0058675B" w:rsidRDefault="0058675B">
      <w:pPr>
        <w:rPr>
          <w:rFonts w:ascii="Times New Roman" w:hAnsi="Times New Roman" w:cs="Times New Roman"/>
        </w:rPr>
      </w:pPr>
    </w:p>
    <w:p w:rsidR="0058675B" w:rsidRDefault="0058675B">
      <w:pPr>
        <w:rPr>
          <w:rFonts w:ascii="Times New Roman" w:hAnsi="Times New Roman" w:cs="Times New Roman"/>
        </w:rPr>
      </w:pPr>
    </w:p>
    <w:p w:rsidR="0058675B" w:rsidRDefault="0058675B">
      <w:pPr>
        <w:rPr>
          <w:rFonts w:ascii="Times New Roman" w:hAnsi="Times New Roman" w:cs="Times New Roman"/>
        </w:rPr>
      </w:pPr>
    </w:p>
    <w:p w:rsidR="0058675B" w:rsidRDefault="00FA2A01">
      <w:pPr>
        <w:rPr>
          <w:rFonts w:ascii="Times New Roman" w:hAnsi="Times New Roman" w:cs="Times New Roman"/>
          <w:i/>
        </w:rPr>
      </w:pPr>
      <w:r>
        <w:rPr>
          <w:rFonts w:ascii="Times New Roman" w:hAnsi="Times New Roman" w:cs="Times New Roman"/>
          <w:i/>
        </w:rPr>
        <w:t>Descriptive Features –</w:t>
      </w:r>
    </w:p>
    <w:p w:rsidR="0058675B" w:rsidRDefault="00FA2A01">
      <w:pPr>
        <w:rPr>
          <w:rFonts w:ascii="Times New Roman" w:hAnsi="Times New Roman" w:cs="Times New Roman"/>
        </w:rPr>
      </w:pPr>
      <w:r>
        <w:rPr>
          <w:rFonts w:ascii="Times New Roman" w:hAnsi="Times New Roman" w:cs="Times New Roman"/>
        </w:rPr>
        <w:t>The names and data types of the descriptive features is highlighted below:</w:t>
      </w:r>
    </w:p>
    <w:p w:rsidR="0058675B" w:rsidRDefault="00FA2A01">
      <w:pPr>
        <w:pStyle w:val="ListParagraph"/>
        <w:numPr>
          <w:ilvl w:val="0"/>
          <w:numId w:val="2"/>
        </w:numPr>
        <w:rPr>
          <w:rFonts w:ascii="Times New Roman" w:hAnsi="Times New Roman" w:cs="Times New Roman"/>
        </w:rPr>
      </w:pPr>
      <w:r>
        <w:rPr>
          <w:rFonts w:ascii="Times New Roman" w:hAnsi="Times New Roman" w:cs="Times New Roman"/>
          <w:b/>
        </w:rPr>
        <w:t>Age:</w:t>
      </w:r>
      <w:r>
        <w:rPr>
          <w:rFonts w:ascii="Times New Roman" w:hAnsi="Times New Roman" w:cs="Times New Roman"/>
        </w:rPr>
        <w:t xml:space="preserve"> continuous</w:t>
      </w:r>
    </w:p>
    <w:p w:rsidR="0058675B" w:rsidRDefault="00FA2A01">
      <w:pPr>
        <w:pStyle w:val="ListParagraph"/>
        <w:numPr>
          <w:ilvl w:val="0"/>
          <w:numId w:val="2"/>
        </w:numPr>
        <w:rPr>
          <w:rFonts w:ascii="Times New Roman" w:hAnsi="Times New Roman" w:cs="Times New Roman"/>
        </w:rPr>
      </w:pPr>
      <w:r>
        <w:rPr>
          <w:rFonts w:ascii="Times New Roman" w:hAnsi="Times New Roman" w:cs="Times New Roman"/>
          <w:b/>
        </w:rPr>
        <w:t>Sex:</w:t>
      </w:r>
      <w:r>
        <w:rPr>
          <w:rFonts w:ascii="Times New Roman" w:hAnsi="Times New Roman" w:cs="Times New Roman"/>
        </w:rPr>
        <w:t xml:space="preserve"> nominal (Female, Male)</w:t>
      </w:r>
    </w:p>
    <w:p w:rsidR="0058675B" w:rsidRDefault="00FA2A01">
      <w:pPr>
        <w:pStyle w:val="ListParagraph"/>
        <w:numPr>
          <w:ilvl w:val="0"/>
          <w:numId w:val="2"/>
        </w:numPr>
        <w:rPr>
          <w:rFonts w:ascii="Times New Roman" w:hAnsi="Times New Roman" w:cs="Times New Roman"/>
        </w:rPr>
      </w:pPr>
      <w:proofErr w:type="spellStart"/>
      <w:r>
        <w:rPr>
          <w:rFonts w:ascii="Times New Roman" w:hAnsi="Times New Roman" w:cs="Times New Roman"/>
          <w:b/>
        </w:rPr>
        <w:t>Chest_pain</w:t>
      </w:r>
      <w:proofErr w:type="spellEnd"/>
      <w:r>
        <w:rPr>
          <w:rFonts w:ascii="Times New Roman" w:hAnsi="Times New Roman" w:cs="Times New Roman"/>
          <w:b/>
        </w:rPr>
        <w:t>:</w:t>
      </w:r>
      <w:r>
        <w:rPr>
          <w:rFonts w:ascii="Times New Roman" w:hAnsi="Times New Roman" w:cs="Times New Roman"/>
        </w:rPr>
        <w:t xml:space="preserve"> nominal (Typical, Atypical, </w:t>
      </w:r>
      <w:proofErr w:type="spellStart"/>
      <w:r>
        <w:rPr>
          <w:rFonts w:ascii="Times New Roman" w:hAnsi="Times New Roman" w:cs="Times New Roman"/>
        </w:rPr>
        <w:t>Non_Anginal</w:t>
      </w:r>
      <w:proofErr w:type="spellEnd"/>
      <w:r>
        <w:rPr>
          <w:rFonts w:ascii="Times New Roman" w:hAnsi="Times New Roman" w:cs="Times New Roman"/>
        </w:rPr>
        <w:t>, Asymptomatic)</w:t>
      </w:r>
    </w:p>
    <w:p w:rsidR="0058675B" w:rsidRDefault="00FA2A01">
      <w:pPr>
        <w:pStyle w:val="ListParagraph"/>
        <w:numPr>
          <w:ilvl w:val="0"/>
          <w:numId w:val="2"/>
        </w:numPr>
        <w:rPr>
          <w:rFonts w:ascii="Times New Roman" w:hAnsi="Times New Roman" w:cs="Times New Roman"/>
        </w:rPr>
      </w:pPr>
      <w:proofErr w:type="spellStart"/>
      <w:r>
        <w:rPr>
          <w:rFonts w:ascii="Times New Roman" w:hAnsi="Times New Roman" w:cs="Times New Roman"/>
          <w:b/>
        </w:rPr>
        <w:t>Resting_bp</w:t>
      </w:r>
      <w:proofErr w:type="spellEnd"/>
      <w:r>
        <w:rPr>
          <w:rFonts w:ascii="Times New Roman" w:hAnsi="Times New Roman" w:cs="Times New Roman"/>
          <w:b/>
        </w:rPr>
        <w:t xml:space="preserve">: </w:t>
      </w:r>
      <w:r>
        <w:rPr>
          <w:rFonts w:ascii="Times New Roman" w:hAnsi="Times New Roman" w:cs="Times New Roman"/>
        </w:rPr>
        <w:t>continuous</w:t>
      </w:r>
    </w:p>
    <w:p w:rsidR="0058675B" w:rsidRDefault="00FA2A01">
      <w:pPr>
        <w:pStyle w:val="ListParagraph"/>
        <w:numPr>
          <w:ilvl w:val="0"/>
          <w:numId w:val="2"/>
        </w:numPr>
        <w:rPr>
          <w:rFonts w:ascii="Times New Roman" w:hAnsi="Times New Roman" w:cs="Times New Roman"/>
        </w:rPr>
      </w:pPr>
      <w:r>
        <w:rPr>
          <w:rFonts w:ascii="Times New Roman" w:hAnsi="Times New Roman" w:cs="Times New Roman"/>
          <w:b/>
        </w:rPr>
        <w:t>Cholesterol:</w:t>
      </w:r>
      <w:r>
        <w:rPr>
          <w:rFonts w:ascii="Times New Roman" w:hAnsi="Times New Roman" w:cs="Times New Roman"/>
        </w:rPr>
        <w:t xml:space="preserve"> continuous </w:t>
      </w:r>
    </w:p>
    <w:p w:rsidR="0058675B" w:rsidRDefault="00FA2A01">
      <w:pPr>
        <w:pStyle w:val="ListParagraph"/>
        <w:numPr>
          <w:ilvl w:val="0"/>
          <w:numId w:val="2"/>
        </w:numPr>
        <w:rPr>
          <w:rFonts w:ascii="Times New Roman" w:hAnsi="Times New Roman" w:cs="Times New Roman"/>
        </w:rPr>
      </w:pPr>
      <w:proofErr w:type="spellStart"/>
      <w:r>
        <w:rPr>
          <w:rFonts w:ascii="Times New Roman" w:hAnsi="Times New Roman" w:cs="Times New Roman"/>
          <w:b/>
        </w:rPr>
        <w:t>High_blood_sugar</w:t>
      </w:r>
      <w:proofErr w:type="spellEnd"/>
      <w:r>
        <w:rPr>
          <w:rFonts w:ascii="Times New Roman" w:hAnsi="Times New Roman" w:cs="Times New Roman"/>
          <w:b/>
        </w:rPr>
        <w:t>:</w:t>
      </w:r>
      <w:r>
        <w:rPr>
          <w:rFonts w:ascii="Times New Roman" w:hAnsi="Times New Roman" w:cs="Times New Roman"/>
        </w:rPr>
        <w:t xml:space="preserve"> </w:t>
      </w:r>
      <w:proofErr w:type="spellStart"/>
      <w:r>
        <w:rPr>
          <w:rFonts w:ascii="Times New Roman" w:hAnsi="Times New Roman" w:cs="Times New Roman"/>
        </w:rPr>
        <w:t>nomial</w:t>
      </w:r>
      <w:proofErr w:type="spellEnd"/>
      <w:r>
        <w:rPr>
          <w:rFonts w:ascii="Times New Roman" w:hAnsi="Times New Roman" w:cs="Times New Roman"/>
        </w:rPr>
        <w:t xml:space="preserve"> (False, True)</w:t>
      </w:r>
    </w:p>
    <w:p w:rsidR="0058675B" w:rsidRDefault="00FA2A01">
      <w:pPr>
        <w:pStyle w:val="ListParagraph"/>
        <w:numPr>
          <w:ilvl w:val="0"/>
          <w:numId w:val="2"/>
        </w:numPr>
        <w:rPr>
          <w:rFonts w:ascii="Times New Roman" w:hAnsi="Times New Roman" w:cs="Times New Roman"/>
        </w:rPr>
      </w:pPr>
      <w:proofErr w:type="spellStart"/>
      <w:r>
        <w:rPr>
          <w:rFonts w:ascii="Times New Roman" w:hAnsi="Times New Roman" w:cs="Times New Roman"/>
          <w:b/>
        </w:rPr>
        <w:t>Resting_ecg</w:t>
      </w:r>
      <w:proofErr w:type="spellEnd"/>
      <w:r>
        <w:rPr>
          <w:rFonts w:ascii="Times New Roman" w:hAnsi="Times New Roman" w:cs="Times New Roman"/>
          <w:b/>
        </w:rPr>
        <w:t>:</w:t>
      </w:r>
      <w:r>
        <w:rPr>
          <w:rFonts w:ascii="Times New Roman" w:hAnsi="Times New Roman" w:cs="Times New Roman"/>
        </w:rPr>
        <w:t xml:space="preserve"> nominal (Normal, Abnormal, </w:t>
      </w:r>
      <w:proofErr w:type="spellStart"/>
      <w:r>
        <w:rPr>
          <w:rFonts w:ascii="Times New Roman" w:hAnsi="Times New Roman" w:cs="Times New Roman"/>
        </w:rPr>
        <w:t>LV_Growth</w:t>
      </w:r>
      <w:proofErr w:type="spellEnd"/>
      <w:r>
        <w:rPr>
          <w:rFonts w:ascii="Times New Roman" w:hAnsi="Times New Roman" w:cs="Times New Roman"/>
        </w:rPr>
        <w:t>)</w:t>
      </w:r>
    </w:p>
    <w:p w:rsidR="0058675B" w:rsidRDefault="00FA2A01">
      <w:pPr>
        <w:pStyle w:val="ListParagraph"/>
        <w:numPr>
          <w:ilvl w:val="0"/>
          <w:numId w:val="2"/>
        </w:numPr>
        <w:rPr>
          <w:rFonts w:ascii="Times New Roman" w:hAnsi="Times New Roman" w:cs="Times New Roman"/>
        </w:rPr>
      </w:pPr>
      <w:proofErr w:type="spellStart"/>
      <w:r>
        <w:rPr>
          <w:rFonts w:ascii="Times New Roman" w:hAnsi="Times New Roman" w:cs="Times New Roman"/>
          <w:b/>
        </w:rPr>
        <w:t>Max_heart_rate</w:t>
      </w:r>
      <w:proofErr w:type="spellEnd"/>
      <w:r>
        <w:rPr>
          <w:rFonts w:ascii="Times New Roman" w:hAnsi="Times New Roman" w:cs="Times New Roman"/>
          <w:b/>
        </w:rPr>
        <w:t>:</w:t>
      </w:r>
      <w:r>
        <w:rPr>
          <w:rFonts w:ascii="Times New Roman" w:hAnsi="Times New Roman" w:cs="Times New Roman"/>
        </w:rPr>
        <w:t xml:space="preserve"> continuous</w:t>
      </w:r>
    </w:p>
    <w:p w:rsidR="0058675B" w:rsidRDefault="00FA2A01">
      <w:pPr>
        <w:pStyle w:val="ListParagraph"/>
        <w:numPr>
          <w:ilvl w:val="0"/>
          <w:numId w:val="2"/>
        </w:numPr>
        <w:rPr>
          <w:rFonts w:ascii="Times New Roman" w:hAnsi="Times New Roman" w:cs="Times New Roman"/>
        </w:rPr>
      </w:pPr>
      <w:r>
        <w:rPr>
          <w:rFonts w:ascii="Times New Roman" w:hAnsi="Times New Roman" w:cs="Times New Roman"/>
          <w:b/>
        </w:rPr>
        <w:t>Angina:</w:t>
      </w:r>
      <w:r>
        <w:rPr>
          <w:rFonts w:ascii="Times New Roman" w:hAnsi="Times New Roman" w:cs="Times New Roman"/>
        </w:rPr>
        <w:t xml:space="preserve"> nominal (False, True)</w:t>
      </w:r>
    </w:p>
    <w:p w:rsidR="0058675B" w:rsidRDefault="00FA2A01">
      <w:pPr>
        <w:pStyle w:val="ListParagraph"/>
        <w:numPr>
          <w:ilvl w:val="0"/>
          <w:numId w:val="2"/>
        </w:numPr>
        <w:rPr>
          <w:rFonts w:ascii="Times New Roman" w:hAnsi="Times New Roman" w:cs="Times New Roman"/>
        </w:rPr>
      </w:pPr>
      <w:proofErr w:type="spellStart"/>
      <w:r>
        <w:rPr>
          <w:rFonts w:ascii="Times New Roman" w:hAnsi="Times New Roman" w:cs="Times New Roman"/>
          <w:b/>
        </w:rPr>
        <w:t>Oldpeak</w:t>
      </w:r>
      <w:proofErr w:type="spellEnd"/>
      <w:r>
        <w:rPr>
          <w:rFonts w:ascii="Times New Roman" w:hAnsi="Times New Roman" w:cs="Times New Roman"/>
          <w:b/>
        </w:rPr>
        <w:t>:</w:t>
      </w:r>
      <w:r>
        <w:rPr>
          <w:rFonts w:ascii="Times New Roman" w:hAnsi="Times New Roman" w:cs="Times New Roman"/>
        </w:rPr>
        <w:t xml:space="preserve"> continuous</w:t>
      </w:r>
    </w:p>
    <w:p w:rsidR="0058675B" w:rsidRDefault="00FA2A01">
      <w:pPr>
        <w:pStyle w:val="ListParagraph"/>
        <w:numPr>
          <w:ilvl w:val="0"/>
          <w:numId w:val="2"/>
        </w:numPr>
        <w:rPr>
          <w:rFonts w:ascii="Times New Roman" w:hAnsi="Times New Roman" w:cs="Times New Roman"/>
        </w:rPr>
      </w:pPr>
      <w:proofErr w:type="spellStart"/>
      <w:r>
        <w:rPr>
          <w:rFonts w:ascii="Times New Roman" w:hAnsi="Times New Roman" w:cs="Times New Roman"/>
          <w:b/>
        </w:rPr>
        <w:t>ST_slope</w:t>
      </w:r>
      <w:proofErr w:type="spellEnd"/>
      <w:r>
        <w:rPr>
          <w:rFonts w:ascii="Times New Roman" w:hAnsi="Times New Roman" w:cs="Times New Roman"/>
          <w:b/>
        </w:rPr>
        <w:t>:</w:t>
      </w:r>
      <w:r>
        <w:rPr>
          <w:rFonts w:ascii="Times New Roman" w:hAnsi="Times New Roman" w:cs="Times New Roman"/>
        </w:rPr>
        <w:t xml:space="preserve"> ordinal (Downsloping, Flat, Upsloping)</w:t>
      </w:r>
    </w:p>
    <w:p w:rsidR="0058675B" w:rsidRDefault="00FA2A01">
      <w:pPr>
        <w:pStyle w:val="ListParagraph"/>
        <w:numPr>
          <w:ilvl w:val="0"/>
          <w:numId w:val="2"/>
        </w:numPr>
        <w:rPr>
          <w:rFonts w:ascii="Times New Roman" w:hAnsi="Times New Roman" w:cs="Times New Roman"/>
        </w:rPr>
      </w:pPr>
      <w:proofErr w:type="spellStart"/>
      <w:r>
        <w:rPr>
          <w:rFonts w:ascii="Times New Roman" w:hAnsi="Times New Roman" w:cs="Times New Roman"/>
          <w:b/>
        </w:rPr>
        <w:t>Major_vessels</w:t>
      </w:r>
      <w:proofErr w:type="spellEnd"/>
      <w:r>
        <w:rPr>
          <w:rFonts w:ascii="Times New Roman" w:hAnsi="Times New Roman" w:cs="Times New Roman"/>
          <w:b/>
        </w:rPr>
        <w:t>:</w:t>
      </w:r>
      <w:r>
        <w:rPr>
          <w:rFonts w:ascii="Times New Roman" w:hAnsi="Times New Roman" w:cs="Times New Roman"/>
        </w:rPr>
        <w:t xml:space="preserve"> continuous</w:t>
      </w:r>
    </w:p>
    <w:p w:rsidR="0058675B" w:rsidRDefault="00FA2A01">
      <w:pPr>
        <w:pStyle w:val="ListParagraph"/>
        <w:numPr>
          <w:ilvl w:val="0"/>
          <w:numId w:val="2"/>
        </w:numPr>
        <w:rPr>
          <w:rFonts w:ascii="Times New Roman" w:hAnsi="Times New Roman" w:cs="Times New Roman"/>
          <w:b/>
        </w:rPr>
      </w:pPr>
      <w:r>
        <w:rPr>
          <w:rFonts w:ascii="Times New Roman" w:hAnsi="Times New Roman" w:cs="Times New Roman"/>
          <w:b/>
        </w:rPr>
        <w:t xml:space="preserve">Thalassemia: </w:t>
      </w:r>
      <w:r>
        <w:rPr>
          <w:rFonts w:ascii="Times New Roman" w:hAnsi="Times New Roman" w:cs="Times New Roman"/>
        </w:rPr>
        <w:t xml:space="preserve">nominal (Normal, </w:t>
      </w:r>
      <w:proofErr w:type="spellStart"/>
      <w:r>
        <w:rPr>
          <w:rFonts w:ascii="Times New Roman" w:hAnsi="Times New Roman" w:cs="Times New Roman"/>
        </w:rPr>
        <w:t>Fixed_Defect</w:t>
      </w:r>
      <w:proofErr w:type="spellEnd"/>
      <w:r>
        <w:rPr>
          <w:rFonts w:ascii="Times New Roman" w:hAnsi="Times New Roman" w:cs="Times New Roman"/>
        </w:rPr>
        <w:t xml:space="preserve">, </w:t>
      </w:r>
      <w:proofErr w:type="spellStart"/>
      <w:r>
        <w:rPr>
          <w:rFonts w:ascii="Times New Roman" w:hAnsi="Times New Roman" w:cs="Times New Roman"/>
        </w:rPr>
        <w:t>Reversable_Defect</w:t>
      </w:r>
      <w:proofErr w:type="spellEnd"/>
      <w:r>
        <w:rPr>
          <w:rFonts w:ascii="Times New Roman" w:hAnsi="Times New Roman" w:cs="Times New Roman"/>
        </w:rPr>
        <w:t>)</w:t>
      </w:r>
    </w:p>
    <w:p w:rsidR="0058675B" w:rsidRDefault="00FA2A01">
      <w:pPr>
        <w:rPr>
          <w:rFonts w:ascii="Times New Roman" w:hAnsi="Times New Roman" w:cs="Times New Roman"/>
        </w:rPr>
      </w:pPr>
      <w:r>
        <w:rPr>
          <w:rFonts w:ascii="Times New Roman" w:hAnsi="Times New Roman" w:cs="Times New Roman"/>
        </w:rPr>
        <w:t xml:space="preserve">Many of these features are clearly self-explanatory, while some of the more convoluted features are described in more detail on the website. </w:t>
      </w:r>
      <w:proofErr w:type="spellStart"/>
      <w:r>
        <w:rPr>
          <w:rFonts w:ascii="Times New Roman" w:hAnsi="Times New Roman" w:cs="Times New Roman"/>
        </w:rPr>
        <w:t>Resting_ecg</w:t>
      </w:r>
      <w:proofErr w:type="spellEnd"/>
      <w:r>
        <w:rPr>
          <w:rFonts w:ascii="Times New Roman" w:hAnsi="Times New Roman" w:cs="Times New Roman"/>
        </w:rPr>
        <w:t xml:space="preserve"> refers to resting electrocardiographic results, while the </w:t>
      </w:r>
      <w:proofErr w:type="spellStart"/>
      <w:r>
        <w:rPr>
          <w:rFonts w:ascii="Times New Roman" w:hAnsi="Times New Roman" w:cs="Times New Roman"/>
        </w:rPr>
        <w:t>LV_Growth</w:t>
      </w:r>
      <w:proofErr w:type="spellEnd"/>
      <w:r>
        <w:rPr>
          <w:rFonts w:ascii="Times New Roman" w:hAnsi="Times New Roman" w:cs="Times New Roman"/>
        </w:rPr>
        <w:t xml:space="preserve"> levels within this feature represents a left ventricular mass. Angina is described as a temporary discomfort/pain in the chest following physical activity. </w:t>
      </w:r>
      <w:proofErr w:type="spellStart"/>
      <w:r>
        <w:rPr>
          <w:rFonts w:ascii="Times New Roman" w:hAnsi="Times New Roman" w:cs="Times New Roman"/>
        </w:rPr>
        <w:t>Oldpeak</w:t>
      </w:r>
      <w:proofErr w:type="spellEnd"/>
      <w:r>
        <w:rPr>
          <w:rFonts w:ascii="Times New Roman" w:hAnsi="Times New Roman" w:cs="Times New Roman"/>
        </w:rPr>
        <w:t xml:space="preserve"> is the degree of ST depression, which is where the ST segment trace in an electrocardiogram is very low (). Furthermore, </w:t>
      </w:r>
      <w:proofErr w:type="spellStart"/>
      <w:r>
        <w:rPr>
          <w:rFonts w:ascii="Times New Roman" w:hAnsi="Times New Roman" w:cs="Times New Roman"/>
        </w:rPr>
        <w:t>ST_slope</w:t>
      </w:r>
      <w:proofErr w:type="spellEnd"/>
      <w:r>
        <w:rPr>
          <w:rFonts w:ascii="Times New Roman" w:hAnsi="Times New Roman" w:cs="Times New Roman"/>
        </w:rPr>
        <w:t xml:space="preserve"> refers to the slope of the ST depression (). Finally, thalassemia may be briefly described as an inherited blood disorder.</w:t>
      </w:r>
    </w:p>
    <w:p w:rsidR="0058675B" w:rsidRDefault="00FA2A01">
      <w:pPr>
        <w:rPr>
          <w:rFonts w:ascii="Times New Roman" w:hAnsi="Times New Roman" w:cs="Times New Roman"/>
        </w:rPr>
      </w:pPr>
      <w:r>
        <w:rPr>
          <w:rFonts w:ascii="Times New Roman" w:hAnsi="Times New Roman" w:cs="Times New Roman"/>
        </w:rPr>
        <w:t>Initially, all levels of nominal/ordinal features were in quantified state and were represented by numbers. For example, for the sex feature, the female and male levels were represented as 0 and 1, respectively. Although this format was desirable for classification analysis, it proved inefficient for data exploration. As such, a new dataset with appropriately named levels was also created to account for this, while the original dataset was also retained.</w:t>
      </w:r>
    </w:p>
    <w:p w:rsidR="0058675B" w:rsidRDefault="00FA2A01">
      <w:pPr>
        <w:rPr>
          <w:rFonts w:ascii="Times New Roman" w:hAnsi="Times New Roman" w:cs="Times New Roman"/>
        </w:rPr>
      </w:pPr>
      <w:r>
        <w:rPr>
          <w:rFonts w:ascii="Times New Roman" w:hAnsi="Times New Roman" w:cs="Times New Roman"/>
        </w:rPr>
        <w:t xml:space="preserve">The new descriptive dataset was then explored through visualization. For continuous variables, boxplots were used to highlight differences between the levels of the target feature with respect to each feature. Bar charts were used for the categorical variables to show the differences in observation across the levels of each feature. Subsequently, multivariate visualizations were generated for different pairings of the descriptive features, as well as the target feature. These visualizations included multivariate boxplots, scatter plots and proportional bar charts. </w:t>
      </w:r>
    </w:p>
    <w:p w:rsidR="0058675B" w:rsidRDefault="00FA2A01">
      <w:pPr>
        <w:rPr>
          <w:rFonts w:ascii="Times New Roman" w:hAnsi="Times New Roman" w:cs="Times New Roman"/>
        </w:rPr>
      </w:pPr>
      <w:r>
        <w:rPr>
          <w:rFonts w:ascii="Times New Roman" w:hAnsi="Times New Roman" w:cs="Times New Roman"/>
        </w:rPr>
        <w:t xml:space="preserve">Following this, the classification analysis was conducted. Here, the original data was used. The data was split into training and testing segments using a 75:25 ratio. As such, the training data comprised 216 observations, while the test data had 54 observations. A k-nearest </w:t>
      </w:r>
      <w:proofErr w:type="spellStart"/>
      <w:proofErr w:type="gramStart"/>
      <w:r>
        <w:rPr>
          <w:rFonts w:ascii="Times New Roman" w:hAnsi="Times New Roman" w:cs="Times New Roman"/>
        </w:rPr>
        <w:t>neighbours</w:t>
      </w:r>
      <w:proofErr w:type="spellEnd"/>
      <w:proofErr w:type="gramEnd"/>
      <w:r>
        <w:rPr>
          <w:rFonts w:ascii="Times New Roman" w:hAnsi="Times New Roman" w:cs="Times New Roman"/>
        </w:rPr>
        <w:t xml:space="preserve"> algorithm was then applied to the segmented data. A variety of models were constructed using various combinations of the algorithm’s parameters in order to identify the most ideal model. A decision tree algorithm was also used and again models were constructed using different parameters. Finally, models using the naïve Bayes algorithm were constructed with different combinations of parameters. The best model within each learning type was identified based on the relevant models’ confusion matrices, classification error rates, </w:t>
      </w:r>
      <w:r>
        <w:rPr>
          <w:rFonts w:ascii="Times New Roman" w:hAnsi="Times New Roman" w:cs="Times New Roman"/>
        </w:rPr>
        <w:lastRenderedPageBreak/>
        <w:t>precision, recall and F1-scores. Ultimately, these models were then compared to each other using the same metrics in order to identify the best model overall.</w:t>
      </w:r>
    </w:p>
    <w:p w:rsidR="0058675B" w:rsidRDefault="00FA2A01">
      <w:pPr>
        <w:rPr>
          <w:rFonts w:ascii="Times New Roman" w:hAnsi="Times New Roman" w:cs="Times New Roman"/>
          <w:b/>
          <w:sz w:val="28"/>
          <w:szCs w:val="28"/>
        </w:rPr>
      </w:pPr>
      <w:r>
        <w:rPr>
          <w:rFonts w:ascii="Times New Roman" w:hAnsi="Times New Roman" w:cs="Times New Roman"/>
          <w:b/>
          <w:sz w:val="28"/>
          <w:szCs w:val="28"/>
        </w:rPr>
        <w:t>Results:</w:t>
      </w:r>
    </w:p>
    <w:p w:rsidR="0058675B" w:rsidRDefault="00FA2A01">
      <w:pPr>
        <w:rPr>
          <w:rFonts w:ascii="Times New Roman" w:hAnsi="Times New Roman" w:cs="Times New Roman"/>
          <w:i/>
          <w:sz w:val="28"/>
          <w:szCs w:val="28"/>
        </w:rPr>
      </w:pPr>
      <w:r>
        <w:rPr>
          <w:rFonts w:ascii="Times New Roman" w:hAnsi="Times New Roman" w:cs="Times New Roman"/>
          <w:i/>
          <w:sz w:val="28"/>
          <w:szCs w:val="28"/>
        </w:rPr>
        <w:t>Data Visualization –</w:t>
      </w:r>
    </w:p>
    <w:p w:rsidR="0058675B" w:rsidRDefault="00FA2A01">
      <w:pPr>
        <w:pStyle w:val="ListParagraph"/>
        <w:numPr>
          <w:ilvl w:val="0"/>
          <w:numId w:val="3"/>
        </w:numPr>
        <w:rPr>
          <w:rFonts w:ascii="Times New Roman" w:hAnsi="Times New Roman" w:cs="Times New Roman"/>
        </w:rPr>
      </w:pPr>
      <w:r>
        <w:rPr>
          <w:rFonts w:ascii="Times New Roman" w:hAnsi="Times New Roman" w:cs="Times New Roman"/>
        </w:rPr>
        <w:t>Univariate</w:t>
      </w:r>
    </w:p>
    <w:p w:rsidR="0058675B" w:rsidRDefault="00FA2A01">
      <w:r>
        <w:rPr>
          <w:noProof/>
        </w:rPr>
        <w:drawing>
          <wp:inline distT="0" distB="0" distL="0" distR="0">
            <wp:extent cx="3324225" cy="2581275"/>
            <wp:effectExtent l="0" t="0" r="0" b="0"/>
            <wp:docPr id="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3"/>
                    <pic:cNvPicPr>
                      <a:picLocks noChangeAspect="1" noChangeArrowheads="1"/>
                    </pic:cNvPicPr>
                  </pic:nvPicPr>
                  <pic:blipFill>
                    <a:blip r:embed="rId6"/>
                    <a:stretch>
                      <a:fillRect/>
                    </a:stretch>
                  </pic:blipFill>
                  <pic:spPr bwMode="auto">
                    <a:xfrm>
                      <a:off x="0" y="0"/>
                      <a:ext cx="3324225" cy="2581275"/>
                    </a:xfrm>
                    <a:prstGeom prst="rect">
                      <a:avLst/>
                    </a:prstGeom>
                  </pic:spPr>
                </pic:pic>
              </a:graphicData>
            </a:graphic>
          </wp:inline>
        </w:drawing>
      </w:r>
    </w:p>
    <w:p w:rsidR="0058675B" w:rsidRDefault="00FA2A01">
      <w:r>
        <w:rPr>
          <w:rFonts w:ascii="Times New Roman" w:hAnsi="Times New Roman" w:cs="Times New Roman"/>
        </w:rPr>
        <w:t>Here, it can be seen that the dataset is made up of mostly older people with an average age of around 55. The IQR shows that the majority of observed cases will feature people aged in their late 40s to their early 60s with some extreme cases of people in their 30s to people in their 80s.</w:t>
      </w:r>
    </w:p>
    <w:p w:rsidR="0058675B" w:rsidRDefault="00FA2A01">
      <w:r>
        <w:rPr>
          <w:noProof/>
        </w:rPr>
        <w:drawing>
          <wp:inline distT="0" distB="0" distL="0" distR="0">
            <wp:extent cx="3324225" cy="2581275"/>
            <wp:effectExtent l="0" t="0" r="0" b="0"/>
            <wp:docPr id="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4"/>
                    <pic:cNvPicPr>
                      <a:picLocks noChangeAspect="1" noChangeArrowheads="1"/>
                    </pic:cNvPicPr>
                  </pic:nvPicPr>
                  <pic:blipFill>
                    <a:blip r:embed="rId7"/>
                    <a:stretch>
                      <a:fillRect/>
                    </a:stretch>
                  </pic:blipFill>
                  <pic:spPr bwMode="auto">
                    <a:xfrm>
                      <a:off x="0" y="0"/>
                      <a:ext cx="3324225" cy="2581275"/>
                    </a:xfrm>
                    <a:prstGeom prst="rect">
                      <a:avLst/>
                    </a:prstGeom>
                  </pic:spPr>
                </pic:pic>
              </a:graphicData>
            </a:graphic>
          </wp:inline>
        </w:drawing>
      </w:r>
    </w:p>
    <w:p w:rsidR="0058675B" w:rsidRDefault="00FA2A01">
      <w:r>
        <w:rPr>
          <w:rFonts w:ascii="Times New Roman" w:hAnsi="Times New Roman" w:cs="Times New Roman"/>
        </w:rPr>
        <w:t xml:space="preserve">The majority of people in this dataset have a resting blood pressure between 120 and 140. This is the expected range for most people, so anything outside of this range should be considered unhealthy and will be tested for its relationship with heart disease. </w:t>
      </w:r>
    </w:p>
    <w:p w:rsidR="0058675B" w:rsidRDefault="00FA2A01">
      <w:r>
        <w:rPr>
          <w:noProof/>
        </w:rPr>
        <w:lastRenderedPageBreak/>
        <w:drawing>
          <wp:inline distT="0" distB="0" distL="0" distR="0">
            <wp:extent cx="3324225" cy="2581275"/>
            <wp:effectExtent l="0" t="0" r="0" b="0"/>
            <wp:docPr id="3"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5"/>
                    <pic:cNvPicPr>
                      <a:picLocks noChangeAspect="1" noChangeArrowheads="1"/>
                    </pic:cNvPicPr>
                  </pic:nvPicPr>
                  <pic:blipFill>
                    <a:blip r:embed="rId8"/>
                    <a:stretch>
                      <a:fillRect/>
                    </a:stretch>
                  </pic:blipFill>
                  <pic:spPr bwMode="auto">
                    <a:xfrm>
                      <a:off x="0" y="0"/>
                      <a:ext cx="3324225" cy="2581275"/>
                    </a:xfrm>
                    <a:prstGeom prst="rect">
                      <a:avLst/>
                    </a:prstGeom>
                  </pic:spPr>
                </pic:pic>
              </a:graphicData>
            </a:graphic>
          </wp:inline>
        </w:drawing>
      </w:r>
    </w:p>
    <w:p w:rsidR="0058675B" w:rsidRDefault="00FA2A01">
      <w:r>
        <w:rPr>
          <w:rFonts w:ascii="Times New Roman" w:hAnsi="Times New Roman" w:cs="Times New Roman"/>
        </w:rPr>
        <w:t xml:space="preserve">This boxplot shows the distribution of cholesterol levels of people in the dataset. The majority of observations are between 200 and 300 with some exceptions outside this range. A cholesterol level of less than 200 is considered healthy, so the majority of people in this study can be said to have high cholesterol. This is a major cause of heart disease, heart attack, and stroke so in our predictions, attention must be paid to the patients cholesterol level.  </w:t>
      </w:r>
    </w:p>
    <w:p w:rsidR="0058675B" w:rsidRDefault="00FA2A01">
      <w:r>
        <w:rPr>
          <w:noProof/>
        </w:rPr>
        <w:drawing>
          <wp:inline distT="0" distB="0" distL="0" distR="0">
            <wp:extent cx="3324225" cy="2581275"/>
            <wp:effectExtent l="0" t="0" r="0" b="0"/>
            <wp:docPr id="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6"/>
                    <pic:cNvPicPr>
                      <a:picLocks noChangeAspect="1" noChangeArrowheads="1"/>
                    </pic:cNvPicPr>
                  </pic:nvPicPr>
                  <pic:blipFill>
                    <a:blip r:embed="rId9"/>
                    <a:stretch>
                      <a:fillRect/>
                    </a:stretch>
                  </pic:blipFill>
                  <pic:spPr bwMode="auto">
                    <a:xfrm>
                      <a:off x="0" y="0"/>
                      <a:ext cx="3324225" cy="2581275"/>
                    </a:xfrm>
                    <a:prstGeom prst="rect">
                      <a:avLst/>
                    </a:prstGeom>
                  </pic:spPr>
                </pic:pic>
              </a:graphicData>
            </a:graphic>
          </wp:inline>
        </w:drawing>
      </w:r>
      <w:r>
        <w:t xml:space="preserve"> </w:t>
      </w:r>
    </w:p>
    <w:p w:rsidR="0058675B" w:rsidRDefault="00FA2A01">
      <w:pPr>
        <w:rPr>
          <w:rFonts w:ascii="Times New Roman" w:hAnsi="Times New Roman"/>
        </w:rPr>
      </w:pPr>
      <w:r>
        <w:rPr>
          <w:rFonts w:ascii="Times New Roman" w:hAnsi="Times New Roman"/>
        </w:rPr>
        <w:t>We can see in the visualization above that the majority of patients maximum heart rates were centered between the 140-160 range with considerable variance between 90 and 200.</w:t>
      </w:r>
    </w:p>
    <w:p w:rsidR="0058675B" w:rsidRDefault="0058675B">
      <w:pPr>
        <w:rPr>
          <w:rFonts w:ascii="Times New Roman" w:hAnsi="Times New Roman" w:cs="Times New Roman"/>
        </w:rPr>
      </w:pPr>
    </w:p>
    <w:p w:rsidR="0058675B" w:rsidRDefault="00FA2A01">
      <w:r>
        <w:rPr>
          <w:noProof/>
        </w:rPr>
        <w:lastRenderedPageBreak/>
        <w:drawing>
          <wp:inline distT="0" distB="0" distL="0" distR="0">
            <wp:extent cx="3324225" cy="2581275"/>
            <wp:effectExtent l="0" t="0" r="0" b="0"/>
            <wp:docPr id="5"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7"/>
                    <pic:cNvPicPr>
                      <a:picLocks noChangeAspect="1" noChangeArrowheads="1"/>
                    </pic:cNvPicPr>
                  </pic:nvPicPr>
                  <pic:blipFill>
                    <a:blip r:embed="rId10"/>
                    <a:stretch>
                      <a:fillRect/>
                    </a:stretch>
                  </pic:blipFill>
                  <pic:spPr bwMode="auto">
                    <a:xfrm>
                      <a:off x="0" y="0"/>
                      <a:ext cx="3324225" cy="2581275"/>
                    </a:xfrm>
                    <a:prstGeom prst="rect">
                      <a:avLst/>
                    </a:prstGeom>
                  </pic:spPr>
                </pic:pic>
              </a:graphicData>
            </a:graphic>
          </wp:inline>
        </w:drawing>
      </w:r>
    </w:p>
    <w:p w:rsidR="0058675B" w:rsidRDefault="00FA2A01">
      <w:pPr>
        <w:rPr>
          <w:rFonts w:ascii="Times New Roman" w:hAnsi="Times New Roman"/>
        </w:rPr>
      </w:pPr>
      <w:r>
        <w:rPr>
          <w:rFonts w:ascii="Times New Roman" w:hAnsi="Times New Roman"/>
        </w:rPr>
        <w:t xml:space="preserve">The </w:t>
      </w:r>
      <w:proofErr w:type="spellStart"/>
      <w:r>
        <w:rPr>
          <w:rFonts w:ascii="Times New Roman" w:hAnsi="Times New Roman"/>
        </w:rPr>
        <w:t>oldpeak</w:t>
      </w:r>
      <w:proofErr w:type="spellEnd"/>
      <w:r>
        <w:rPr>
          <w:rFonts w:ascii="Times New Roman" w:hAnsi="Times New Roman"/>
        </w:rPr>
        <w:t xml:space="preserve"> in the above box plot refers to the extent of the depression in an ECG when the patient has been exercising. It can be seen that mostly this depression does not exist (0) or is minor </w:t>
      </w:r>
      <w:proofErr w:type="gramStart"/>
      <w:r>
        <w:rPr>
          <w:rFonts w:ascii="Times New Roman" w:hAnsi="Times New Roman"/>
        </w:rPr>
        <w:t>( &lt;</w:t>
      </w:r>
      <w:proofErr w:type="gramEnd"/>
      <w:r>
        <w:rPr>
          <w:rFonts w:ascii="Times New Roman" w:hAnsi="Times New Roman"/>
        </w:rPr>
        <w:t xml:space="preserve"> 2) with some larger outliers. </w:t>
      </w:r>
    </w:p>
    <w:p w:rsidR="0058675B" w:rsidRDefault="0058675B">
      <w:pPr>
        <w:rPr>
          <w:rFonts w:ascii="Times New Roman" w:hAnsi="Times New Roman" w:cs="Times New Roman"/>
        </w:rPr>
      </w:pPr>
    </w:p>
    <w:p w:rsidR="0058675B" w:rsidRDefault="00FA2A01">
      <w:r>
        <w:rPr>
          <w:noProof/>
        </w:rPr>
        <w:drawing>
          <wp:inline distT="0" distB="0" distL="0" distR="0">
            <wp:extent cx="3514725" cy="2457450"/>
            <wp:effectExtent l="0" t="0" r="0" b="0"/>
            <wp:docPr id="6"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8"/>
                    <pic:cNvPicPr>
                      <a:picLocks noChangeAspect="1" noChangeArrowheads="1"/>
                    </pic:cNvPicPr>
                  </pic:nvPicPr>
                  <pic:blipFill>
                    <a:blip r:embed="rId11"/>
                    <a:stretch>
                      <a:fillRect/>
                    </a:stretch>
                  </pic:blipFill>
                  <pic:spPr bwMode="auto">
                    <a:xfrm>
                      <a:off x="0" y="0"/>
                      <a:ext cx="3514725" cy="2457450"/>
                    </a:xfrm>
                    <a:prstGeom prst="rect">
                      <a:avLst/>
                    </a:prstGeom>
                  </pic:spPr>
                </pic:pic>
              </a:graphicData>
            </a:graphic>
          </wp:inline>
        </w:drawing>
      </w:r>
    </w:p>
    <w:p w:rsidR="0058675B" w:rsidRDefault="00FA2A01">
      <w:r>
        <w:rPr>
          <w:rFonts w:ascii="Times New Roman" w:hAnsi="Times New Roman" w:cs="Times New Roman"/>
        </w:rPr>
        <w:t xml:space="preserve">This bar plot shows that the vast majority of people in the study were male. Almost two thirds of the cases relate to males and the other third relates to females. </w:t>
      </w:r>
    </w:p>
    <w:p w:rsidR="0058675B" w:rsidRDefault="00FA2A01">
      <w:r>
        <w:rPr>
          <w:noProof/>
        </w:rPr>
        <w:lastRenderedPageBreak/>
        <w:drawing>
          <wp:inline distT="0" distB="0" distL="0" distR="0">
            <wp:extent cx="3514725" cy="2457450"/>
            <wp:effectExtent l="0" t="0" r="0" b="0"/>
            <wp:docPr id="7"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9"/>
                    <pic:cNvPicPr>
                      <a:picLocks noChangeAspect="1" noChangeArrowheads="1"/>
                    </pic:cNvPicPr>
                  </pic:nvPicPr>
                  <pic:blipFill>
                    <a:blip r:embed="rId12"/>
                    <a:stretch>
                      <a:fillRect/>
                    </a:stretch>
                  </pic:blipFill>
                  <pic:spPr bwMode="auto">
                    <a:xfrm>
                      <a:off x="0" y="0"/>
                      <a:ext cx="3514725" cy="2457450"/>
                    </a:xfrm>
                    <a:prstGeom prst="rect">
                      <a:avLst/>
                    </a:prstGeom>
                  </pic:spPr>
                </pic:pic>
              </a:graphicData>
            </a:graphic>
          </wp:inline>
        </w:drawing>
      </w:r>
    </w:p>
    <w:p w:rsidR="0058675B" w:rsidRDefault="00FA2A01">
      <w:r>
        <w:rPr>
          <w:rFonts w:ascii="Times New Roman" w:hAnsi="Times New Roman" w:cs="Times New Roman"/>
        </w:rPr>
        <w:t>This bar chart shows the distribution of chest pain. To reiterate these levels are asymptomatic angina, atypical angina, typical angina and non-</w:t>
      </w:r>
      <w:proofErr w:type="spellStart"/>
      <w:r>
        <w:rPr>
          <w:rFonts w:ascii="Times New Roman" w:hAnsi="Times New Roman" w:cs="Times New Roman"/>
        </w:rPr>
        <w:t>anginal</w:t>
      </w:r>
      <w:proofErr w:type="spellEnd"/>
      <w:r>
        <w:rPr>
          <w:rFonts w:ascii="Times New Roman" w:hAnsi="Times New Roman" w:cs="Times New Roman"/>
        </w:rPr>
        <w:t xml:space="preserve">/typical pain. Here it is clear that that the most common type of pain is asymptomatic angina and the least is typical. </w:t>
      </w:r>
    </w:p>
    <w:p w:rsidR="0058675B" w:rsidRDefault="00FA2A01">
      <w:r>
        <w:rPr>
          <w:noProof/>
        </w:rPr>
        <w:drawing>
          <wp:inline distT="0" distB="0" distL="0" distR="0">
            <wp:extent cx="3514725" cy="2457450"/>
            <wp:effectExtent l="0" t="0" r="0" b="0"/>
            <wp:docPr id="8"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0"/>
                    <pic:cNvPicPr>
                      <a:picLocks noChangeAspect="1" noChangeArrowheads="1"/>
                    </pic:cNvPicPr>
                  </pic:nvPicPr>
                  <pic:blipFill>
                    <a:blip r:embed="rId13"/>
                    <a:stretch>
                      <a:fillRect/>
                    </a:stretch>
                  </pic:blipFill>
                  <pic:spPr bwMode="auto">
                    <a:xfrm>
                      <a:off x="0" y="0"/>
                      <a:ext cx="3514725" cy="2457450"/>
                    </a:xfrm>
                    <a:prstGeom prst="rect">
                      <a:avLst/>
                    </a:prstGeom>
                  </pic:spPr>
                </pic:pic>
              </a:graphicData>
            </a:graphic>
          </wp:inline>
        </w:drawing>
      </w:r>
    </w:p>
    <w:p w:rsidR="0058675B" w:rsidRDefault="00FA2A01">
      <w:r>
        <w:rPr>
          <w:rFonts w:ascii="Times New Roman" w:hAnsi="Times New Roman" w:cs="Times New Roman"/>
        </w:rPr>
        <w:t>The above bar chart shows that the vast majority of patients did not have high blood sugar. High blood sugar is an indicator of heart disease as there is a positive relationship between blood sugar and heart disease (i.e. as blood sugar increases so does the risk of heart disease).</w:t>
      </w:r>
    </w:p>
    <w:p w:rsidR="0058675B" w:rsidRDefault="00FA2A01">
      <w:r>
        <w:rPr>
          <w:noProof/>
        </w:rPr>
        <w:lastRenderedPageBreak/>
        <w:drawing>
          <wp:inline distT="0" distB="0" distL="0" distR="0">
            <wp:extent cx="3514725" cy="2457450"/>
            <wp:effectExtent l="0" t="0" r="0" b="0"/>
            <wp:docPr id="9"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1"/>
                    <pic:cNvPicPr>
                      <a:picLocks noChangeAspect="1" noChangeArrowheads="1"/>
                    </pic:cNvPicPr>
                  </pic:nvPicPr>
                  <pic:blipFill>
                    <a:blip r:embed="rId14"/>
                    <a:stretch>
                      <a:fillRect/>
                    </a:stretch>
                  </pic:blipFill>
                  <pic:spPr bwMode="auto">
                    <a:xfrm>
                      <a:off x="0" y="0"/>
                      <a:ext cx="3514725" cy="2457450"/>
                    </a:xfrm>
                    <a:prstGeom prst="rect">
                      <a:avLst/>
                    </a:prstGeom>
                  </pic:spPr>
                </pic:pic>
              </a:graphicData>
            </a:graphic>
          </wp:inline>
        </w:drawing>
      </w:r>
    </w:p>
    <w:p w:rsidR="0058675B" w:rsidRDefault="00FA2A01">
      <w:r>
        <w:rPr>
          <w:rFonts w:ascii="Times New Roman" w:hAnsi="Times New Roman" w:cs="Times New Roman"/>
        </w:rPr>
        <w:t xml:space="preserve">The main results an ECG test are either </w:t>
      </w:r>
      <w:proofErr w:type="spellStart"/>
      <w:r>
        <w:rPr>
          <w:rFonts w:ascii="Times New Roman" w:hAnsi="Times New Roman" w:cs="Times New Roman"/>
        </w:rPr>
        <w:t>LV_Growth</w:t>
      </w:r>
      <w:proofErr w:type="spellEnd"/>
      <w:r>
        <w:rPr>
          <w:rFonts w:ascii="Times New Roman" w:hAnsi="Times New Roman" w:cs="Times New Roman"/>
        </w:rPr>
        <w:t>, which indicates left ventricular growth (or a thickening of the heart muscles which is related to heart diseases and strokes), a normal result (i.e. no ventricular growth) or an abnormal result. Clearly there are very few of the latter case, and the first two levels are fairly similar in frequency.</w:t>
      </w:r>
    </w:p>
    <w:p w:rsidR="0058675B" w:rsidRDefault="00FA2A01">
      <w:r>
        <w:rPr>
          <w:noProof/>
        </w:rPr>
        <w:drawing>
          <wp:inline distT="0" distB="0" distL="0" distR="0">
            <wp:extent cx="2819400" cy="1971040"/>
            <wp:effectExtent l="0" t="0" r="0" b="0"/>
            <wp:docPr id="10"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2"/>
                    <pic:cNvPicPr>
                      <a:picLocks noChangeAspect="1" noChangeArrowheads="1"/>
                    </pic:cNvPicPr>
                  </pic:nvPicPr>
                  <pic:blipFill>
                    <a:blip r:embed="rId15"/>
                    <a:stretch>
                      <a:fillRect/>
                    </a:stretch>
                  </pic:blipFill>
                  <pic:spPr bwMode="auto">
                    <a:xfrm>
                      <a:off x="0" y="0"/>
                      <a:ext cx="2819400" cy="1971040"/>
                    </a:xfrm>
                    <a:prstGeom prst="rect">
                      <a:avLst/>
                    </a:prstGeom>
                  </pic:spPr>
                </pic:pic>
              </a:graphicData>
            </a:graphic>
          </wp:inline>
        </w:drawing>
      </w:r>
    </w:p>
    <w:p w:rsidR="0058675B" w:rsidRDefault="00FA2A01">
      <w:r>
        <w:rPr>
          <w:rFonts w:ascii="Times New Roman" w:hAnsi="Times New Roman" w:cs="Times New Roman"/>
        </w:rPr>
        <w:t xml:space="preserve">This bar chart shows whether or not the patient has Angina which is pain or discomfort caused by a lack of blood and oxygen for the heart. There are multiple symptoms of angina and it can be an indicator of heart attack and disease. Here we can see that the majority of patients included in the dataset did not have angina. </w:t>
      </w:r>
    </w:p>
    <w:p w:rsidR="0058675B" w:rsidRDefault="00FA2A01">
      <w:r>
        <w:rPr>
          <w:noProof/>
        </w:rPr>
        <w:lastRenderedPageBreak/>
        <w:drawing>
          <wp:inline distT="0" distB="0" distL="0" distR="0">
            <wp:extent cx="3514725" cy="2457450"/>
            <wp:effectExtent l="0" t="0" r="0" b="0"/>
            <wp:docPr id="11"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3"/>
                    <pic:cNvPicPr>
                      <a:picLocks noChangeAspect="1" noChangeArrowheads="1"/>
                    </pic:cNvPicPr>
                  </pic:nvPicPr>
                  <pic:blipFill>
                    <a:blip r:embed="rId16"/>
                    <a:stretch>
                      <a:fillRect/>
                    </a:stretch>
                  </pic:blipFill>
                  <pic:spPr bwMode="auto">
                    <a:xfrm>
                      <a:off x="0" y="0"/>
                      <a:ext cx="3514725" cy="2457450"/>
                    </a:xfrm>
                    <a:prstGeom prst="rect">
                      <a:avLst/>
                    </a:prstGeom>
                  </pic:spPr>
                </pic:pic>
              </a:graphicData>
            </a:graphic>
          </wp:inline>
        </w:drawing>
      </w:r>
    </w:p>
    <w:p w:rsidR="0058675B" w:rsidRDefault="00FA2A01">
      <w:pPr>
        <w:rPr>
          <w:rFonts w:ascii="Times New Roman" w:hAnsi="Times New Roman"/>
        </w:rPr>
      </w:pPr>
      <w:r>
        <w:rPr>
          <w:rFonts w:ascii="Times New Roman" w:hAnsi="Times New Roman"/>
        </w:rPr>
        <w:t xml:space="preserve">The </w:t>
      </w:r>
      <w:proofErr w:type="spellStart"/>
      <w:r>
        <w:rPr>
          <w:rFonts w:ascii="Times New Roman" w:hAnsi="Times New Roman"/>
        </w:rPr>
        <w:t>ST_Slope</w:t>
      </w:r>
      <w:proofErr w:type="spellEnd"/>
      <w:r>
        <w:rPr>
          <w:rFonts w:ascii="Times New Roman" w:hAnsi="Times New Roman"/>
        </w:rPr>
        <w:t xml:space="preserve"> shown here is the heart rates reaction to stress testing (i.e. exercise). The most common reactions to this stress test is a slight downward slope of an ECG test or this graph remaining flat. This is reflected in the levels here as an upsloping result is not common in the data.</w:t>
      </w:r>
    </w:p>
    <w:p w:rsidR="0058675B" w:rsidRDefault="0058675B">
      <w:pPr>
        <w:rPr>
          <w:rFonts w:ascii="Times New Roman" w:hAnsi="Times New Roman" w:cs="Times New Roman"/>
        </w:rPr>
      </w:pPr>
    </w:p>
    <w:p w:rsidR="0058675B" w:rsidRDefault="00FA2A01">
      <w:r>
        <w:rPr>
          <w:noProof/>
        </w:rPr>
        <w:drawing>
          <wp:inline distT="0" distB="0" distL="0" distR="0">
            <wp:extent cx="3514725" cy="2457450"/>
            <wp:effectExtent l="0" t="0" r="0" b="0"/>
            <wp:docPr id="12"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4"/>
                    <pic:cNvPicPr>
                      <a:picLocks noChangeAspect="1" noChangeArrowheads="1"/>
                    </pic:cNvPicPr>
                  </pic:nvPicPr>
                  <pic:blipFill>
                    <a:blip r:embed="rId17"/>
                    <a:stretch>
                      <a:fillRect/>
                    </a:stretch>
                  </pic:blipFill>
                  <pic:spPr bwMode="auto">
                    <a:xfrm>
                      <a:off x="0" y="0"/>
                      <a:ext cx="3514725" cy="2457450"/>
                    </a:xfrm>
                    <a:prstGeom prst="rect">
                      <a:avLst/>
                    </a:prstGeom>
                  </pic:spPr>
                </pic:pic>
              </a:graphicData>
            </a:graphic>
          </wp:inline>
        </w:drawing>
      </w:r>
    </w:p>
    <w:p w:rsidR="0058675B" w:rsidRDefault="00FA2A01">
      <w:r>
        <w:rPr>
          <w:rFonts w:ascii="Times New Roman" w:hAnsi="Times New Roman" w:cs="Times New Roman"/>
        </w:rPr>
        <w:t>This plot shows the distribution of the number of heart vessels that were shown as “</w:t>
      </w:r>
      <w:proofErr w:type="spellStart"/>
      <w:r>
        <w:rPr>
          <w:rFonts w:ascii="Times New Roman" w:hAnsi="Times New Roman" w:cs="Times New Roman"/>
        </w:rPr>
        <w:t>coloured</w:t>
      </w:r>
      <w:proofErr w:type="spellEnd"/>
      <w:r>
        <w:rPr>
          <w:rFonts w:ascii="Times New Roman" w:hAnsi="Times New Roman" w:cs="Times New Roman"/>
        </w:rPr>
        <w:t xml:space="preserve">” in a fluoroscopy. A fluoroscopy is a procedure that a patient will undergo similar to an X-ray to detect heart disease. Here we can see that just over half of the observations returned zero major vessels as </w:t>
      </w:r>
      <w:proofErr w:type="spellStart"/>
      <w:r>
        <w:rPr>
          <w:rFonts w:ascii="Times New Roman" w:hAnsi="Times New Roman" w:cs="Times New Roman"/>
        </w:rPr>
        <w:t>coloured</w:t>
      </w:r>
      <w:proofErr w:type="spellEnd"/>
      <w:r>
        <w:rPr>
          <w:rFonts w:ascii="Times New Roman" w:hAnsi="Times New Roman" w:cs="Times New Roman"/>
        </w:rPr>
        <w:t xml:space="preserve">. </w:t>
      </w:r>
    </w:p>
    <w:p w:rsidR="0058675B" w:rsidRDefault="00FA2A01">
      <w:r>
        <w:rPr>
          <w:noProof/>
        </w:rPr>
        <w:lastRenderedPageBreak/>
        <w:drawing>
          <wp:inline distT="0" distB="0" distL="0" distR="0">
            <wp:extent cx="3514725" cy="2457450"/>
            <wp:effectExtent l="0" t="0" r="0" b="0"/>
            <wp:docPr id="13"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5"/>
                    <pic:cNvPicPr>
                      <a:picLocks noChangeAspect="1" noChangeArrowheads="1"/>
                    </pic:cNvPicPr>
                  </pic:nvPicPr>
                  <pic:blipFill>
                    <a:blip r:embed="rId18"/>
                    <a:stretch>
                      <a:fillRect/>
                    </a:stretch>
                  </pic:blipFill>
                  <pic:spPr bwMode="auto">
                    <a:xfrm>
                      <a:off x="0" y="0"/>
                      <a:ext cx="3514725" cy="2457450"/>
                    </a:xfrm>
                    <a:prstGeom prst="rect">
                      <a:avLst/>
                    </a:prstGeom>
                  </pic:spPr>
                </pic:pic>
              </a:graphicData>
            </a:graphic>
          </wp:inline>
        </w:drawing>
      </w:r>
    </w:p>
    <w:p w:rsidR="0058675B" w:rsidRDefault="00FA2A01">
      <w:pPr>
        <w:rPr>
          <w:rFonts w:ascii="Times New Roman" w:hAnsi="Times New Roman"/>
        </w:rPr>
      </w:pPr>
      <w:r>
        <w:rPr>
          <w:rFonts w:ascii="Times New Roman" w:hAnsi="Times New Roman"/>
        </w:rPr>
        <w:t xml:space="preserve">In the above bar chart we can see that only a small minority of patients had no thalassemia with most having the disorder treated (fixed defect) and a smaller amount having the disorder but not having treatment yet (reversible defect). </w:t>
      </w:r>
    </w:p>
    <w:p w:rsidR="0058675B" w:rsidRDefault="00FA2A01">
      <w:pPr>
        <w:rPr>
          <w:rFonts w:ascii="Times New Roman" w:hAnsi="Times New Roman" w:cs="Times New Roman"/>
        </w:rPr>
      </w:pPr>
      <w:r>
        <w:rPr>
          <w:noProof/>
        </w:rPr>
        <w:drawing>
          <wp:inline distT="0" distB="0" distL="0" distR="0">
            <wp:extent cx="4076700" cy="2914650"/>
            <wp:effectExtent l="0" t="0" r="0" b="0"/>
            <wp:docPr id="1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
                    <pic:cNvPicPr>
                      <a:picLocks noChangeAspect="1" noChangeArrowheads="1"/>
                    </pic:cNvPicPr>
                  </pic:nvPicPr>
                  <pic:blipFill>
                    <a:blip r:embed="rId19"/>
                    <a:stretch>
                      <a:fillRect/>
                    </a:stretch>
                  </pic:blipFill>
                  <pic:spPr bwMode="auto">
                    <a:xfrm>
                      <a:off x="0" y="0"/>
                      <a:ext cx="4076700" cy="2914650"/>
                    </a:xfrm>
                    <a:prstGeom prst="rect">
                      <a:avLst/>
                    </a:prstGeom>
                  </pic:spPr>
                </pic:pic>
              </a:graphicData>
            </a:graphic>
          </wp:inline>
        </w:drawing>
      </w:r>
    </w:p>
    <w:p w:rsidR="0058675B" w:rsidRDefault="00FA2A01">
      <w:pPr>
        <w:rPr>
          <w:rFonts w:ascii="Times New Roman" w:hAnsi="Times New Roman" w:cs="Times New Roman"/>
        </w:rPr>
      </w:pPr>
      <w:r>
        <w:rPr>
          <w:rFonts w:ascii="Times New Roman" w:hAnsi="Times New Roman" w:cs="Times New Roman"/>
        </w:rPr>
        <w:t>The bar plot of the target feature is shown below. From this it can be seen that the two levels are almost balanced, however there are slightly more people within the absent level compared to the present level.</w:t>
      </w:r>
    </w:p>
    <w:p w:rsidR="0058675B" w:rsidRDefault="0058675B">
      <w:pPr>
        <w:rPr>
          <w:rFonts w:ascii="Times New Roman" w:hAnsi="Times New Roman" w:cs="Times New Roman"/>
        </w:rPr>
      </w:pPr>
    </w:p>
    <w:p w:rsidR="0058675B" w:rsidRDefault="0058675B">
      <w:pPr>
        <w:rPr>
          <w:rFonts w:ascii="Times New Roman" w:hAnsi="Times New Roman" w:cs="Times New Roman"/>
        </w:rPr>
      </w:pPr>
    </w:p>
    <w:p w:rsidR="0058675B" w:rsidRDefault="0058675B">
      <w:pPr>
        <w:rPr>
          <w:rFonts w:ascii="Times New Roman" w:hAnsi="Times New Roman" w:cs="Times New Roman"/>
        </w:rPr>
      </w:pPr>
    </w:p>
    <w:p w:rsidR="0058675B" w:rsidRDefault="0058675B">
      <w:pPr>
        <w:rPr>
          <w:rFonts w:ascii="Times New Roman" w:hAnsi="Times New Roman" w:cs="Times New Roman"/>
        </w:rPr>
      </w:pPr>
    </w:p>
    <w:p w:rsidR="0058675B" w:rsidRDefault="0058675B">
      <w:pPr>
        <w:rPr>
          <w:rFonts w:ascii="Times New Roman" w:hAnsi="Times New Roman" w:cs="Times New Roman"/>
        </w:rPr>
      </w:pPr>
    </w:p>
    <w:p w:rsidR="0058675B" w:rsidRDefault="0058675B">
      <w:pPr>
        <w:rPr>
          <w:rFonts w:ascii="Times New Roman" w:hAnsi="Times New Roman" w:cs="Times New Roman"/>
        </w:rPr>
      </w:pPr>
    </w:p>
    <w:p w:rsidR="0058675B" w:rsidRDefault="00FA2A01">
      <w:pPr>
        <w:pStyle w:val="ListParagraph"/>
        <w:numPr>
          <w:ilvl w:val="0"/>
          <w:numId w:val="3"/>
        </w:numPr>
        <w:rPr>
          <w:rFonts w:ascii="Times New Roman" w:hAnsi="Times New Roman" w:cs="Times New Roman"/>
        </w:rPr>
      </w:pPr>
      <w:r>
        <w:rPr>
          <w:rFonts w:ascii="Times New Roman" w:hAnsi="Times New Roman" w:cs="Times New Roman"/>
        </w:rPr>
        <w:lastRenderedPageBreak/>
        <w:t>Multivariate</w:t>
      </w:r>
    </w:p>
    <w:p w:rsidR="0058675B" w:rsidRDefault="00FA2A01">
      <w:r>
        <w:rPr>
          <w:noProof/>
        </w:rPr>
        <w:drawing>
          <wp:inline distT="0" distB="0" distL="0" distR="0">
            <wp:extent cx="3150870" cy="2739390"/>
            <wp:effectExtent l="0" t="0" r="0" b="0"/>
            <wp:docPr id="15"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6"/>
                    <pic:cNvPicPr>
                      <a:picLocks noChangeAspect="1" noChangeArrowheads="1"/>
                    </pic:cNvPicPr>
                  </pic:nvPicPr>
                  <pic:blipFill>
                    <a:blip r:embed="rId20"/>
                    <a:stretch>
                      <a:fillRect/>
                    </a:stretch>
                  </pic:blipFill>
                  <pic:spPr bwMode="auto">
                    <a:xfrm>
                      <a:off x="0" y="0"/>
                      <a:ext cx="3150870" cy="2739390"/>
                    </a:xfrm>
                    <a:prstGeom prst="rect">
                      <a:avLst/>
                    </a:prstGeom>
                  </pic:spPr>
                </pic:pic>
              </a:graphicData>
            </a:graphic>
          </wp:inline>
        </w:drawing>
      </w:r>
    </w:p>
    <w:p w:rsidR="0058675B" w:rsidRDefault="00FA2A01">
      <w:r>
        <w:rPr>
          <w:rFonts w:ascii="Times New Roman" w:hAnsi="Times New Roman" w:cs="Times New Roman"/>
        </w:rPr>
        <w:t xml:space="preserve">This plot of heart disease by cholesterol level and age shows that while the level of cholesterol doesn’t seem to have a relationship with heart disease or age, it appears that as age increases, the likelihood of heart disease also increases. Although this isn’t a completely clear correlation, after the age of 55 it becomes much more likely that heart disease will be present. </w:t>
      </w:r>
    </w:p>
    <w:p w:rsidR="0058675B" w:rsidRDefault="00FA2A01">
      <w:r>
        <w:rPr>
          <w:noProof/>
        </w:rPr>
        <w:drawing>
          <wp:inline distT="0" distB="0" distL="0" distR="0">
            <wp:extent cx="3406775" cy="2961640"/>
            <wp:effectExtent l="0" t="0" r="0" b="0"/>
            <wp:docPr id="16"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7"/>
                    <pic:cNvPicPr>
                      <a:picLocks noChangeAspect="1" noChangeArrowheads="1"/>
                    </pic:cNvPicPr>
                  </pic:nvPicPr>
                  <pic:blipFill>
                    <a:blip r:embed="rId21"/>
                    <a:stretch>
                      <a:fillRect/>
                    </a:stretch>
                  </pic:blipFill>
                  <pic:spPr bwMode="auto">
                    <a:xfrm>
                      <a:off x="0" y="0"/>
                      <a:ext cx="3406775" cy="2961640"/>
                    </a:xfrm>
                    <a:prstGeom prst="rect">
                      <a:avLst/>
                    </a:prstGeom>
                  </pic:spPr>
                </pic:pic>
              </a:graphicData>
            </a:graphic>
          </wp:inline>
        </w:drawing>
      </w:r>
    </w:p>
    <w:p w:rsidR="0058675B" w:rsidRDefault="00FA2A01">
      <w:r>
        <w:rPr>
          <w:rFonts w:ascii="Times New Roman" w:hAnsi="Times New Roman" w:cs="Times New Roman"/>
        </w:rPr>
        <w:t xml:space="preserve">This increase in the likelihood of heart disease after the age of 55 is also seen in this plot. Unlike the previous plot however, it also appears that an increase in blood pressure indicates an increased chance of heart disease. The strength of this correlation should not be overstated however, as there is less recorded instances of resting blood pressures over 180 and the cause of this increase in heart disease could be linked to the increase in age (as discussed previously). </w:t>
      </w:r>
    </w:p>
    <w:p w:rsidR="0058675B" w:rsidRDefault="00FA2A01">
      <w:r>
        <w:rPr>
          <w:noProof/>
        </w:rPr>
        <w:lastRenderedPageBreak/>
        <w:drawing>
          <wp:inline distT="0" distB="0" distL="0" distR="0">
            <wp:extent cx="3260090" cy="2834005"/>
            <wp:effectExtent l="0" t="0" r="0" b="0"/>
            <wp:docPr id="17"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28"/>
                    <pic:cNvPicPr>
                      <a:picLocks noChangeAspect="1" noChangeArrowheads="1"/>
                    </pic:cNvPicPr>
                  </pic:nvPicPr>
                  <pic:blipFill>
                    <a:blip r:embed="rId22"/>
                    <a:stretch>
                      <a:fillRect/>
                    </a:stretch>
                  </pic:blipFill>
                  <pic:spPr bwMode="auto">
                    <a:xfrm>
                      <a:off x="0" y="0"/>
                      <a:ext cx="3260090" cy="2834005"/>
                    </a:xfrm>
                    <a:prstGeom prst="rect">
                      <a:avLst/>
                    </a:prstGeom>
                  </pic:spPr>
                </pic:pic>
              </a:graphicData>
            </a:graphic>
          </wp:inline>
        </w:drawing>
      </w:r>
      <w:r>
        <w:br/>
      </w:r>
      <w:r>
        <w:rPr>
          <w:rFonts w:ascii="Times New Roman" w:hAnsi="Times New Roman" w:cs="Times New Roman"/>
        </w:rPr>
        <w:t xml:space="preserve">With this plot we can see that as the age of the patients increases, their max heart rate will slightly decrease. With this relationship you can see that as the age increases and the max heart rate decreases, the rate of heart disease will increase. Although there is a clear relationship in the plot, the extent to which feature is more influential in the cause of heart disease is not yet known. </w:t>
      </w:r>
    </w:p>
    <w:p w:rsidR="0058675B" w:rsidRDefault="00FA2A01">
      <w:r>
        <w:rPr>
          <w:noProof/>
        </w:rPr>
        <w:drawing>
          <wp:inline distT="0" distB="0" distL="0" distR="0">
            <wp:extent cx="3265805" cy="2839085"/>
            <wp:effectExtent l="0" t="0" r="0" b="0"/>
            <wp:docPr id="18"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29"/>
                    <pic:cNvPicPr>
                      <a:picLocks noChangeAspect="1" noChangeArrowheads="1"/>
                    </pic:cNvPicPr>
                  </pic:nvPicPr>
                  <pic:blipFill>
                    <a:blip r:embed="rId23"/>
                    <a:stretch>
                      <a:fillRect/>
                    </a:stretch>
                  </pic:blipFill>
                  <pic:spPr bwMode="auto">
                    <a:xfrm>
                      <a:off x="0" y="0"/>
                      <a:ext cx="3265805" cy="2839085"/>
                    </a:xfrm>
                    <a:prstGeom prst="rect">
                      <a:avLst/>
                    </a:prstGeom>
                  </pic:spPr>
                </pic:pic>
              </a:graphicData>
            </a:graphic>
          </wp:inline>
        </w:drawing>
      </w:r>
    </w:p>
    <w:p w:rsidR="0058675B" w:rsidRDefault="00FA2A01">
      <w:r>
        <w:rPr>
          <w:rFonts w:ascii="Times New Roman" w:hAnsi="Times New Roman" w:cs="Times New Roman"/>
        </w:rPr>
        <w:t xml:space="preserve">This plot which shows the relationship between resting blood pressure and cholesterol, does not show as clear of a link between the features and the presence of heart disease as the previous plots which featured age. This means that it is likely that age is a major factor in the prediction of heart disease. For this plot we can see a slight increase in heart disease as cholesterol and blood pressure increase however, it must be seen as a minor relationship. </w:t>
      </w:r>
    </w:p>
    <w:p w:rsidR="0058675B" w:rsidRDefault="00FA2A01">
      <w:r>
        <w:rPr>
          <w:noProof/>
        </w:rPr>
        <w:lastRenderedPageBreak/>
        <w:drawing>
          <wp:inline distT="0" distB="0" distL="0" distR="0">
            <wp:extent cx="3638550" cy="2581275"/>
            <wp:effectExtent l="0" t="0" r="0" b="0"/>
            <wp:docPr id="19"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30"/>
                    <pic:cNvPicPr>
                      <a:picLocks noChangeAspect="1" noChangeArrowheads="1"/>
                    </pic:cNvPicPr>
                  </pic:nvPicPr>
                  <pic:blipFill>
                    <a:blip r:embed="rId24"/>
                    <a:stretch>
                      <a:fillRect/>
                    </a:stretch>
                  </pic:blipFill>
                  <pic:spPr bwMode="auto">
                    <a:xfrm>
                      <a:off x="0" y="0"/>
                      <a:ext cx="3638550" cy="2581275"/>
                    </a:xfrm>
                    <a:prstGeom prst="rect">
                      <a:avLst/>
                    </a:prstGeom>
                  </pic:spPr>
                </pic:pic>
              </a:graphicData>
            </a:graphic>
          </wp:inline>
        </w:drawing>
      </w:r>
    </w:p>
    <w:p w:rsidR="0058675B" w:rsidRDefault="00FA2A01">
      <w:r>
        <w:rPr>
          <w:rFonts w:ascii="Times New Roman" w:hAnsi="Times New Roman" w:cs="Times New Roman"/>
        </w:rPr>
        <w:t xml:space="preserve">These faceted boxplots show that a higher cholesterol measurement is more likely to be associated with heart disease. Also we can see that the distribution of cholesterol levels is similar across the two sexes, however it should be noted that females slightly tended to have an overall higher cholesterol level. </w:t>
      </w:r>
    </w:p>
    <w:p w:rsidR="0058675B" w:rsidRDefault="00FA2A01">
      <w:r>
        <w:rPr>
          <w:noProof/>
        </w:rPr>
        <w:drawing>
          <wp:inline distT="0" distB="0" distL="0" distR="0">
            <wp:extent cx="3162300" cy="2243455"/>
            <wp:effectExtent l="0" t="0" r="0" b="0"/>
            <wp:docPr id="20"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31"/>
                    <pic:cNvPicPr>
                      <a:picLocks noChangeAspect="1" noChangeArrowheads="1"/>
                    </pic:cNvPicPr>
                  </pic:nvPicPr>
                  <pic:blipFill>
                    <a:blip r:embed="rId25"/>
                    <a:stretch>
                      <a:fillRect/>
                    </a:stretch>
                  </pic:blipFill>
                  <pic:spPr bwMode="auto">
                    <a:xfrm>
                      <a:off x="0" y="0"/>
                      <a:ext cx="3162300" cy="2243455"/>
                    </a:xfrm>
                    <a:prstGeom prst="rect">
                      <a:avLst/>
                    </a:prstGeom>
                  </pic:spPr>
                </pic:pic>
              </a:graphicData>
            </a:graphic>
          </wp:inline>
        </w:drawing>
      </w:r>
    </w:p>
    <w:p w:rsidR="0058675B" w:rsidRDefault="00FA2A01">
      <w:r>
        <w:rPr>
          <w:rFonts w:ascii="Times New Roman" w:hAnsi="Times New Roman" w:cs="Times New Roman"/>
        </w:rPr>
        <w:t xml:space="preserve">In this faceted boxplot we can see that the resting blood pressure for men is essentially the same regardless of the presence or absence of heart disease (with the extreme values being slightly different). However, for women there is a clear link between a high blood pressure level and the presence of heart disease. This finding is especially interesting when viewed with the previous scatted plot which showed a slight correlation between an </w:t>
      </w:r>
      <w:proofErr w:type="gramStart"/>
      <w:r>
        <w:rPr>
          <w:rFonts w:ascii="Times New Roman" w:hAnsi="Times New Roman" w:cs="Times New Roman"/>
        </w:rPr>
        <w:t>increase</w:t>
      </w:r>
      <w:proofErr w:type="gramEnd"/>
      <w:r>
        <w:rPr>
          <w:rFonts w:ascii="Times New Roman" w:hAnsi="Times New Roman" w:cs="Times New Roman"/>
        </w:rPr>
        <w:t xml:space="preserve"> in heart disease with high resting blood pressure. </w:t>
      </w:r>
    </w:p>
    <w:p w:rsidR="0058675B" w:rsidRDefault="00FA2A01">
      <w:r>
        <w:rPr>
          <w:noProof/>
        </w:rPr>
        <w:lastRenderedPageBreak/>
        <w:drawing>
          <wp:inline distT="0" distB="0" distL="0" distR="0">
            <wp:extent cx="3657600" cy="2560320"/>
            <wp:effectExtent l="0" t="0" r="0" b="0"/>
            <wp:docPr id="21"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32"/>
                    <pic:cNvPicPr>
                      <a:picLocks noChangeAspect="1" noChangeArrowheads="1"/>
                    </pic:cNvPicPr>
                  </pic:nvPicPr>
                  <pic:blipFill>
                    <a:blip r:embed="rId26"/>
                    <a:stretch>
                      <a:fillRect/>
                    </a:stretch>
                  </pic:blipFill>
                  <pic:spPr bwMode="auto">
                    <a:xfrm>
                      <a:off x="0" y="0"/>
                      <a:ext cx="3657600" cy="2560320"/>
                    </a:xfrm>
                    <a:prstGeom prst="rect">
                      <a:avLst/>
                    </a:prstGeom>
                  </pic:spPr>
                </pic:pic>
              </a:graphicData>
            </a:graphic>
          </wp:inline>
        </w:drawing>
      </w:r>
    </w:p>
    <w:p w:rsidR="0058675B" w:rsidRDefault="00FA2A01">
      <w:pPr>
        <w:rPr>
          <w:rFonts w:ascii="Times New Roman" w:hAnsi="Times New Roman"/>
        </w:rPr>
      </w:pPr>
      <w:r>
        <w:rPr>
          <w:rFonts w:ascii="Times New Roman" w:hAnsi="Times New Roman"/>
        </w:rPr>
        <w:t xml:space="preserve">The relationship between the High Blood Sugar, Cholesterol and Heart Disease variables has been </w:t>
      </w:r>
      <w:proofErr w:type="spellStart"/>
      <w:r>
        <w:rPr>
          <w:rFonts w:ascii="Times New Roman" w:hAnsi="Times New Roman"/>
        </w:rPr>
        <w:t>visualised</w:t>
      </w:r>
      <w:proofErr w:type="spellEnd"/>
      <w:r>
        <w:rPr>
          <w:rFonts w:ascii="Times New Roman" w:hAnsi="Times New Roman"/>
        </w:rPr>
        <w:t xml:space="preserve"> above. The box plot shows that the cholesterol level of patients without heart disease is similar constant regardless of whether or not the person has high blood sugar. However, there is overall a higher cholesterol level for people with heart disease and high blood sugar compared to those without high blood sugar.</w:t>
      </w:r>
    </w:p>
    <w:p w:rsidR="0058675B" w:rsidRDefault="00FA2A01">
      <w:r>
        <w:rPr>
          <w:noProof/>
        </w:rPr>
        <w:drawing>
          <wp:inline distT="0" distB="0" distL="0" distR="0">
            <wp:extent cx="3657600" cy="2560320"/>
            <wp:effectExtent l="0" t="0" r="0" b="0"/>
            <wp:docPr id="22"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36"/>
                    <pic:cNvPicPr>
                      <a:picLocks noChangeAspect="1" noChangeArrowheads="1"/>
                    </pic:cNvPicPr>
                  </pic:nvPicPr>
                  <pic:blipFill>
                    <a:blip r:embed="rId27"/>
                    <a:stretch>
                      <a:fillRect/>
                    </a:stretch>
                  </pic:blipFill>
                  <pic:spPr bwMode="auto">
                    <a:xfrm>
                      <a:off x="0" y="0"/>
                      <a:ext cx="3657600" cy="2560320"/>
                    </a:xfrm>
                    <a:prstGeom prst="rect">
                      <a:avLst/>
                    </a:prstGeom>
                  </pic:spPr>
                </pic:pic>
              </a:graphicData>
            </a:graphic>
          </wp:inline>
        </w:drawing>
      </w:r>
    </w:p>
    <w:p w:rsidR="0058675B" w:rsidRDefault="00FA2A01">
      <w:pPr>
        <w:rPr>
          <w:rFonts w:ascii="Times New Roman" w:hAnsi="Times New Roman" w:cs="Times New Roman"/>
        </w:rPr>
      </w:pPr>
      <w:r>
        <w:rPr>
          <w:rFonts w:ascii="Times New Roman" w:hAnsi="Times New Roman" w:cs="Times New Roman"/>
        </w:rPr>
        <w:t xml:space="preserve">The faceted box plots above show the relationship between high blood sugar, max heart rate and the target variable, heart disease. The greater width of box plots when high blood sugar is not present (“False”) shows that there is more variation in the heart rates of patients when they have high blood sugar. With regards to the target variable, there appears to be a significant link between a lower maximum heart rate and heart disease regardless of whether or not the patient has high blood sugar levels. </w:t>
      </w:r>
    </w:p>
    <w:p w:rsidR="0058675B" w:rsidRDefault="00FA2A01">
      <w:r>
        <w:rPr>
          <w:noProof/>
        </w:rPr>
        <w:lastRenderedPageBreak/>
        <w:drawing>
          <wp:inline distT="0" distB="0" distL="0" distR="0">
            <wp:extent cx="3648075" cy="2581275"/>
            <wp:effectExtent l="0" t="0" r="0" b="0"/>
            <wp:docPr id="23"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34"/>
                    <pic:cNvPicPr>
                      <a:picLocks noChangeAspect="1" noChangeArrowheads="1"/>
                    </pic:cNvPicPr>
                  </pic:nvPicPr>
                  <pic:blipFill>
                    <a:blip r:embed="rId28"/>
                    <a:stretch>
                      <a:fillRect/>
                    </a:stretch>
                  </pic:blipFill>
                  <pic:spPr bwMode="auto">
                    <a:xfrm>
                      <a:off x="0" y="0"/>
                      <a:ext cx="3648075" cy="2581275"/>
                    </a:xfrm>
                    <a:prstGeom prst="rect">
                      <a:avLst/>
                    </a:prstGeom>
                  </pic:spPr>
                </pic:pic>
              </a:graphicData>
            </a:graphic>
          </wp:inline>
        </w:drawing>
      </w:r>
    </w:p>
    <w:p w:rsidR="0058675B" w:rsidRDefault="00FA2A01">
      <w:pPr>
        <w:rPr>
          <w:rFonts w:ascii="Times New Roman" w:hAnsi="Times New Roman"/>
        </w:rPr>
      </w:pPr>
      <w:r>
        <w:rPr>
          <w:rFonts w:ascii="Times New Roman" w:hAnsi="Times New Roman"/>
        </w:rPr>
        <w:t xml:space="preserve">The relationship between thalassemia and Heart Disease is </w:t>
      </w:r>
      <w:proofErr w:type="spellStart"/>
      <w:r>
        <w:rPr>
          <w:rFonts w:ascii="Times New Roman" w:hAnsi="Times New Roman"/>
        </w:rPr>
        <w:t>visualised</w:t>
      </w:r>
      <w:proofErr w:type="spellEnd"/>
      <w:r>
        <w:rPr>
          <w:rFonts w:ascii="Times New Roman" w:hAnsi="Times New Roman"/>
        </w:rPr>
        <w:t xml:space="preserve"> in this Bar Chart.  For cases in which the patient did not have thalassemia the rate of heart disease was around 55%. Interestingly, whether or not thalassemia was fixed seems to be a good predictor of heart disease with only 20% of cases in which the patient had been treated for the disorder having heart disease, while over 70% who had the disorder but had not been treated also had heart disease.</w:t>
      </w:r>
    </w:p>
    <w:p w:rsidR="0058675B" w:rsidRDefault="0058675B">
      <w:pPr>
        <w:rPr>
          <w:rFonts w:ascii="Times New Roman" w:hAnsi="Times New Roman" w:cs="Times New Roman"/>
        </w:rPr>
      </w:pPr>
    </w:p>
    <w:p w:rsidR="0058675B" w:rsidRDefault="00FA2A01">
      <w:pPr>
        <w:rPr>
          <w:rFonts w:ascii="Times New Roman" w:hAnsi="Times New Roman" w:cs="Times New Roman"/>
        </w:rPr>
      </w:pPr>
      <w:r>
        <w:rPr>
          <w:noProof/>
        </w:rPr>
        <w:drawing>
          <wp:inline distT="0" distB="0" distL="0" distR="0">
            <wp:extent cx="3566160" cy="2560320"/>
            <wp:effectExtent l="0" t="0" r="0" b="0"/>
            <wp:docPr id="24"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35"/>
                    <pic:cNvPicPr>
                      <a:picLocks noChangeAspect="1" noChangeArrowheads="1"/>
                    </pic:cNvPicPr>
                  </pic:nvPicPr>
                  <pic:blipFill>
                    <a:blip r:embed="rId29"/>
                    <a:stretch>
                      <a:fillRect/>
                    </a:stretch>
                  </pic:blipFill>
                  <pic:spPr bwMode="auto">
                    <a:xfrm>
                      <a:off x="0" y="0"/>
                      <a:ext cx="3566160" cy="2560320"/>
                    </a:xfrm>
                    <a:prstGeom prst="rect">
                      <a:avLst/>
                    </a:prstGeom>
                  </pic:spPr>
                </pic:pic>
              </a:graphicData>
            </a:graphic>
          </wp:inline>
        </w:drawing>
      </w:r>
    </w:p>
    <w:p w:rsidR="0058675B" w:rsidRDefault="00FA2A01">
      <w:pPr>
        <w:rPr>
          <w:rFonts w:ascii="Times New Roman" w:hAnsi="Times New Roman" w:cs="Times New Roman"/>
        </w:rPr>
      </w:pPr>
      <w:r>
        <w:rPr>
          <w:rFonts w:ascii="Times New Roman" w:hAnsi="Times New Roman" w:cs="Times New Roman"/>
        </w:rPr>
        <w:t>This chart shows the proportion of heart disease occurrence with each type of chest pain, so around 25% of patients reporting “Typical” chest pain had heart disease, while the other 75% of patients with typical chest pain did not. Across all possible types of chest pain, “Asymptomatic” pain is most likely the best predictor with over 70% of cases associated with heart disease.</w:t>
      </w:r>
    </w:p>
    <w:p w:rsidR="0058675B" w:rsidRDefault="0058675B">
      <w:pPr>
        <w:rPr>
          <w:rFonts w:ascii="Times New Roman" w:hAnsi="Times New Roman" w:cs="Times New Roman"/>
        </w:rPr>
      </w:pPr>
    </w:p>
    <w:p w:rsidR="0058675B" w:rsidRDefault="0058675B">
      <w:pPr>
        <w:rPr>
          <w:rFonts w:ascii="Times New Roman" w:hAnsi="Times New Roman" w:cs="Times New Roman"/>
        </w:rPr>
      </w:pPr>
    </w:p>
    <w:p w:rsidR="0058675B" w:rsidRDefault="0058675B">
      <w:pPr>
        <w:rPr>
          <w:rFonts w:ascii="Times New Roman" w:hAnsi="Times New Roman" w:cs="Times New Roman"/>
        </w:rPr>
      </w:pPr>
    </w:p>
    <w:p w:rsidR="0058675B" w:rsidRDefault="00FA2A01">
      <w:pPr>
        <w:rPr>
          <w:rFonts w:ascii="Times New Roman" w:hAnsi="Times New Roman" w:cs="Times New Roman"/>
          <w:i/>
          <w:sz w:val="28"/>
          <w:szCs w:val="28"/>
        </w:rPr>
      </w:pPr>
      <w:r>
        <w:rPr>
          <w:rFonts w:ascii="Times New Roman" w:hAnsi="Times New Roman" w:cs="Times New Roman"/>
          <w:i/>
          <w:sz w:val="28"/>
          <w:szCs w:val="28"/>
        </w:rPr>
        <w:lastRenderedPageBreak/>
        <w:t xml:space="preserve">Modeling – </w:t>
      </w:r>
    </w:p>
    <w:p w:rsidR="0058675B" w:rsidRDefault="00FA2A01">
      <w:pPr>
        <w:rPr>
          <w:rFonts w:ascii="Times New Roman" w:hAnsi="Times New Roman" w:cs="Times New Roman"/>
          <w:b/>
          <w:u w:val="single"/>
        </w:rPr>
      </w:pPr>
      <w:r>
        <w:rPr>
          <w:rFonts w:ascii="Times New Roman" w:hAnsi="Times New Roman" w:cs="Times New Roman"/>
          <w:b/>
          <w:u w:val="single"/>
        </w:rPr>
        <w:t xml:space="preserve">K-Nearest </w:t>
      </w:r>
      <w:proofErr w:type="spellStart"/>
      <w:r>
        <w:rPr>
          <w:rFonts w:ascii="Times New Roman" w:hAnsi="Times New Roman" w:cs="Times New Roman"/>
          <w:b/>
          <w:u w:val="single"/>
        </w:rPr>
        <w:t>Neighbours</w:t>
      </w:r>
      <w:proofErr w:type="spellEnd"/>
      <w:r>
        <w:rPr>
          <w:rFonts w:ascii="Times New Roman" w:hAnsi="Times New Roman" w:cs="Times New Roman"/>
          <w:b/>
          <w:u w:val="single"/>
        </w:rPr>
        <w:t xml:space="preserve"> (KNN) Modeling:</w:t>
      </w:r>
    </w:p>
    <w:p w:rsidR="0058675B" w:rsidRDefault="00FA2A01">
      <w:pPr>
        <w:rPr>
          <w:rFonts w:ascii="Times New Roman" w:hAnsi="Times New Roman" w:cs="Times New Roman"/>
        </w:rPr>
      </w:pPr>
      <w:r>
        <w:rPr>
          <w:rFonts w:ascii="Times New Roman" w:hAnsi="Times New Roman" w:cs="Times New Roman"/>
        </w:rPr>
        <w:t>Initially, a KNN model with K=1 using the Euclidean distance metric was trained. The associated confusion matrix is shown below.</w:t>
      </w:r>
    </w:p>
    <w:p w:rsidR="0058675B" w:rsidRDefault="00FA2A01">
      <w:pPr>
        <w:rPr>
          <w:rFonts w:ascii="Times New Roman" w:hAnsi="Times New Roman" w:cs="Times New Roman"/>
          <w:b/>
        </w:rPr>
      </w:pPr>
      <w:r>
        <w:rPr>
          <w:rFonts w:ascii="Times New Roman" w:hAnsi="Times New Roman" w:cs="Times New Roman"/>
          <w:b/>
        </w:rPr>
        <w:t>Matrix 1. KNN: Euclidean, K = 1</w:t>
      </w:r>
    </w:p>
    <w:tbl>
      <w:tblPr>
        <w:tblStyle w:val="PlainTable2"/>
        <w:tblW w:w="3840" w:type="dxa"/>
        <w:tblLook w:val="04A0" w:firstRow="1" w:lastRow="0" w:firstColumn="1" w:lastColumn="0" w:noHBand="0" w:noVBand="1"/>
      </w:tblPr>
      <w:tblGrid>
        <w:gridCol w:w="1094"/>
        <w:gridCol w:w="901"/>
        <w:gridCol w:w="960"/>
        <w:gridCol w:w="885"/>
      </w:tblGrid>
      <w:tr w:rsidR="0058675B" w:rsidTr="0058675B">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94" w:type="dxa"/>
            <w:gridSpan w:val="2"/>
            <w:vMerge w:val="restart"/>
            <w:tcBorders>
              <w:bottom w:val="single" w:sz="4" w:space="0" w:color="000001"/>
            </w:tcBorders>
            <w:shd w:val="clear" w:color="auto" w:fill="auto"/>
          </w:tcPr>
          <w:p w:rsidR="0058675B" w:rsidRDefault="0058675B">
            <w:pPr>
              <w:spacing w:after="0" w:line="240" w:lineRule="auto"/>
              <w:rPr>
                <w:rFonts w:ascii="Times New Roman" w:eastAsia="Times New Roman" w:hAnsi="Times New Roman" w:cs="Times New Roman"/>
                <w:sz w:val="20"/>
                <w:szCs w:val="24"/>
              </w:rPr>
            </w:pPr>
          </w:p>
        </w:tc>
        <w:tc>
          <w:tcPr>
            <w:tcW w:w="1845" w:type="dxa"/>
            <w:gridSpan w:val="2"/>
            <w:tcBorders>
              <w:bottom w:val="single" w:sz="4" w:space="0" w:color="000001"/>
            </w:tcBorders>
            <w:shd w:val="clear" w:color="auto" w:fill="auto"/>
          </w:tcPr>
          <w:p w:rsidR="0058675B" w:rsidRDefault="00FA2A01">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Predicted</w:t>
            </w:r>
          </w:p>
        </w:tc>
      </w:tr>
      <w:tr w:rsidR="0058675B" w:rsidTr="0058675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94" w:type="dxa"/>
            <w:gridSpan w:val="2"/>
            <w:vMerge/>
            <w:tcBorders>
              <w:top w:val="single" w:sz="4" w:space="0" w:color="000001"/>
              <w:bottom w:val="single" w:sz="4" w:space="0" w:color="000001"/>
            </w:tcBorders>
            <w:shd w:val="clear" w:color="auto" w:fill="auto"/>
          </w:tcPr>
          <w:p w:rsidR="0058675B" w:rsidRDefault="0058675B">
            <w:pPr>
              <w:spacing w:after="0" w:line="240" w:lineRule="auto"/>
              <w:rPr>
                <w:rFonts w:ascii="Times New Roman" w:eastAsia="Times New Roman" w:hAnsi="Times New Roman" w:cs="Times New Roman"/>
                <w:sz w:val="20"/>
                <w:szCs w:val="24"/>
              </w:rPr>
            </w:pPr>
          </w:p>
        </w:tc>
        <w:tc>
          <w:tcPr>
            <w:tcW w:w="960" w:type="dxa"/>
            <w:tcBorders>
              <w:top w:val="single" w:sz="4" w:space="0" w:color="000001"/>
              <w:bottom w:val="single" w:sz="4" w:space="0" w:color="000001"/>
            </w:tcBorders>
            <w:shd w:val="clear" w:color="auto" w:fill="auto"/>
          </w:tcPr>
          <w:p w:rsidR="0058675B" w:rsidRDefault="00FA2A01">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Present</w:t>
            </w:r>
          </w:p>
        </w:tc>
        <w:tc>
          <w:tcPr>
            <w:tcW w:w="885" w:type="dxa"/>
            <w:tcBorders>
              <w:top w:val="single" w:sz="4" w:space="0" w:color="000001"/>
              <w:bottom w:val="single" w:sz="4" w:space="0" w:color="000001"/>
            </w:tcBorders>
            <w:shd w:val="clear" w:color="auto" w:fill="auto"/>
          </w:tcPr>
          <w:p w:rsidR="0058675B" w:rsidRDefault="00FA2A01">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Absent</w:t>
            </w:r>
          </w:p>
        </w:tc>
      </w:tr>
      <w:tr w:rsidR="0058675B" w:rsidTr="0058675B">
        <w:trPr>
          <w:trHeight w:val="300"/>
        </w:trPr>
        <w:tc>
          <w:tcPr>
            <w:cnfStyle w:val="001000000000" w:firstRow="0" w:lastRow="0" w:firstColumn="1" w:lastColumn="0" w:oddVBand="0" w:evenVBand="0" w:oddHBand="0" w:evenHBand="0" w:firstRowFirstColumn="0" w:firstRowLastColumn="0" w:lastRowFirstColumn="0" w:lastRowLastColumn="0"/>
            <w:tcW w:w="1093" w:type="dxa"/>
            <w:vMerge w:val="restart"/>
            <w:tcBorders>
              <w:top w:val="nil"/>
              <w:bottom w:val="nil"/>
            </w:tcBorders>
            <w:shd w:val="clear" w:color="auto" w:fill="auto"/>
          </w:tcPr>
          <w:p w:rsidR="0058675B" w:rsidRDefault="00FA2A01">
            <w:pPr>
              <w:spacing w:after="0" w:line="240" w:lineRule="auto"/>
              <w:jc w:val="center"/>
              <w:rPr>
                <w:rFonts w:eastAsia="Times New Roman" w:cs="Calibri"/>
                <w:color w:val="000000"/>
              </w:rPr>
            </w:pPr>
            <w:r>
              <w:rPr>
                <w:rFonts w:eastAsia="Times New Roman" w:cs="Calibri"/>
                <w:color w:val="000000"/>
              </w:rPr>
              <w:t>Observed</w:t>
            </w:r>
          </w:p>
        </w:tc>
        <w:tc>
          <w:tcPr>
            <w:tcW w:w="901" w:type="dxa"/>
            <w:tcBorders>
              <w:top w:val="nil"/>
              <w:bottom w:val="nil"/>
            </w:tcBorders>
            <w:shd w:val="clear" w:color="auto" w:fill="auto"/>
          </w:tcPr>
          <w:p w:rsidR="0058675B" w:rsidRDefault="00FA2A01">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Present</w:t>
            </w:r>
          </w:p>
        </w:tc>
        <w:tc>
          <w:tcPr>
            <w:tcW w:w="960" w:type="dxa"/>
            <w:tcBorders>
              <w:top w:val="nil"/>
              <w:bottom w:val="nil"/>
            </w:tcBorders>
            <w:shd w:val="clear" w:color="auto" w:fill="auto"/>
          </w:tcPr>
          <w:p w:rsidR="0058675B" w:rsidRDefault="00FA2A0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22</w:t>
            </w:r>
          </w:p>
        </w:tc>
        <w:tc>
          <w:tcPr>
            <w:tcW w:w="885" w:type="dxa"/>
            <w:tcBorders>
              <w:top w:val="nil"/>
              <w:bottom w:val="nil"/>
            </w:tcBorders>
            <w:shd w:val="clear" w:color="auto" w:fill="auto"/>
          </w:tcPr>
          <w:p w:rsidR="0058675B" w:rsidRDefault="00FA2A0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14</w:t>
            </w:r>
          </w:p>
        </w:tc>
      </w:tr>
      <w:tr w:rsidR="0058675B" w:rsidTr="0058675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3" w:type="dxa"/>
            <w:vMerge/>
            <w:tcBorders>
              <w:top w:val="single" w:sz="4" w:space="0" w:color="000001"/>
              <w:bottom w:val="single" w:sz="4" w:space="0" w:color="000001"/>
            </w:tcBorders>
            <w:shd w:val="clear" w:color="auto" w:fill="auto"/>
          </w:tcPr>
          <w:p w:rsidR="0058675B" w:rsidRDefault="0058675B">
            <w:pPr>
              <w:spacing w:after="0" w:line="240" w:lineRule="auto"/>
              <w:rPr>
                <w:rFonts w:eastAsia="Times New Roman" w:cs="Calibri"/>
                <w:color w:val="000000"/>
              </w:rPr>
            </w:pPr>
          </w:p>
        </w:tc>
        <w:tc>
          <w:tcPr>
            <w:tcW w:w="901" w:type="dxa"/>
            <w:tcBorders>
              <w:top w:val="single" w:sz="4" w:space="0" w:color="000001"/>
              <w:bottom w:val="single" w:sz="4" w:space="0" w:color="000001"/>
            </w:tcBorders>
            <w:shd w:val="clear" w:color="auto" w:fill="auto"/>
          </w:tcPr>
          <w:p w:rsidR="0058675B" w:rsidRDefault="00FA2A01">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Absent</w:t>
            </w:r>
          </w:p>
        </w:tc>
        <w:tc>
          <w:tcPr>
            <w:tcW w:w="960" w:type="dxa"/>
            <w:tcBorders>
              <w:top w:val="single" w:sz="4" w:space="0" w:color="000001"/>
              <w:bottom w:val="single" w:sz="4" w:space="0" w:color="000001"/>
            </w:tcBorders>
            <w:shd w:val="clear" w:color="auto" w:fill="auto"/>
          </w:tcPr>
          <w:p w:rsidR="0058675B" w:rsidRDefault="00FA2A0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13</w:t>
            </w:r>
          </w:p>
        </w:tc>
        <w:tc>
          <w:tcPr>
            <w:tcW w:w="885" w:type="dxa"/>
            <w:tcBorders>
              <w:top w:val="single" w:sz="4" w:space="0" w:color="000001"/>
              <w:bottom w:val="single" w:sz="4" w:space="0" w:color="000001"/>
            </w:tcBorders>
            <w:shd w:val="clear" w:color="auto" w:fill="auto"/>
          </w:tcPr>
          <w:p w:rsidR="0058675B" w:rsidRDefault="00FA2A0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19</w:t>
            </w:r>
          </w:p>
        </w:tc>
      </w:tr>
    </w:tbl>
    <w:p w:rsidR="0058675B" w:rsidRDefault="0058675B">
      <w:pPr>
        <w:rPr>
          <w:rFonts w:ascii="Times New Roman" w:hAnsi="Times New Roman" w:cs="Times New Roman"/>
        </w:rPr>
      </w:pPr>
    </w:p>
    <w:p w:rsidR="0058675B" w:rsidRDefault="00FA2A01">
      <w:pPr>
        <w:rPr>
          <w:rFonts w:ascii="Times New Roman" w:hAnsi="Times New Roman" w:cs="Times New Roman"/>
        </w:rPr>
      </w:pPr>
      <w:r>
        <w:rPr>
          <w:rFonts w:ascii="Times New Roman" w:hAnsi="Times New Roman" w:cs="Times New Roman"/>
        </w:rPr>
        <w:t>Different variations of the KNN model were then trained in order to fine tune the parameters of the learner.</w:t>
      </w:r>
    </w:p>
    <w:p w:rsidR="0058675B" w:rsidRDefault="00FA2A01">
      <w:pPr>
        <w:rPr>
          <w:rFonts w:ascii="Times New Roman" w:hAnsi="Times New Roman" w:cs="Times New Roman"/>
        </w:rPr>
      </w:pPr>
      <w:r>
        <w:rPr>
          <w:rFonts w:ascii="Times New Roman" w:hAnsi="Times New Roman" w:cs="Times New Roman"/>
        </w:rPr>
        <w:t>The confusion matrix for the KNN with K=1 using the Manhattan distance metric is shown below.</w:t>
      </w:r>
    </w:p>
    <w:p w:rsidR="0058675B" w:rsidRDefault="00FA2A01">
      <w:pPr>
        <w:rPr>
          <w:rFonts w:ascii="Times New Roman" w:hAnsi="Times New Roman" w:cs="Times New Roman"/>
          <w:b/>
        </w:rPr>
      </w:pPr>
      <w:r>
        <w:rPr>
          <w:rFonts w:ascii="Times New Roman" w:hAnsi="Times New Roman" w:cs="Times New Roman"/>
          <w:b/>
        </w:rPr>
        <w:t>Matrix 2. KNN: Manhattan, K = 1</w:t>
      </w:r>
    </w:p>
    <w:tbl>
      <w:tblPr>
        <w:tblStyle w:val="PlainTable2"/>
        <w:tblW w:w="3840" w:type="dxa"/>
        <w:tblLook w:val="04A0" w:firstRow="1" w:lastRow="0" w:firstColumn="1" w:lastColumn="0" w:noHBand="0" w:noVBand="1"/>
      </w:tblPr>
      <w:tblGrid>
        <w:gridCol w:w="1094"/>
        <w:gridCol w:w="901"/>
        <w:gridCol w:w="960"/>
        <w:gridCol w:w="885"/>
      </w:tblGrid>
      <w:tr w:rsidR="0058675B" w:rsidTr="0058675B">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94" w:type="dxa"/>
            <w:gridSpan w:val="2"/>
            <w:vMerge w:val="restart"/>
            <w:tcBorders>
              <w:bottom w:val="single" w:sz="4" w:space="0" w:color="000001"/>
            </w:tcBorders>
            <w:shd w:val="clear" w:color="auto" w:fill="auto"/>
          </w:tcPr>
          <w:p w:rsidR="0058675B" w:rsidRDefault="0058675B">
            <w:pPr>
              <w:spacing w:after="0" w:line="240" w:lineRule="auto"/>
              <w:rPr>
                <w:rFonts w:ascii="Times New Roman" w:eastAsia="Times New Roman" w:hAnsi="Times New Roman" w:cs="Times New Roman"/>
                <w:sz w:val="20"/>
                <w:szCs w:val="24"/>
              </w:rPr>
            </w:pPr>
          </w:p>
        </w:tc>
        <w:tc>
          <w:tcPr>
            <w:tcW w:w="1845" w:type="dxa"/>
            <w:gridSpan w:val="2"/>
            <w:tcBorders>
              <w:bottom w:val="single" w:sz="4" w:space="0" w:color="000001"/>
            </w:tcBorders>
            <w:shd w:val="clear" w:color="auto" w:fill="auto"/>
          </w:tcPr>
          <w:p w:rsidR="0058675B" w:rsidRDefault="00FA2A01">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Predicted</w:t>
            </w:r>
          </w:p>
        </w:tc>
      </w:tr>
      <w:tr w:rsidR="0058675B" w:rsidTr="0058675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94" w:type="dxa"/>
            <w:gridSpan w:val="2"/>
            <w:vMerge/>
            <w:tcBorders>
              <w:top w:val="single" w:sz="4" w:space="0" w:color="000001"/>
              <w:bottom w:val="single" w:sz="4" w:space="0" w:color="000001"/>
            </w:tcBorders>
            <w:shd w:val="clear" w:color="auto" w:fill="auto"/>
          </w:tcPr>
          <w:p w:rsidR="0058675B" w:rsidRDefault="0058675B">
            <w:pPr>
              <w:spacing w:after="0" w:line="240" w:lineRule="auto"/>
              <w:rPr>
                <w:rFonts w:ascii="Times New Roman" w:eastAsia="Times New Roman" w:hAnsi="Times New Roman" w:cs="Times New Roman"/>
                <w:sz w:val="20"/>
                <w:szCs w:val="24"/>
              </w:rPr>
            </w:pPr>
          </w:p>
        </w:tc>
        <w:tc>
          <w:tcPr>
            <w:tcW w:w="960" w:type="dxa"/>
            <w:tcBorders>
              <w:top w:val="single" w:sz="4" w:space="0" w:color="000001"/>
              <w:bottom w:val="single" w:sz="4" w:space="0" w:color="000001"/>
            </w:tcBorders>
            <w:shd w:val="clear" w:color="auto" w:fill="auto"/>
          </w:tcPr>
          <w:p w:rsidR="0058675B" w:rsidRDefault="00FA2A01">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Present</w:t>
            </w:r>
          </w:p>
        </w:tc>
        <w:tc>
          <w:tcPr>
            <w:tcW w:w="885" w:type="dxa"/>
            <w:tcBorders>
              <w:top w:val="single" w:sz="4" w:space="0" w:color="000001"/>
              <w:bottom w:val="single" w:sz="4" w:space="0" w:color="000001"/>
            </w:tcBorders>
            <w:shd w:val="clear" w:color="auto" w:fill="auto"/>
          </w:tcPr>
          <w:p w:rsidR="0058675B" w:rsidRDefault="00FA2A01">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Absent</w:t>
            </w:r>
          </w:p>
        </w:tc>
      </w:tr>
      <w:tr w:rsidR="0058675B" w:rsidTr="0058675B">
        <w:trPr>
          <w:trHeight w:val="300"/>
        </w:trPr>
        <w:tc>
          <w:tcPr>
            <w:cnfStyle w:val="001000000000" w:firstRow="0" w:lastRow="0" w:firstColumn="1" w:lastColumn="0" w:oddVBand="0" w:evenVBand="0" w:oddHBand="0" w:evenHBand="0" w:firstRowFirstColumn="0" w:firstRowLastColumn="0" w:lastRowFirstColumn="0" w:lastRowLastColumn="0"/>
            <w:tcW w:w="1093" w:type="dxa"/>
            <w:vMerge w:val="restart"/>
            <w:tcBorders>
              <w:top w:val="nil"/>
              <w:bottom w:val="nil"/>
            </w:tcBorders>
            <w:shd w:val="clear" w:color="auto" w:fill="auto"/>
          </w:tcPr>
          <w:p w:rsidR="0058675B" w:rsidRDefault="00FA2A01">
            <w:pPr>
              <w:spacing w:after="0" w:line="240" w:lineRule="auto"/>
              <w:jc w:val="center"/>
              <w:rPr>
                <w:rFonts w:eastAsia="Times New Roman" w:cs="Calibri"/>
                <w:color w:val="000000"/>
              </w:rPr>
            </w:pPr>
            <w:r>
              <w:rPr>
                <w:rFonts w:eastAsia="Times New Roman" w:cs="Calibri"/>
                <w:color w:val="000000"/>
              </w:rPr>
              <w:t>Observed</w:t>
            </w:r>
          </w:p>
        </w:tc>
        <w:tc>
          <w:tcPr>
            <w:tcW w:w="901" w:type="dxa"/>
            <w:tcBorders>
              <w:top w:val="nil"/>
              <w:bottom w:val="nil"/>
            </w:tcBorders>
            <w:shd w:val="clear" w:color="auto" w:fill="auto"/>
          </w:tcPr>
          <w:p w:rsidR="0058675B" w:rsidRDefault="00FA2A01">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Present</w:t>
            </w:r>
          </w:p>
        </w:tc>
        <w:tc>
          <w:tcPr>
            <w:tcW w:w="960" w:type="dxa"/>
            <w:tcBorders>
              <w:top w:val="nil"/>
              <w:bottom w:val="nil"/>
            </w:tcBorders>
            <w:shd w:val="clear" w:color="auto" w:fill="auto"/>
          </w:tcPr>
          <w:p w:rsidR="0058675B" w:rsidRDefault="00FA2A0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22</w:t>
            </w:r>
          </w:p>
        </w:tc>
        <w:tc>
          <w:tcPr>
            <w:tcW w:w="885" w:type="dxa"/>
            <w:tcBorders>
              <w:top w:val="nil"/>
              <w:bottom w:val="nil"/>
            </w:tcBorders>
            <w:shd w:val="clear" w:color="auto" w:fill="auto"/>
          </w:tcPr>
          <w:p w:rsidR="0058675B" w:rsidRDefault="00FA2A0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14</w:t>
            </w:r>
          </w:p>
        </w:tc>
      </w:tr>
      <w:tr w:rsidR="0058675B" w:rsidTr="0058675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3" w:type="dxa"/>
            <w:vMerge/>
            <w:tcBorders>
              <w:top w:val="single" w:sz="4" w:space="0" w:color="000001"/>
              <w:bottom w:val="single" w:sz="4" w:space="0" w:color="000001"/>
            </w:tcBorders>
            <w:shd w:val="clear" w:color="auto" w:fill="auto"/>
          </w:tcPr>
          <w:p w:rsidR="0058675B" w:rsidRDefault="0058675B">
            <w:pPr>
              <w:spacing w:after="0" w:line="240" w:lineRule="auto"/>
              <w:rPr>
                <w:rFonts w:eastAsia="Times New Roman" w:cs="Calibri"/>
                <w:color w:val="000000"/>
              </w:rPr>
            </w:pPr>
          </w:p>
        </w:tc>
        <w:tc>
          <w:tcPr>
            <w:tcW w:w="901" w:type="dxa"/>
            <w:tcBorders>
              <w:top w:val="single" w:sz="4" w:space="0" w:color="000001"/>
              <w:bottom w:val="single" w:sz="4" w:space="0" w:color="000001"/>
            </w:tcBorders>
            <w:shd w:val="clear" w:color="auto" w:fill="auto"/>
          </w:tcPr>
          <w:p w:rsidR="0058675B" w:rsidRDefault="00FA2A01">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Absent</w:t>
            </w:r>
          </w:p>
        </w:tc>
        <w:tc>
          <w:tcPr>
            <w:tcW w:w="960" w:type="dxa"/>
            <w:tcBorders>
              <w:top w:val="single" w:sz="4" w:space="0" w:color="000001"/>
              <w:bottom w:val="single" w:sz="4" w:space="0" w:color="000001"/>
            </w:tcBorders>
            <w:shd w:val="clear" w:color="auto" w:fill="auto"/>
          </w:tcPr>
          <w:p w:rsidR="0058675B" w:rsidRDefault="00FA2A0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14</w:t>
            </w:r>
          </w:p>
        </w:tc>
        <w:tc>
          <w:tcPr>
            <w:tcW w:w="885" w:type="dxa"/>
            <w:tcBorders>
              <w:top w:val="single" w:sz="4" w:space="0" w:color="000001"/>
              <w:bottom w:val="single" w:sz="4" w:space="0" w:color="000001"/>
            </w:tcBorders>
            <w:shd w:val="clear" w:color="auto" w:fill="auto"/>
          </w:tcPr>
          <w:p w:rsidR="0058675B" w:rsidRDefault="00FA2A0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18</w:t>
            </w:r>
          </w:p>
        </w:tc>
      </w:tr>
    </w:tbl>
    <w:p w:rsidR="0058675B" w:rsidRDefault="0058675B">
      <w:pPr>
        <w:rPr>
          <w:rFonts w:ascii="Times New Roman" w:hAnsi="Times New Roman" w:cs="Times New Roman"/>
        </w:rPr>
      </w:pPr>
    </w:p>
    <w:p w:rsidR="0058675B" w:rsidRDefault="00FA2A01">
      <w:pPr>
        <w:rPr>
          <w:rFonts w:ascii="Times New Roman" w:hAnsi="Times New Roman" w:cs="Times New Roman"/>
        </w:rPr>
      </w:pPr>
      <w:r>
        <w:rPr>
          <w:rFonts w:ascii="Times New Roman" w:hAnsi="Times New Roman" w:cs="Times New Roman"/>
        </w:rPr>
        <w:t>Evidently, the Euclidean model performed slightly better than the Manhattan one. As such, all further parameter tuning employed the Euclidean metric.</w:t>
      </w:r>
    </w:p>
    <w:p w:rsidR="0058675B" w:rsidRDefault="00FA2A01">
      <w:pPr>
        <w:rPr>
          <w:rFonts w:ascii="Times New Roman" w:hAnsi="Times New Roman" w:cs="Times New Roman"/>
        </w:rPr>
      </w:pPr>
      <w:r>
        <w:rPr>
          <w:rFonts w:ascii="Times New Roman" w:hAnsi="Times New Roman" w:cs="Times New Roman"/>
        </w:rPr>
        <w:t>The K parameter was tuned next. The confusion matrix for the KNN model with K=3 and K=5 are shown below in Matrices 3 and 4, respectively.</w:t>
      </w:r>
    </w:p>
    <w:p w:rsidR="0058675B" w:rsidRDefault="00FA2A01">
      <w:pPr>
        <w:rPr>
          <w:rFonts w:ascii="Times New Roman" w:hAnsi="Times New Roman" w:cs="Times New Roman"/>
          <w:b/>
        </w:rPr>
      </w:pPr>
      <w:r>
        <w:rPr>
          <w:rFonts w:ascii="Times New Roman" w:hAnsi="Times New Roman" w:cs="Times New Roman"/>
          <w:b/>
        </w:rPr>
        <w:t>Matrix 3. KNN: Euclidean, K = 3</w:t>
      </w:r>
    </w:p>
    <w:tbl>
      <w:tblPr>
        <w:tblStyle w:val="PlainTable2"/>
        <w:tblW w:w="3840" w:type="dxa"/>
        <w:tblLook w:val="04A0" w:firstRow="1" w:lastRow="0" w:firstColumn="1" w:lastColumn="0" w:noHBand="0" w:noVBand="1"/>
      </w:tblPr>
      <w:tblGrid>
        <w:gridCol w:w="1094"/>
        <w:gridCol w:w="901"/>
        <w:gridCol w:w="960"/>
        <w:gridCol w:w="885"/>
      </w:tblGrid>
      <w:tr w:rsidR="0058675B" w:rsidTr="0058675B">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94" w:type="dxa"/>
            <w:gridSpan w:val="2"/>
            <w:vMerge w:val="restart"/>
            <w:tcBorders>
              <w:bottom w:val="single" w:sz="4" w:space="0" w:color="000001"/>
            </w:tcBorders>
            <w:shd w:val="clear" w:color="auto" w:fill="auto"/>
          </w:tcPr>
          <w:p w:rsidR="0058675B" w:rsidRDefault="0058675B">
            <w:pPr>
              <w:spacing w:after="0" w:line="240" w:lineRule="auto"/>
              <w:rPr>
                <w:rFonts w:ascii="Times New Roman" w:eastAsia="Times New Roman" w:hAnsi="Times New Roman" w:cs="Times New Roman"/>
                <w:sz w:val="20"/>
                <w:szCs w:val="24"/>
              </w:rPr>
            </w:pPr>
          </w:p>
        </w:tc>
        <w:tc>
          <w:tcPr>
            <w:tcW w:w="1845" w:type="dxa"/>
            <w:gridSpan w:val="2"/>
            <w:tcBorders>
              <w:bottom w:val="single" w:sz="4" w:space="0" w:color="000001"/>
            </w:tcBorders>
            <w:shd w:val="clear" w:color="auto" w:fill="auto"/>
          </w:tcPr>
          <w:p w:rsidR="0058675B" w:rsidRDefault="00FA2A01">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Predicted</w:t>
            </w:r>
          </w:p>
        </w:tc>
      </w:tr>
      <w:tr w:rsidR="0058675B" w:rsidTr="0058675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94" w:type="dxa"/>
            <w:gridSpan w:val="2"/>
            <w:vMerge/>
            <w:tcBorders>
              <w:top w:val="single" w:sz="4" w:space="0" w:color="000001"/>
              <w:bottom w:val="single" w:sz="4" w:space="0" w:color="000001"/>
            </w:tcBorders>
            <w:shd w:val="clear" w:color="auto" w:fill="auto"/>
          </w:tcPr>
          <w:p w:rsidR="0058675B" w:rsidRDefault="0058675B">
            <w:pPr>
              <w:spacing w:after="0" w:line="240" w:lineRule="auto"/>
              <w:rPr>
                <w:rFonts w:ascii="Times New Roman" w:eastAsia="Times New Roman" w:hAnsi="Times New Roman" w:cs="Times New Roman"/>
                <w:sz w:val="20"/>
                <w:szCs w:val="24"/>
              </w:rPr>
            </w:pPr>
          </w:p>
        </w:tc>
        <w:tc>
          <w:tcPr>
            <w:tcW w:w="960" w:type="dxa"/>
            <w:tcBorders>
              <w:top w:val="single" w:sz="4" w:space="0" w:color="000001"/>
              <w:bottom w:val="single" w:sz="4" w:space="0" w:color="000001"/>
            </w:tcBorders>
            <w:shd w:val="clear" w:color="auto" w:fill="auto"/>
          </w:tcPr>
          <w:p w:rsidR="0058675B" w:rsidRDefault="00FA2A01">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Present</w:t>
            </w:r>
          </w:p>
        </w:tc>
        <w:tc>
          <w:tcPr>
            <w:tcW w:w="885" w:type="dxa"/>
            <w:tcBorders>
              <w:top w:val="single" w:sz="4" w:space="0" w:color="000001"/>
              <w:bottom w:val="single" w:sz="4" w:space="0" w:color="000001"/>
            </w:tcBorders>
            <w:shd w:val="clear" w:color="auto" w:fill="auto"/>
          </w:tcPr>
          <w:p w:rsidR="0058675B" w:rsidRDefault="00FA2A01">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Absent</w:t>
            </w:r>
          </w:p>
        </w:tc>
      </w:tr>
      <w:tr w:rsidR="0058675B" w:rsidTr="0058675B">
        <w:trPr>
          <w:trHeight w:val="300"/>
        </w:trPr>
        <w:tc>
          <w:tcPr>
            <w:cnfStyle w:val="001000000000" w:firstRow="0" w:lastRow="0" w:firstColumn="1" w:lastColumn="0" w:oddVBand="0" w:evenVBand="0" w:oddHBand="0" w:evenHBand="0" w:firstRowFirstColumn="0" w:firstRowLastColumn="0" w:lastRowFirstColumn="0" w:lastRowLastColumn="0"/>
            <w:tcW w:w="1093" w:type="dxa"/>
            <w:vMerge w:val="restart"/>
            <w:tcBorders>
              <w:top w:val="nil"/>
              <w:bottom w:val="nil"/>
            </w:tcBorders>
            <w:shd w:val="clear" w:color="auto" w:fill="auto"/>
          </w:tcPr>
          <w:p w:rsidR="0058675B" w:rsidRDefault="00FA2A01">
            <w:pPr>
              <w:spacing w:after="0" w:line="240" w:lineRule="auto"/>
              <w:jc w:val="center"/>
              <w:rPr>
                <w:rFonts w:eastAsia="Times New Roman" w:cs="Calibri"/>
                <w:color w:val="000000"/>
              </w:rPr>
            </w:pPr>
            <w:r>
              <w:rPr>
                <w:rFonts w:eastAsia="Times New Roman" w:cs="Calibri"/>
                <w:color w:val="000000"/>
              </w:rPr>
              <w:t>Observed</w:t>
            </w:r>
          </w:p>
        </w:tc>
        <w:tc>
          <w:tcPr>
            <w:tcW w:w="901" w:type="dxa"/>
            <w:tcBorders>
              <w:top w:val="nil"/>
              <w:bottom w:val="nil"/>
            </w:tcBorders>
            <w:shd w:val="clear" w:color="auto" w:fill="auto"/>
          </w:tcPr>
          <w:p w:rsidR="0058675B" w:rsidRDefault="00FA2A01">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Present</w:t>
            </w:r>
          </w:p>
        </w:tc>
        <w:tc>
          <w:tcPr>
            <w:tcW w:w="960" w:type="dxa"/>
            <w:tcBorders>
              <w:top w:val="nil"/>
              <w:bottom w:val="nil"/>
            </w:tcBorders>
            <w:shd w:val="clear" w:color="auto" w:fill="auto"/>
          </w:tcPr>
          <w:p w:rsidR="0058675B" w:rsidRDefault="00FA2A0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27</w:t>
            </w:r>
          </w:p>
        </w:tc>
        <w:tc>
          <w:tcPr>
            <w:tcW w:w="885" w:type="dxa"/>
            <w:tcBorders>
              <w:top w:val="nil"/>
              <w:bottom w:val="nil"/>
            </w:tcBorders>
            <w:shd w:val="clear" w:color="auto" w:fill="auto"/>
          </w:tcPr>
          <w:p w:rsidR="0058675B" w:rsidRDefault="00FA2A0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9</w:t>
            </w:r>
          </w:p>
        </w:tc>
      </w:tr>
      <w:tr w:rsidR="0058675B" w:rsidTr="0058675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3" w:type="dxa"/>
            <w:vMerge/>
            <w:tcBorders>
              <w:top w:val="single" w:sz="4" w:space="0" w:color="000001"/>
              <w:bottom w:val="single" w:sz="4" w:space="0" w:color="000001"/>
            </w:tcBorders>
            <w:shd w:val="clear" w:color="auto" w:fill="auto"/>
          </w:tcPr>
          <w:p w:rsidR="0058675B" w:rsidRDefault="0058675B">
            <w:pPr>
              <w:spacing w:after="0" w:line="240" w:lineRule="auto"/>
              <w:rPr>
                <w:rFonts w:eastAsia="Times New Roman" w:cs="Calibri"/>
                <w:color w:val="000000"/>
              </w:rPr>
            </w:pPr>
          </w:p>
        </w:tc>
        <w:tc>
          <w:tcPr>
            <w:tcW w:w="901" w:type="dxa"/>
            <w:tcBorders>
              <w:top w:val="single" w:sz="4" w:space="0" w:color="000001"/>
              <w:bottom w:val="single" w:sz="4" w:space="0" w:color="000001"/>
            </w:tcBorders>
            <w:shd w:val="clear" w:color="auto" w:fill="auto"/>
          </w:tcPr>
          <w:p w:rsidR="0058675B" w:rsidRDefault="00FA2A01">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Absent</w:t>
            </w:r>
          </w:p>
        </w:tc>
        <w:tc>
          <w:tcPr>
            <w:tcW w:w="960" w:type="dxa"/>
            <w:tcBorders>
              <w:top w:val="single" w:sz="4" w:space="0" w:color="000001"/>
              <w:bottom w:val="single" w:sz="4" w:space="0" w:color="000001"/>
            </w:tcBorders>
            <w:shd w:val="clear" w:color="auto" w:fill="auto"/>
          </w:tcPr>
          <w:p w:rsidR="0058675B" w:rsidRDefault="00FA2A0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11</w:t>
            </w:r>
          </w:p>
        </w:tc>
        <w:tc>
          <w:tcPr>
            <w:tcW w:w="885" w:type="dxa"/>
            <w:tcBorders>
              <w:top w:val="single" w:sz="4" w:space="0" w:color="000001"/>
              <w:bottom w:val="single" w:sz="4" w:space="0" w:color="000001"/>
            </w:tcBorders>
            <w:shd w:val="clear" w:color="auto" w:fill="auto"/>
          </w:tcPr>
          <w:p w:rsidR="0058675B" w:rsidRDefault="00FA2A0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21</w:t>
            </w:r>
          </w:p>
        </w:tc>
      </w:tr>
    </w:tbl>
    <w:p w:rsidR="0058675B" w:rsidRDefault="0058675B">
      <w:pPr>
        <w:rPr>
          <w:rFonts w:ascii="Times New Roman" w:hAnsi="Times New Roman" w:cs="Times New Roman"/>
        </w:rPr>
      </w:pPr>
    </w:p>
    <w:p w:rsidR="0058675B" w:rsidRDefault="00FA2A01">
      <w:pPr>
        <w:rPr>
          <w:rFonts w:ascii="Times New Roman" w:hAnsi="Times New Roman" w:cs="Times New Roman"/>
          <w:b/>
        </w:rPr>
      </w:pPr>
      <w:r>
        <w:rPr>
          <w:rFonts w:ascii="Times New Roman" w:hAnsi="Times New Roman" w:cs="Times New Roman"/>
          <w:b/>
        </w:rPr>
        <w:t>Matrix 4. KNN: Euclidean, K = 4</w:t>
      </w:r>
    </w:p>
    <w:tbl>
      <w:tblPr>
        <w:tblStyle w:val="PlainTable2"/>
        <w:tblW w:w="3914" w:type="dxa"/>
        <w:tblLook w:val="04A0" w:firstRow="1" w:lastRow="0" w:firstColumn="1" w:lastColumn="0" w:noHBand="0" w:noVBand="1"/>
      </w:tblPr>
      <w:tblGrid>
        <w:gridCol w:w="1093"/>
        <w:gridCol w:w="901"/>
        <w:gridCol w:w="1000"/>
        <w:gridCol w:w="920"/>
      </w:tblGrid>
      <w:tr w:rsidR="0058675B" w:rsidTr="0058675B">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93" w:type="dxa"/>
            <w:gridSpan w:val="2"/>
            <w:vMerge w:val="restart"/>
            <w:tcBorders>
              <w:bottom w:val="single" w:sz="4" w:space="0" w:color="000001"/>
            </w:tcBorders>
            <w:shd w:val="clear" w:color="auto" w:fill="auto"/>
          </w:tcPr>
          <w:p w:rsidR="0058675B" w:rsidRDefault="0058675B">
            <w:pPr>
              <w:spacing w:after="0" w:line="240" w:lineRule="auto"/>
              <w:rPr>
                <w:rFonts w:ascii="Times New Roman" w:eastAsia="Times New Roman" w:hAnsi="Times New Roman" w:cs="Times New Roman"/>
                <w:sz w:val="20"/>
                <w:szCs w:val="24"/>
              </w:rPr>
            </w:pPr>
          </w:p>
        </w:tc>
        <w:tc>
          <w:tcPr>
            <w:tcW w:w="1920" w:type="dxa"/>
            <w:gridSpan w:val="2"/>
            <w:tcBorders>
              <w:bottom w:val="single" w:sz="4" w:space="0" w:color="000001"/>
            </w:tcBorders>
            <w:shd w:val="clear" w:color="auto" w:fill="auto"/>
          </w:tcPr>
          <w:p w:rsidR="0058675B" w:rsidRDefault="00FA2A01">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Predicted</w:t>
            </w:r>
          </w:p>
        </w:tc>
      </w:tr>
      <w:tr w:rsidR="0058675B" w:rsidTr="0058675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93" w:type="dxa"/>
            <w:gridSpan w:val="2"/>
            <w:vMerge/>
            <w:tcBorders>
              <w:top w:val="single" w:sz="4" w:space="0" w:color="000001"/>
              <w:bottom w:val="single" w:sz="4" w:space="0" w:color="000001"/>
            </w:tcBorders>
            <w:shd w:val="clear" w:color="auto" w:fill="auto"/>
          </w:tcPr>
          <w:p w:rsidR="0058675B" w:rsidRDefault="0058675B">
            <w:pPr>
              <w:spacing w:after="0" w:line="240" w:lineRule="auto"/>
              <w:rPr>
                <w:rFonts w:ascii="Times New Roman" w:eastAsia="Times New Roman" w:hAnsi="Times New Roman" w:cs="Times New Roman"/>
                <w:sz w:val="20"/>
                <w:szCs w:val="24"/>
              </w:rPr>
            </w:pPr>
          </w:p>
        </w:tc>
        <w:tc>
          <w:tcPr>
            <w:tcW w:w="1000" w:type="dxa"/>
            <w:tcBorders>
              <w:top w:val="single" w:sz="4" w:space="0" w:color="000001"/>
              <w:bottom w:val="single" w:sz="4" w:space="0" w:color="000001"/>
            </w:tcBorders>
            <w:shd w:val="clear" w:color="auto" w:fill="auto"/>
          </w:tcPr>
          <w:p w:rsidR="0058675B" w:rsidRDefault="00FA2A01">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Present</w:t>
            </w:r>
          </w:p>
        </w:tc>
        <w:tc>
          <w:tcPr>
            <w:tcW w:w="920" w:type="dxa"/>
            <w:tcBorders>
              <w:top w:val="single" w:sz="4" w:space="0" w:color="000001"/>
              <w:bottom w:val="single" w:sz="4" w:space="0" w:color="000001"/>
            </w:tcBorders>
            <w:shd w:val="clear" w:color="auto" w:fill="auto"/>
          </w:tcPr>
          <w:p w:rsidR="0058675B" w:rsidRDefault="00FA2A01">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Absent</w:t>
            </w:r>
          </w:p>
        </w:tc>
      </w:tr>
      <w:tr w:rsidR="0058675B" w:rsidTr="0058675B">
        <w:trPr>
          <w:trHeight w:val="300"/>
        </w:trPr>
        <w:tc>
          <w:tcPr>
            <w:cnfStyle w:val="001000000000" w:firstRow="0" w:lastRow="0" w:firstColumn="1" w:lastColumn="0" w:oddVBand="0" w:evenVBand="0" w:oddHBand="0" w:evenHBand="0" w:firstRowFirstColumn="0" w:firstRowLastColumn="0" w:lastRowFirstColumn="0" w:lastRowLastColumn="0"/>
            <w:tcW w:w="1093" w:type="dxa"/>
            <w:vMerge w:val="restart"/>
            <w:tcBorders>
              <w:top w:val="nil"/>
              <w:bottom w:val="nil"/>
            </w:tcBorders>
            <w:shd w:val="clear" w:color="auto" w:fill="auto"/>
          </w:tcPr>
          <w:p w:rsidR="0058675B" w:rsidRDefault="00FA2A01">
            <w:pPr>
              <w:spacing w:after="0" w:line="240" w:lineRule="auto"/>
              <w:jc w:val="center"/>
              <w:rPr>
                <w:rFonts w:eastAsia="Times New Roman" w:cs="Calibri"/>
                <w:color w:val="000000"/>
              </w:rPr>
            </w:pPr>
            <w:r>
              <w:rPr>
                <w:rFonts w:eastAsia="Times New Roman" w:cs="Calibri"/>
                <w:color w:val="000000"/>
              </w:rPr>
              <w:t>Observed</w:t>
            </w:r>
          </w:p>
        </w:tc>
        <w:tc>
          <w:tcPr>
            <w:tcW w:w="901" w:type="dxa"/>
            <w:tcBorders>
              <w:top w:val="nil"/>
              <w:bottom w:val="nil"/>
            </w:tcBorders>
            <w:shd w:val="clear" w:color="auto" w:fill="auto"/>
          </w:tcPr>
          <w:p w:rsidR="0058675B" w:rsidRDefault="00FA2A01">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Present</w:t>
            </w:r>
          </w:p>
        </w:tc>
        <w:tc>
          <w:tcPr>
            <w:tcW w:w="1000" w:type="dxa"/>
            <w:tcBorders>
              <w:top w:val="nil"/>
              <w:bottom w:val="nil"/>
            </w:tcBorders>
            <w:shd w:val="clear" w:color="auto" w:fill="auto"/>
          </w:tcPr>
          <w:p w:rsidR="0058675B" w:rsidRDefault="00FA2A0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27</w:t>
            </w:r>
          </w:p>
        </w:tc>
        <w:tc>
          <w:tcPr>
            <w:tcW w:w="919" w:type="dxa"/>
            <w:tcBorders>
              <w:top w:val="nil"/>
              <w:bottom w:val="nil"/>
            </w:tcBorders>
            <w:shd w:val="clear" w:color="auto" w:fill="auto"/>
          </w:tcPr>
          <w:p w:rsidR="0058675B" w:rsidRDefault="00FA2A0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9</w:t>
            </w:r>
          </w:p>
        </w:tc>
      </w:tr>
      <w:tr w:rsidR="0058675B" w:rsidTr="0058675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3" w:type="dxa"/>
            <w:vMerge/>
            <w:tcBorders>
              <w:top w:val="single" w:sz="4" w:space="0" w:color="000001"/>
              <w:bottom w:val="single" w:sz="4" w:space="0" w:color="000001"/>
            </w:tcBorders>
            <w:shd w:val="clear" w:color="auto" w:fill="auto"/>
          </w:tcPr>
          <w:p w:rsidR="0058675B" w:rsidRDefault="0058675B">
            <w:pPr>
              <w:spacing w:after="0" w:line="240" w:lineRule="auto"/>
              <w:rPr>
                <w:rFonts w:eastAsia="Times New Roman" w:cs="Calibri"/>
                <w:color w:val="000000"/>
              </w:rPr>
            </w:pPr>
          </w:p>
        </w:tc>
        <w:tc>
          <w:tcPr>
            <w:tcW w:w="901" w:type="dxa"/>
            <w:tcBorders>
              <w:top w:val="single" w:sz="4" w:space="0" w:color="000001"/>
              <w:bottom w:val="single" w:sz="4" w:space="0" w:color="000001"/>
            </w:tcBorders>
            <w:shd w:val="clear" w:color="auto" w:fill="auto"/>
          </w:tcPr>
          <w:p w:rsidR="0058675B" w:rsidRDefault="00FA2A01">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Absent</w:t>
            </w:r>
          </w:p>
        </w:tc>
        <w:tc>
          <w:tcPr>
            <w:tcW w:w="1000" w:type="dxa"/>
            <w:tcBorders>
              <w:top w:val="single" w:sz="4" w:space="0" w:color="000001"/>
              <w:bottom w:val="single" w:sz="4" w:space="0" w:color="000001"/>
            </w:tcBorders>
            <w:shd w:val="clear" w:color="auto" w:fill="auto"/>
          </w:tcPr>
          <w:p w:rsidR="0058675B" w:rsidRDefault="00FA2A0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11</w:t>
            </w:r>
          </w:p>
        </w:tc>
        <w:tc>
          <w:tcPr>
            <w:tcW w:w="919" w:type="dxa"/>
            <w:tcBorders>
              <w:top w:val="single" w:sz="4" w:space="0" w:color="000001"/>
              <w:bottom w:val="single" w:sz="4" w:space="0" w:color="000001"/>
            </w:tcBorders>
            <w:shd w:val="clear" w:color="auto" w:fill="auto"/>
          </w:tcPr>
          <w:p w:rsidR="0058675B" w:rsidRDefault="00FA2A0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21</w:t>
            </w:r>
          </w:p>
        </w:tc>
      </w:tr>
    </w:tbl>
    <w:p w:rsidR="0058675B" w:rsidRDefault="0058675B">
      <w:pPr>
        <w:rPr>
          <w:rFonts w:ascii="Times New Roman" w:hAnsi="Times New Roman" w:cs="Times New Roman"/>
        </w:rPr>
      </w:pPr>
    </w:p>
    <w:p w:rsidR="0058675B" w:rsidRDefault="00FA2A01">
      <w:pPr>
        <w:rPr>
          <w:rFonts w:ascii="Times New Roman" w:hAnsi="Times New Roman" w:cs="Times New Roman"/>
        </w:rPr>
      </w:pPr>
      <w:r>
        <w:rPr>
          <w:rFonts w:ascii="Times New Roman" w:hAnsi="Times New Roman" w:cs="Times New Roman"/>
        </w:rPr>
        <w:lastRenderedPageBreak/>
        <w:t>Comparison of these two matrices emphasizes that they both perform better than the K=1 model, with fewer False Positive and False Negative counts. Furthermore, both models can be seen to perform at exactly the same level.</w:t>
      </w:r>
    </w:p>
    <w:p w:rsidR="0058675B" w:rsidRDefault="00FA2A01">
      <w:pPr>
        <w:rPr>
          <w:rFonts w:ascii="Times New Roman" w:hAnsi="Times New Roman" w:cs="Times New Roman"/>
        </w:rPr>
      </w:pPr>
      <w:r>
        <w:rPr>
          <w:rFonts w:ascii="Times New Roman" w:hAnsi="Times New Roman" w:cs="Times New Roman"/>
        </w:rPr>
        <w:t xml:space="preserve">A weighted KNN model was also trained with K = n </w:t>
      </w:r>
      <w:r>
        <w:rPr>
          <w:rFonts w:ascii="Times New Roman" w:hAnsi="Times New Roman" w:cs="Times New Roman"/>
          <w:vertAlign w:val="subscript"/>
        </w:rPr>
        <w:t>train</w:t>
      </w:r>
      <w:r>
        <w:rPr>
          <w:rFonts w:ascii="Times New Roman" w:hAnsi="Times New Roman" w:cs="Times New Roman"/>
        </w:rPr>
        <w:t>. The associated confusion matrix is shown below.</w:t>
      </w:r>
    </w:p>
    <w:p w:rsidR="0058675B" w:rsidRDefault="00FA2A01">
      <w:pPr>
        <w:rPr>
          <w:rFonts w:ascii="Times New Roman" w:hAnsi="Times New Roman" w:cs="Times New Roman"/>
          <w:b/>
        </w:rPr>
      </w:pPr>
      <w:r>
        <w:rPr>
          <w:rFonts w:ascii="Times New Roman" w:hAnsi="Times New Roman" w:cs="Times New Roman"/>
          <w:b/>
        </w:rPr>
        <w:t xml:space="preserve">Matrix 5. KNN: Euclidean, Weighted, K = n </w:t>
      </w:r>
      <w:r>
        <w:rPr>
          <w:rFonts w:ascii="Times New Roman" w:hAnsi="Times New Roman" w:cs="Times New Roman"/>
          <w:b/>
          <w:vertAlign w:val="subscript"/>
        </w:rPr>
        <w:t>train</w:t>
      </w:r>
    </w:p>
    <w:tbl>
      <w:tblPr>
        <w:tblStyle w:val="PlainTable2"/>
        <w:tblW w:w="3914" w:type="dxa"/>
        <w:tblLook w:val="04A0" w:firstRow="1" w:lastRow="0" w:firstColumn="1" w:lastColumn="0" w:noHBand="0" w:noVBand="1"/>
      </w:tblPr>
      <w:tblGrid>
        <w:gridCol w:w="1093"/>
        <w:gridCol w:w="901"/>
        <w:gridCol w:w="1000"/>
        <w:gridCol w:w="920"/>
      </w:tblGrid>
      <w:tr w:rsidR="0058675B" w:rsidTr="0058675B">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93" w:type="dxa"/>
            <w:gridSpan w:val="2"/>
            <w:vMerge w:val="restart"/>
            <w:tcBorders>
              <w:bottom w:val="single" w:sz="4" w:space="0" w:color="000001"/>
            </w:tcBorders>
            <w:shd w:val="clear" w:color="auto" w:fill="auto"/>
          </w:tcPr>
          <w:p w:rsidR="0058675B" w:rsidRDefault="0058675B">
            <w:pPr>
              <w:spacing w:after="0" w:line="240" w:lineRule="auto"/>
              <w:rPr>
                <w:rFonts w:ascii="Times New Roman" w:eastAsia="Times New Roman" w:hAnsi="Times New Roman" w:cs="Times New Roman"/>
                <w:sz w:val="20"/>
                <w:szCs w:val="24"/>
              </w:rPr>
            </w:pPr>
          </w:p>
        </w:tc>
        <w:tc>
          <w:tcPr>
            <w:tcW w:w="1920" w:type="dxa"/>
            <w:gridSpan w:val="2"/>
            <w:tcBorders>
              <w:bottom w:val="single" w:sz="4" w:space="0" w:color="000001"/>
            </w:tcBorders>
            <w:shd w:val="clear" w:color="auto" w:fill="auto"/>
          </w:tcPr>
          <w:p w:rsidR="0058675B" w:rsidRDefault="00FA2A01">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Predicted</w:t>
            </w:r>
          </w:p>
        </w:tc>
      </w:tr>
      <w:tr w:rsidR="0058675B" w:rsidTr="0058675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93" w:type="dxa"/>
            <w:gridSpan w:val="2"/>
            <w:vMerge/>
            <w:tcBorders>
              <w:top w:val="single" w:sz="4" w:space="0" w:color="000001"/>
              <w:bottom w:val="single" w:sz="4" w:space="0" w:color="000001"/>
            </w:tcBorders>
            <w:shd w:val="clear" w:color="auto" w:fill="auto"/>
          </w:tcPr>
          <w:p w:rsidR="0058675B" w:rsidRDefault="0058675B">
            <w:pPr>
              <w:spacing w:after="0" w:line="240" w:lineRule="auto"/>
              <w:rPr>
                <w:rFonts w:ascii="Times New Roman" w:eastAsia="Times New Roman" w:hAnsi="Times New Roman" w:cs="Times New Roman"/>
                <w:sz w:val="20"/>
                <w:szCs w:val="24"/>
              </w:rPr>
            </w:pPr>
          </w:p>
        </w:tc>
        <w:tc>
          <w:tcPr>
            <w:tcW w:w="1000" w:type="dxa"/>
            <w:tcBorders>
              <w:top w:val="single" w:sz="4" w:space="0" w:color="000001"/>
              <w:bottom w:val="single" w:sz="4" w:space="0" w:color="000001"/>
            </w:tcBorders>
            <w:shd w:val="clear" w:color="auto" w:fill="auto"/>
          </w:tcPr>
          <w:p w:rsidR="0058675B" w:rsidRDefault="00FA2A01">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Present</w:t>
            </w:r>
          </w:p>
        </w:tc>
        <w:tc>
          <w:tcPr>
            <w:tcW w:w="920" w:type="dxa"/>
            <w:tcBorders>
              <w:top w:val="single" w:sz="4" w:space="0" w:color="000001"/>
              <w:bottom w:val="single" w:sz="4" w:space="0" w:color="000001"/>
            </w:tcBorders>
            <w:shd w:val="clear" w:color="auto" w:fill="auto"/>
          </w:tcPr>
          <w:p w:rsidR="0058675B" w:rsidRDefault="00FA2A01">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Absent</w:t>
            </w:r>
          </w:p>
        </w:tc>
      </w:tr>
      <w:tr w:rsidR="0058675B" w:rsidTr="0058675B">
        <w:trPr>
          <w:trHeight w:val="300"/>
        </w:trPr>
        <w:tc>
          <w:tcPr>
            <w:cnfStyle w:val="001000000000" w:firstRow="0" w:lastRow="0" w:firstColumn="1" w:lastColumn="0" w:oddVBand="0" w:evenVBand="0" w:oddHBand="0" w:evenHBand="0" w:firstRowFirstColumn="0" w:firstRowLastColumn="0" w:lastRowFirstColumn="0" w:lastRowLastColumn="0"/>
            <w:tcW w:w="1093" w:type="dxa"/>
            <w:vMerge w:val="restart"/>
            <w:tcBorders>
              <w:top w:val="nil"/>
              <w:bottom w:val="nil"/>
            </w:tcBorders>
            <w:shd w:val="clear" w:color="auto" w:fill="auto"/>
          </w:tcPr>
          <w:p w:rsidR="0058675B" w:rsidRDefault="00FA2A01">
            <w:pPr>
              <w:spacing w:after="0" w:line="240" w:lineRule="auto"/>
              <w:jc w:val="center"/>
              <w:rPr>
                <w:rFonts w:eastAsia="Times New Roman" w:cs="Calibri"/>
                <w:color w:val="000000"/>
              </w:rPr>
            </w:pPr>
            <w:r>
              <w:rPr>
                <w:rFonts w:eastAsia="Times New Roman" w:cs="Calibri"/>
                <w:color w:val="000000"/>
              </w:rPr>
              <w:t>Observed</w:t>
            </w:r>
          </w:p>
        </w:tc>
        <w:tc>
          <w:tcPr>
            <w:tcW w:w="901" w:type="dxa"/>
            <w:tcBorders>
              <w:top w:val="nil"/>
              <w:bottom w:val="nil"/>
            </w:tcBorders>
            <w:shd w:val="clear" w:color="auto" w:fill="auto"/>
          </w:tcPr>
          <w:p w:rsidR="0058675B" w:rsidRDefault="00FA2A01">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Present</w:t>
            </w:r>
          </w:p>
        </w:tc>
        <w:tc>
          <w:tcPr>
            <w:tcW w:w="1000" w:type="dxa"/>
            <w:tcBorders>
              <w:top w:val="nil"/>
              <w:bottom w:val="nil"/>
            </w:tcBorders>
            <w:shd w:val="clear" w:color="auto" w:fill="auto"/>
          </w:tcPr>
          <w:p w:rsidR="0058675B" w:rsidRDefault="00FA2A0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35</w:t>
            </w:r>
          </w:p>
        </w:tc>
        <w:tc>
          <w:tcPr>
            <w:tcW w:w="919" w:type="dxa"/>
            <w:tcBorders>
              <w:top w:val="nil"/>
              <w:bottom w:val="nil"/>
            </w:tcBorders>
            <w:shd w:val="clear" w:color="auto" w:fill="auto"/>
          </w:tcPr>
          <w:p w:rsidR="0058675B" w:rsidRDefault="00FA2A0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1</w:t>
            </w:r>
          </w:p>
        </w:tc>
      </w:tr>
      <w:tr w:rsidR="0058675B" w:rsidTr="0058675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3" w:type="dxa"/>
            <w:vMerge/>
            <w:tcBorders>
              <w:top w:val="single" w:sz="4" w:space="0" w:color="000001"/>
              <w:bottom w:val="single" w:sz="4" w:space="0" w:color="000001"/>
            </w:tcBorders>
            <w:shd w:val="clear" w:color="auto" w:fill="auto"/>
          </w:tcPr>
          <w:p w:rsidR="0058675B" w:rsidRDefault="0058675B">
            <w:pPr>
              <w:spacing w:after="0" w:line="240" w:lineRule="auto"/>
              <w:rPr>
                <w:rFonts w:eastAsia="Times New Roman" w:cs="Calibri"/>
                <w:color w:val="000000"/>
              </w:rPr>
            </w:pPr>
          </w:p>
        </w:tc>
        <w:tc>
          <w:tcPr>
            <w:tcW w:w="901" w:type="dxa"/>
            <w:tcBorders>
              <w:top w:val="single" w:sz="4" w:space="0" w:color="000001"/>
              <w:bottom w:val="single" w:sz="4" w:space="0" w:color="000001"/>
            </w:tcBorders>
            <w:shd w:val="clear" w:color="auto" w:fill="auto"/>
          </w:tcPr>
          <w:p w:rsidR="0058675B" w:rsidRDefault="00FA2A01">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Absent</w:t>
            </w:r>
          </w:p>
        </w:tc>
        <w:tc>
          <w:tcPr>
            <w:tcW w:w="1000" w:type="dxa"/>
            <w:tcBorders>
              <w:top w:val="single" w:sz="4" w:space="0" w:color="000001"/>
              <w:bottom w:val="single" w:sz="4" w:space="0" w:color="000001"/>
            </w:tcBorders>
            <w:shd w:val="clear" w:color="auto" w:fill="auto"/>
          </w:tcPr>
          <w:p w:rsidR="0058675B" w:rsidRDefault="00FA2A0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27</w:t>
            </w:r>
          </w:p>
        </w:tc>
        <w:tc>
          <w:tcPr>
            <w:tcW w:w="919" w:type="dxa"/>
            <w:tcBorders>
              <w:top w:val="single" w:sz="4" w:space="0" w:color="000001"/>
              <w:bottom w:val="single" w:sz="4" w:space="0" w:color="000001"/>
            </w:tcBorders>
            <w:shd w:val="clear" w:color="auto" w:fill="auto"/>
          </w:tcPr>
          <w:p w:rsidR="0058675B" w:rsidRDefault="00FA2A0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5</w:t>
            </w:r>
          </w:p>
        </w:tc>
      </w:tr>
    </w:tbl>
    <w:p w:rsidR="0058675B" w:rsidRDefault="0058675B">
      <w:pPr>
        <w:rPr>
          <w:rFonts w:ascii="Times New Roman" w:hAnsi="Times New Roman" w:cs="Times New Roman"/>
        </w:rPr>
      </w:pPr>
    </w:p>
    <w:p w:rsidR="0058675B" w:rsidRDefault="00FA2A01">
      <w:pPr>
        <w:rPr>
          <w:rFonts w:ascii="Times New Roman" w:hAnsi="Times New Roman" w:cs="Times New Roman"/>
        </w:rPr>
      </w:pPr>
      <w:r>
        <w:rPr>
          <w:rFonts w:ascii="Times New Roman" w:hAnsi="Times New Roman" w:cs="Times New Roman"/>
        </w:rPr>
        <w:t>Here it can be seen that this model performs fairly poorly in that it over-predicts the “Present” level, resulting in a large amount of False Positive predictions.</w:t>
      </w:r>
    </w:p>
    <w:p w:rsidR="0058675B" w:rsidRDefault="00FA2A01">
      <w:pPr>
        <w:rPr>
          <w:rFonts w:ascii="Times New Roman" w:hAnsi="Times New Roman" w:cs="Times New Roman"/>
        </w:rPr>
      </w:pPr>
      <w:r>
        <w:rPr>
          <w:rFonts w:ascii="Times New Roman" w:hAnsi="Times New Roman" w:cs="Times New Roman"/>
        </w:rPr>
        <w:t>As a result of this tuning, the K=3 and K=5 models were found to be the best performing.</w:t>
      </w:r>
    </w:p>
    <w:p w:rsidR="0058675B" w:rsidRDefault="00FA2A01">
      <w:pPr>
        <w:rPr>
          <w:rFonts w:ascii="Times New Roman" w:hAnsi="Times New Roman" w:cs="Times New Roman"/>
        </w:rPr>
      </w:pPr>
      <w:r>
        <w:rPr>
          <w:rFonts w:ascii="Times New Roman" w:hAnsi="Times New Roman" w:cs="Times New Roman"/>
        </w:rPr>
        <w:t>The classification report for the K=5 model is shown below (this report would be identical to the K=3 model’s report)</w:t>
      </w:r>
    </w:p>
    <w:p w:rsidR="0058675B" w:rsidRDefault="00FA2A01">
      <w:pPr>
        <w:rPr>
          <w:rFonts w:ascii="Times New Roman" w:hAnsi="Times New Roman" w:cs="Times New Roman"/>
          <w:b/>
        </w:rPr>
      </w:pPr>
      <w:r>
        <w:rPr>
          <w:rFonts w:ascii="Times New Roman" w:hAnsi="Times New Roman" w:cs="Times New Roman"/>
          <w:b/>
        </w:rPr>
        <w:t>Table 1. KNN: Euclidean, K = 5</w:t>
      </w:r>
    </w:p>
    <w:tbl>
      <w:tblPr>
        <w:tblStyle w:val="PlainTable2"/>
        <w:tblW w:w="4800" w:type="dxa"/>
        <w:tblLook w:val="04A0" w:firstRow="1" w:lastRow="0" w:firstColumn="1" w:lastColumn="0" w:noHBand="0" w:noVBand="1"/>
      </w:tblPr>
      <w:tblGrid>
        <w:gridCol w:w="1184"/>
        <w:gridCol w:w="1048"/>
        <w:gridCol w:w="841"/>
        <w:gridCol w:w="779"/>
        <w:gridCol w:w="948"/>
      </w:tblGrid>
      <w:tr w:rsidR="0058675B" w:rsidTr="0058675B">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83" w:type="dxa"/>
            <w:tcBorders>
              <w:bottom w:val="single" w:sz="4" w:space="0" w:color="000001"/>
            </w:tcBorders>
            <w:shd w:val="clear" w:color="auto" w:fill="auto"/>
          </w:tcPr>
          <w:p w:rsidR="0058675B" w:rsidRDefault="0058675B">
            <w:pPr>
              <w:spacing w:after="0" w:line="240" w:lineRule="auto"/>
              <w:rPr>
                <w:rFonts w:ascii="Times New Roman" w:eastAsia="Times New Roman" w:hAnsi="Times New Roman" w:cs="Times New Roman"/>
                <w:sz w:val="20"/>
                <w:szCs w:val="24"/>
              </w:rPr>
            </w:pPr>
          </w:p>
        </w:tc>
        <w:tc>
          <w:tcPr>
            <w:tcW w:w="1048" w:type="dxa"/>
            <w:tcBorders>
              <w:bottom w:val="single" w:sz="4" w:space="0" w:color="000001"/>
            </w:tcBorders>
            <w:shd w:val="clear" w:color="auto" w:fill="auto"/>
          </w:tcPr>
          <w:p w:rsidR="0058675B" w:rsidRDefault="00FA2A01">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Precision</w:t>
            </w:r>
          </w:p>
        </w:tc>
        <w:tc>
          <w:tcPr>
            <w:tcW w:w="841" w:type="dxa"/>
            <w:tcBorders>
              <w:bottom w:val="single" w:sz="4" w:space="0" w:color="000001"/>
            </w:tcBorders>
            <w:shd w:val="clear" w:color="auto" w:fill="auto"/>
          </w:tcPr>
          <w:p w:rsidR="0058675B" w:rsidRDefault="00FA2A01">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Recall</w:t>
            </w:r>
          </w:p>
        </w:tc>
        <w:tc>
          <w:tcPr>
            <w:tcW w:w="780" w:type="dxa"/>
            <w:tcBorders>
              <w:bottom w:val="single" w:sz="4" w:space="0" w:color="000001"/>
            </w:tcBorders>
            <w:shd w:val="clear" w:color="auto" w:fill="auto"/>
          </w:tcPr>
          <w:p w:rsidR="0058675B" w:rsidRDefault="00FA2A01">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F-1</w:t>
            </w:r>
          </w:p>
        </w:tc>
        <w:tc>
          <w:tcPr>
            <w:tcW w:w="948" w:type="dxa"/>
            <w:tcBorders>
              <w:bottom w:val="single" w:sz="4" w:space="0" w:color="000001"/>
            </w:tcBorders>
            <w:shd w:val="clear" w:color="auto" w:fill="auto"/>
          </w:tcPr>
          <w:p w:rsidR="0058675B" w:rsidRDefault="00FA2A01">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Support</w:t>
            </w:r>
          </w:p>
        </w:tc>
      </w:tr>
      <w:tr w:rsidR="0058675B" w:rsidTr="0058675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83" w:type="dxa"/>
            <w:tcBorders>
              <w:top w:val="single" w:sz="4" w:space="0" w:color="000001"/>
              <w:bottom w:val="single" w:sz="4" w:space="0" w:color="000001"/>
            </w:tcBorders>
            <w:shd w:val="clear" w:color="auto" w:fill="auto"/>
          </w:tcPr>
          <w:p w:rsidR="0058675B" w:rsidRDefault="00FA2A01">
            <w:pPr>
              <w:spacing w:after="0" w:line="240" w:lineRule="auto"/>
              <w:rPr>
                <w:rFonts w:eastAsia="Times New Roman" w:cs="Calibri"/>
                <w:color w:val="000000"/>
              </w:rPr>
            </w:pPr>
            <w:r>
              <w:rPr>
                <w:rFonts w:eastAsia="Times New Roman" w:cs="Calibri"/>
                <w:color w:val="000000"/>
              </w:rPr>
              <w:t>Present</w:t>
            </w:r>
          </w:p>
        </w:tc>
        <w:tc>
          <w:tcPr>
            <w:tcW w:w="1048" w:type="dxa"/>
            <w:tcBorders>
              <w:top w:val="single" w:sz="4" w:space="0" w:color="000001"/>
              <w:bottom w:val="single" w:sz="4" w:space="0" w:color="000001"/>
            </w:tcBorders>
            <w:shd w:val="clear" w:color="auto" w:fill="auto"/>
          </w:tcPr>
          <w:p w:rsidR="0058675B" w:rsidRDefault="00FA2A0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0.71</w:t>
            </w:r>
          </w:p>
        </w:tc>
        <w:tc>
          <w:tcPr>
            <w:tcW w:w="841" w:type="dxa"/>
            <w:tcBorders>
              <w:top w:val="single" w:sz="4" w:space="0" w:color="000001"/>
              <w:bottom w:val="single" w:sz="4" w:space="0" w:color="000001"/>
            </w:tcBorders>
            <w:shd w:val="clear" w:color="auto" w:fill="auto"/>
          </w:tcPr>
          <w:p w:rsidR="0058675B" w:rsidRDefault="00FA2A0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0.75</w:t>
            </w:r>
          </w:p>
        </w:tc>
        <w:tc>
          <w:tcPr>
            <w:tcW w:w="780" w:type="dxa"/>
            <w:tcBorders>
              <w:top w:val="single" w:sz="4" w:space="0" w:color="000001"/>
              <w:bottom w:val="single" w:sz="4" w:space="0" w:color="000001"/>
            </w:tcBorders>
            <w:shd w:val="clear" w:color="auto" w:fill="auto"/>
          </w:tcPr>
          <w:p w:rsidR="0058675B" w:rsidRDefault="00FA2A0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0.73</w:t>
            </w:r>
          </w:p>
        </w:tc>
        <w:tc>
          <w:tcPr>
            <w:tcW w:w="948" w:type="dxa"/>
            <w:tcBorders>
              <w:top w:val="single" w:sz="4" w:space="0" w:color="000001"/>
              <w:bottom w:val="single" w:sz="4" w:space="0" w:color="000001"/>
            </w:tcBorders>
            <w:shd w:val="clear" w:color="auto" w:fill="auto"/>
          </w:tcPr>
          <w:p w:rsidR="0058675B" w:rsidRDefault="00FA2A0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36</w:t>
            </w:r>
          </w:p>
        </w:tc>
      </w:tr>
      <w:tr w:rsidR="0058675B" w:rsidTr="0058675B">
        <w:trPr>
          <w:trHeight w:val="300"/>
        </w:trPr>
        <w:tc>
          <w:tcPr>
            <w:cnfStyle w:val="001000000000" w:firstRow="0" w:lastRow="0" w:firstColumn="1" w:lastColumn="0" w:oddVBand="0" w:evenVBand="0" w:oddHBand="0" w:evenHBand="0" w:firstRowFirstColumn="0" w:firstRowLastColumn="0" w:lastRowFirstColumn="0" w:lastRowLastColumn="0"/>
            <w:tcW w:w="1183" w:type="dxa"/>
            <w:tcBorders>
              <w:top w:val="nil"/>
              <w:bottom w:val="nil"/>
            </w:tcBorders>
            <w:shd w:val="clear" w:color="auto" w:fill="auto"/>
          </w:tcPr>
          <w:p w:rsidR="0058675B" w:rsidRDefault="00FA2A01">
            <w:pPr>
              <w:spacing w:after="0" w:line="240" w:lineRule="auto"/>
              <w:rPr>
                <w:rFonts w:eastAsia="Times New Roman" w:cs="Calibri"/>
                <w:color w:val="000000"/>
              </w:rPr>
            </w:pPr>
            <w:r>
              <w:rPr>
                <w:rFonts w:eastAsia="Times New Roman" w:cs="Calibri"/>
                <w:color w:val="000000"/>
              </w:rPr>
              <w:t>Absent</w:t>
            </w:r>
          </w:p>
        </w:tc>
        <w:tc>
          <w:tcPr>
            <w:tcW w:w="1048" w:type="dxa"/>
            <w:tcBorders>
              <w:top w:val="nil"/>
              <w:bottom w:val="nil"/>
            </w:tcBorders>
            <w:shd w:val="clear" w:color="auto" w:fill="auto"/>
          </w:tcPr>
          <w:p w:rsidR="0058675B" w:rsidRDefault="00FA2A0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0.7</w:t>
            </w:r>
          </w:p>
        </w:tc>
        <w:tc>
          <w:tcPr>
            <w:tcW w:w="841" w:type="dxa"/>
            <w:tcBorders>
              <w:top w:val="nil"/>
              <w:bottom w:val="nil"/>
            </w:tcBorders>
            <w:shd w:val="clear" w:color="auto" w:fill="auto"/>
          </w:tcPr>
          <w:p w:rsidR="0058675B" w:rsidRDefault="00FA2A0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0.66</w:t>
            </w:r>
          </w:p>
        </w:tc>
        <w:tc>
          <w:tcPr>
            <w:tcW w:w="780" w:type="dxa"/>
            <w:tcBorders>
              <w:top w:val="nil"/>
              <w:bottom w:val="nil"/>
            </w:tcBorders>
            <w:shd w:val="clear" w:color="auto" w:fill="auto"/>
          </w:tcPr>
          <w:p w:rsidR="0058675B" w:rsidRDefault="00FA2A0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0.68</w:t>
            </w:r>
          </w:p>
        </w:tc>
        <w:tc>
          <w:tcPr>
            <w:tcW w:w="948" w:type="dxa"/>
            <w:tcBorders>
              <w:top w:val="nil"/>
              <w:bottom w:val="nil"/>
            </w:tcBorders>
            <w:shd w:val="clear" w:color="auto" w:fill="auto"/>
          </w:tcPr>
          <w:p w:rsidR="0058675B" w:rsidRDefault="00FA2A0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32</w:t>
            </w:r>
          </w:p>
        </w:tc>
      </w:tr>
      <w:tr w:rsidR="0058675B" w:rsidTr="0058675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83" w:type="dxa"/>
            <w:tcBorders>
              <w:top w:val="single" w:sz="4" w:space="0" w:color="000001"/>
              <w:bottom w:val="single" w:sz="4" w:space="0" w:color="000001"/>
            </w:tcBorders>
            <w:shd w:val="clear" w:color="auto" w:fill="auto"/>
          </w:tcPr>
          <w:p w:rsidR="0058675B" w:rsidRDefault="00FA2A01">
            <w:pPr>
              <w:spacing w:after="0" w:line="240" w:lineRule="auto"/>
              <w:rPr>
                <w:rFonts w:eastAsia="Times New Roman" w:cs="Calibri"/>
                <w:color w:val="000000"/>
              </w:rPr>
            </w:pPr>
            <w:r>
              <w:rPr>
                <w:rFonts w:eastAsia="Times New Roman" w:cs="Calibri"/>
                <w:color w:val="000000"/>
              </w:rPr>
              <w:t>Ave./Total</w:t>
            </w:r>
          </w:p>
        </w:tc>
        <w:tc>
          <w:tcPr>
            <w:tcW w:w="1048" w:type="dxa"/>
            <w:tcBorders>
              <w:top w:val="single" w:sz="4" w:space="0" w:color="000001"/>
              <w:bottom w:val="single" w:sz="4" w:space="0" w:color="000001"/>
            </w:tcBorders>
            <w:shd w:val="clear" w:color="auto" w:fill="auto"/>
          </w:tcPr>
          <w:p w:rsidR="0058675B" w:rsidRDefault="00FA2A0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0.71</w:t>
            </w:r>
          </w:p>
        </w:tc>
        <w:tc>
          <w:tcPr>
            <w:tcW w:w="841" w:type="dxa"/>
            <w:tcBorders>
              <w:top w:val="single" w:sz="4" w:space="0" w:color="000001"/>
              <w:bottom w:val="single" w:sz="4" w:space="0" w:color="000001"/>
            </w:tcBorders>
            <w:shd w:val="clear" w:color="auto" w:fill="auto"/>
          </w:tcPr>
          <w:p w:rsidR="0058675B" w:rsidRDefault="00FA2A0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0.71</w:t>
            </w:r>
          </w:p>
        </w:tc>
        <w:tc>
          <w:tcPr>
            <w:tcW w:w="780" w:type="dxa"/>
            <w:tcBorders>
              <w:top w:val="single" w:sz="4" w:space="0" w:color="000001"/>
              <w:bottom w:val="single" w:sz="4" w:space="0" w:color="000001"/>
            </w:tcBorders>
            <w:shd w:val="clear" w:color="auto" w:fill="auto"/>
          </w:tcPr>
          <w:p w:rsidR="0058675B" w:rsidRDefault="00FA2A0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0.71</w:t>
            </w:r>
          </w:p>
        </w:tc>
        <w:tc>
          <w:tcPr>
            <w:tcW w:w="948" w:type="dxa"/>
            <w:tcBorders>
              <w:top w:val="single" w:sz="4" w:space="0" w:color="000001"/>
              <w:bottom w:val="single" w:sz="4" w:space="0" w:color="000001"/>
            </w:tcBorders>
            <w:shd w:val="clear" w:color="auto" w:fill="auto"/>
          </w:tcPr>
          <w:p w:rsidR="0058675B" w:rsidRDefault="00FA2A0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68</w:t>
            </w:r>
          </w:p>
        </w:tc>
      </w:tr>
    </w:tbl>
    <w:p w:rsidR="0058675B" w:rsidRDefault="0058675B">
      <w:pPr>
        <w:rPr>
          <w:rFonts w:ascii="Times New Roman" w:hAnsi="Times New Roman" w:cs="Times New Roman"/>
        </w:rPr>
      </w:pPr>
    </w:p>
    <w:p w:rsidR="0058675B" w:rsidRDefault="00FA2A01">
      <w:pPr>
        <w:rPr>
          <w:rFonts w:ascii="Times New Roman" w:hAnsi="Times New Roman" w:cs="Times New Roman"/>
        </w:rPr>
      </w:pPr>
      <w:r>
        <w:rPr>
          <w:rFonts w:ascii="Times New Roman" w:hAnsi="Times New Roman" w:cs="Times New Roman"/>
        </w:rPr>
        <w:t>This shows that the model was 71% accurate in its predictions.</w:t>
      </w:r>
    </w:p>
    <w:p w:rsidR="0058675B" w:rsidRDefault="00FA2A01">
      <w:pPr>
        <w:rPr>
          <w:rFonts w:ascii="Times New Roman" w:hAnsi="Times New Roman" w:cs="Times New Roman"/>
          <w:u w:val="single"/>
        </w:rPr>
      </w:pPr>
      <w:r>
        <w:rPr>
          <w:rFonts w:ascii="Times New Roman" w:hAnsi="Times New Roman" w:cs="Times New Roman"/>
          <w:u w:val="single"/>
        </w:rPr>
        <w:t>Decision Tree Modeling:</w:t>
      </w:r>
    </w:p>
    <w:p w:rsidR="0058675B" w:rsidRDefault="00FA2A01">
      <w:pPr>
        <w:rPr>
          <w:rFonts w:ascii="Times New Roman" w:hAnsi="Times New Roman" w:cs="Times New Roman"/>
        </w:rPr>
      </w:pPr>
      <w:r>
        <w:rPr>
          <w:rFonts w:ascii="Times New Roman" w:hAnsi="Times New Roman" w:cs="Times New Roman"/>
        </w:rPr>
        <w:t>The confusion matrix for a basic decision tree model is shown below.</w:t>
      </w:r>
    </w:p>
    <w:p w:rsidR="0058675B" w:rsidRDefault="00FA2A01">
      <w:pPr>
        <w:rPr>
          <w:rFonts w:ascii="Times New Roman" w:hAnsi="Times New Roman" w:cs="Times New Roman"/>
          <w:b/>
        </w:rPr>
      </w:pPr>
      <w:r>
        <w:rPr>
          <w:rFonts w:ascii="Times New Roman" w:hAnsi="Times New Roman" w:cs="Times New Roman"/>
          <w:b/>
        </w:rPr>
        <w:t>Matrix 6. Decision Tree</w:t>
      </w:r>
    </w:p>
    <w:tbl>
      <w:tblPr>
        <w:tblStyle w:val="PlainTable2"/>
        <w:tblW w:w="3914" w:type="dxa"/>
        <w:tblLook w:val="04A0" w:firstRow="1" w:lastRow="0" w:firstColumn="1" w:lastColumn="0" w:noHBand="0" w:noVBand="1"/>
      </w:tblPr>
      <w:tblGrid>
        <w:gridCol w:w="1093"/>
        <w:gridCol w:w="901"/>
        <w:gridCol w:w="1000"/>
        <w:gridCol w:w="920"/>
      </w:tblGrid>
      <w:tr w:rsidR="0058675B" w:rsidTr="0058675B">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93" w:type="dxa"/>
            <w:gridSpan w:val="2"/>
            <w:vMerge w:val="restart"/>
            <w:tcBorders>
              <w:bottom w:val="single" w:sz="4" w:space="0" w:color="000001"/>
            </w:tcBorders>
            <w:shd w:val="clear" w:color="auto" w:fill="auto"/>
          </w:tcPr>
          <w:p w:rsidR="0058675B" w:rsidRDefault="0058675B">
            <w:pPr>
              <w:spacing w:after="0" w:line="240" w:lineRule="auto"/>
              <w:rPr>
                <w:rFonts w:ascii="Times New Roman" w:eastAsia="Times New Roman" w:hAnsi="Times New Roman" w:cs="Times New Roman"/>
                <w:sz w:val="20"/>
                <w:szCs w:val="24"/>
              </w:rPr>
            </w:pPr>
          </w:p>
        </w:tc>
        <w:tc>
          <w:tcPr>
            <w:tcW w:w="1920" w:type="dxa"/>
            <w:gridSpan w:val="2"/>
            <w:tcBorders>
              <w:bottom w:val="single" w:sz="4" w:space="0" w:color="000001"/>
            </w:tcBorders>
            <w:shd w:val="clear" w:color="auto" w:fill="auto"/>
          </w:tcPr>
          <w:p w:rsidR="0058675B" w:rsidRDefault="00FA2A01">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Predicted</w:t>
            </w:r>
          </w:p>
        </w:tc>
      </w:tr>
      <w:tr w:rsidR="0058675B" w:rsidTr="0058675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93" w:type="dxa"/>
            <w:gridSpan w:val="2"/>
            <w:vMerge/>
            <w:tcBorders>
              <w:top w:val="single" w:sz="4" w:space="0" w:color="000001"/>
              <w:bottom w:val="single" w:sz="4" w:space="0" w:color="000001"/>
            </w:tcBorders>
            <w:shd w:val="clear" w:color="auto" w:fill="auto"/>
          </w:tcPr>
          <w:p w:rsidR="0058675B" w:rsidRDefault="0058675B">
            <w:pPr>
              <w:spacing w:after="0" w:line="240" w:lineRule="auto"/>
              <w:rPr>
                <w:rFonts w:ascii="Times New Roman" w:eastAsia="Times New Roman" w:hAnsi="Times New Roman" w:cs="Times New Roman"/>
                <w:sz w:val="20"/>
                <w:szCs w:val="24"/>
              </w:rPr>
            </w:pPr>
          </w:p>
        </w:tc>
        <w:tc>
          <w:tcPr>
            <w:tcW w:w="1000" w:type="dxa"/>
            <w:tcBorders>
              <w:top w:val="single" w:sz="4" w:space="0" w:color="000001"/>
              <w:bottom w:val="single" w:sz="4" w:space="0" w:color="000001"/>
            </w:tcBorders>
            <w:shd w:val="clear" w:color="auto" w:fill="auto"/>
          </w:tcPr>
          <w:p w:rsidR="0058675B" w:rsidRDefault="00FA2A01">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Present</w:t>
            </w:r>
          </w:p>
        </w:tc>
        <w:tc>
          <w:tcPr>
            <w:tcW w:w="920" w:type="dxa"/>
            <w:tcBorders>
              <w:top w:val="single" w:sz="4" w:space="0" w:color="000001"/>
              <w:bottom w:val="single" w:sz="4" w:space="0" w:color="000001"/>
            </w:tcBorders>
            <w:shd w:val="clear" w:color="auto" w:fill="auto"/>
          </w:tcPr>
          <w:p w:rsidR="0058675B" w:rsidRDefault="00FA2A01">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Absent</w:t>
            </w:r>
          </w:p>
        </w:tc>
      </w:tr>
      <w:tr w:rsidR="0058675B" w:rsidTr="0058675B">
        <w:trPr>
          <w:trHeight w:val="300"/>
        </w:trPr>
        <w:tc>
          <w:tcPr>
            <w:cnfStyle w:val="001000000000" w:firstRow="0" w:lastRow="0" w:firstColumn="1" w:lastColumn="0" w:oddVBand="0" w:evenVBand="0" w:oddHBand="0" w:evenHBand="0" w:firstRowFirstColumn="0" w:firstRowLastColumn="0" w:lastRowFirstColumn="0" w:lastRowLastColumn="0"/>
            <w:tcW w:w="1093" w:type="dxa"/>
            <w:vMerge w:val="restart"/>
            <w:tcBorders>
              <w:top w:val="nil"/>
              <w:bottom w:val="nil"/>
            </w:tcBorders>
            <w:shd w:val="clear" w:color="auto" w:fill="auto"/>
          </w:tcPr>
          <w:p w:rsidR="0058675B" w:rsidRDefault="00FA2A01">
            <w:pPr>
              <w:spacing w:after="0" w:line="240" w:lineRule="auto"/>
              <w:jc w:val="center"/>
              <w:rPr>
                <w:rFonts w:eastAsia="Times New Roman" w:cs="Calibri"/>
                <w:color w:val="000000"/>
              </w:rPr>
            </w:pPr>
            <w:r>
              <w:rPr>
                <w:rFonts w:eastAsia="Times New Roman" w:cs="Calibri"/>
                <w:color w:val="000000"/>
              </w:rPr>
              <w:t>Observed</w:t>
            </w:r>
          </w:p>
        </w:tc>
        <w:tc>
          <w:tcPr>
            <w:tcW w:w="901" w:type="dxa"/>
            <w:tcBorders>
              <w:top w:val="nil"/>
              <w:bottom w:val="nil"/>
            </w:tcBorders>
            <w:shd w:val="clear" w:color="auto" w:fill="auto"/>
          </w:tcPr>
          <w:p w:rsidR="0058675B" w:rsidRDefault="00FA2A01">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Present</w:t>
            </w:r>
          </w:p>
        </w:tc>
        <w:tc>
          <w:tcPr>
            <w:tcW w:w="1000" w:type="dxa"/>
            <w:tcBorders>
              <w:top w:val="nil"/>
              <w:bottom w:val="nil"/>
            </w:tcBorders>
            <w:shd w:val="clear" w:color="auto" w:fill="auto"/>
          </w:tcPr>
          <w:p w:rsidR="0058675B" w:rsidRDefault="00FA2A0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29</w:t>
            </w:r>
          </w:p>
        </w:tc>
        <w:tc>
          <w:tcPr>
            <w:tcW w:w="919" w:type="dxa"/>
            <w:tcBorders>
              <w:top w:val="nil"/>
              <w:bottom w:val="nil"/>
            </w:tcBorders>
            <w:shd w:val="clear" w:color="auto" w:fill="auto"/>
          </w:tcPr>
          <w:p w:rsidR="0058675B" w:rsidRDefault="00FA2A0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7</w:t>
            </w:r>
          </w:p>
        </w:tc>
      </w:tr>
      <w:tr w:rsidR="0058675B" w:rsidTr="0058675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3" w:type="dxa"/>
            <w:vMerge/>
            <w:tcBorders>
              <w:top w:val="single" w:sz="4" w:space="0" w:color="000001"/>
              <w:bottom w:val="single" w:sz="4" w:space="0" w:color="000001"/>
            </w:tcBorders>
            <w:shd w:val="clear" w:color="auto" w:fill="auto"/>
          </w:tcPr>
          <w:p w:rsidR="0058675B" w:rsidRDefault="0058675B">
            <w:pPr>
              <w:spacing w:after="0" w:line="240" w:lineRule="auto"/>
              <w:rPr>
                <w:rFonts w:eastAsia="Times New Roman" w:cs="Calibri"/>
                <w:color w:val="000000"/>
              </w:rPr>
            </w:pPr>
          </w:p>
        </w:tc>
        <w:tc>
          <w:tcPr>
            <w:tcW w:w="901" w:type="dxa"/>
            <w:tcBorders>
              <w:top w:val="single" w:sz="4" w:space="0" w:color="000001"/>
              <w:bottom w:val="single" w:sz="4" w:space="0" w:color="000001"/>
            </w:tcBorders>
            <w:shd w:val="clear" w:color="auto" w:fill="auto"/>
          </w:tcPr>
          <w:p w:rsidR="0058675B" w:rsidRDefault="00FA2A01">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Absent</w:t>
            </w:r>
          </w:p>
        </w:tc>
        <w:tc>
          <w:tcPr>
            <w:tcW w:w="1000" w:type="dxa"/>
            <w:tcBorders>
              <w:top w:val="single" w:sz="4" w:space="0" w:color="000001"/>
              <w:bottom w:val="single" w:sz="4" w:space="0" w:color="000001"/>
            </w:tcBorders>
            <w:shd w:val="clear" w:color="auto" w:fill="auto"/>
          </w:tcPr>
          <w:p w:rsidR="0058675B" w:rsidRDefault="00FA2A0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8</w:t>
            </w:r>
          </w:p>
        </w:tc>
        <w:tc>
          <w:tcPr>
            <w:tcW w:w="919" w:type="dxa"/>
            <w:tcBorders>
              <w:top w:val="single" w:sz="4" w:space="0" w:color="000001"/>
              <w:bottom w:val="single" w:sz="4" w:space="0" w:color="000001"/>
            </w:tcBorders>
            <w:shd w:val="clear" w:color="auto" w:fill="auto"/>
          </w:tcPr>
          <w:p w:rsidR="0058675B" w:rsidRDefault="00FA2A0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24</w:t>
            </w:r>
          </w:p>
        </w:tc>
      </w:tr>
    </w:tbl>
    <w:p w:rsidR="0058675B" w:rsidRDefault="005867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1"/>
          <w:szCs w:val="21"/>
        </w:rPr>
      </w:pPr>
    </w:p>
    <w:p w:rsidR="0058675B" w:rsidRDefault="00FA2A01">
      <w:pPr>
        <w:rPr>
          <w:rFonts w:ascii="Times New Roman" w:hAnsi="Times New Roman" w:cs="Times New Roman"/>
        </w:rPr>
      </w:pPr>
      <w:r>
        <w:rPr>
          <w:rFonts w:ascii="Times New Roman" w:hAnsi="Times New Roman" w:cs="Times New Roman"/>
        </w:rPr>
        <w:t>This shows that the model is already performing fairly well.</w:t>
      </w:r>
    </w:p>
    <w:p w:rsidR="0058675B" w:rsidRDefault="00FA2A01">
      <w:pPr>
        <w:rPr>
          <w:rFonts w:ascii="Times New Roman" w:hAnsi="Times New Roman" w:cs="Times New Roman"/>
        </w:rPr>
      </w:pPr>
      <w:r>
        <w:rPr>
          <w:rFonts w:ascii="Times New Roman" w:hAnsi="Times New Roman" w:cs="Times New Roman"/>
        </w:rPr>
        <w:t>Some of the learner’s parameters were then altered to see if the model accuracy could be improved. Firstly, the maximum depth of the decision tree was set to 3. The associated confusion matrix is shown below.</w:t>
      </w:r>
    </w:p>
    <w:p w:rsidR="002C4504" w:rsidRDefault="002C4504">
      <w:pPr>
        <w:rPr>
          <w:rFonts w:ascii="Times New Roman" w:hAnsi="Times New Roman" w:cs="Times New Roman"/>
        </w:rPr>
      </w:pPr>
    </w:p>
    <w:p w:rsidR="0058675B" w:rsidRDefault="00FA2A01">
      <w:pPr>
        <w:rPr>
          <w:rFonts w:ascii="Times New Roman" w:hAnsi="Times New Roman" w:cs="Times New Roman"/>
          <w:b/>
        </w:rPr>
      </w:pPr>
      <w:r>
        <w:rPr>
          <w:rFonts w:ascii="Times New Roman" w:hAnsi="Times New Roman" w:cs="Times New Roman"/>
          <w:b/>
        </w:rPr>
        <w:lastRenderedPageBreak/>
        <w:t>Matrix 7. Decision Tree: Max Depth = 3</w:t>
      </w:r>
    </w:p>
    <w:tbl>
      <w:tblPr>
        <w:tblStyle w:val="PlainTable2"/>
        <w:tblW w:w="3914" w:type="dxa"/>
        <w:tblLook w:val="04A0" w:firstRow="1" w:lastRow="0" w:firstColumn="1" w:lastColumn="0" w:noHBand="0" w:noVBand="1"/>
      </w:tblPr>
      <w:tblGrid>
        <w:gridCol w:w="1093"/>
        <w:gridCol w:w="901"/>
        <w:gridCol w:w="1000"/>
        <w:gridCol w:w="920"/>
      </w:tblGrid>
      <w:tr w:rsidR="0058675B" w:rsidTr="0058675B">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93" w:type="dxa"/>
            <w:gridSpan w:val="2"/>
            <w:vMerge w:val="restart"/>
            <w:tcBorders>
              <w:bottom w:val="single" w:sz="4" w:space="0" w:color="000001"/>
            </w:tcBorders>
            <w:shd w:val="clear" w:color="auto" w:fill="auto"/>
          </w:tcPr>
          <w:p w:rsidR="0058675B" w:rsidRDefault="0058675B">
            <w:pPr>
              <w:spacing w:after="0" w:line="240" w:lineRule="auto"/>
              <w:rPr>
                <w:rFonts w:ascii="Times New Roman" w:eastAsia="Times New Roman" w:hAnsi="Times New Roman" w:cs="Times New Roman"/>
                <w:sz w:val="20"/>
                <w:szCs w:val="24"/>
              </w:rPr>
            </w:pPr>
          </w:p>
        </w:tc>
        <w:tc>
          <w:tcPr>
            <w:tcW w:w="1920" w:type="dxa"/>
            <w:gridSpan w:val="2"/>
            <w:tcBorders>
              <w:bottom w:val="single" w:sz="4" w:space="0" w:color="000001"/>
            </w:tcBorders>
            <w:shd w:val="clear" w:color="auto" w:fill="auto"/>
          </w:tcPr>
          <w:p w:rsidR="0058675B" w:rsidRDefault="00FA2A01">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Predicted</w:t>
            </w:r>
          </w:p>
        </w:tc>
      </w:tr>
      <w:tr w:rsidR="0058675B" w:rsidTr="0058675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93" w:type="dxa"/>
            <w:gridSpan w:val="2"/>
            <w:vMerge/>
            <w:tcBorders>
              <w:top w:val="single" w:sz="4" w:space="0" w:color="000001"/>
              <w:bottom w:val="single" w:sz="4" w:space="0" w:color="000001"/>
            </w:tcBorders>
            <w:shd w:val="clear" w:color="auto" w:fill="auto"/>
          </w:tcPr>
          <w:p w:rsidR="0058675B" w:rsidRDefault="0058675B">
            <w:pPr>
              <w:spacing w:after="0" w:line="240" w:lineRule="auto"/>
              <w:rPr>
                <w:rFonts w:ascii="Times New Roman" w:eastAsia="Times New Roman" w:hAnsi="Times New Roman" w:cs="Times New Roman"/>
                <w:sz w:val="20"/>
                <w:szCs w:val="24"/>
              </w:rPr>
            </w:pPr>
          </w:p>
        </w:tc>
        <w:tc>
          <w:tcPr>
            <w:tcW w:w="1000" w:type="dxa"/>
            <w:tcBorders>
              <w:top w:val="single" w:sz="4" w:space="0" w:color="000001"/>
              <w:bottom w:val="single" w:sz="4" w:space="0" w:color="000001"/>
            </w:tcBorders>
            <w:shd w:val="clear" w:color="auto" w:fill="auto"/>
          </w:tcPr>
          <w:p w:rsidR="0058675B" w:rsidRDefault="00FA2A01">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Present</w:t>
            </w:r>
          </w:p>
        </w:tc>
        <w:tc>
          <w:tcPr>
            <w:tcW w:w="920" w:type="dxa"/>
            <w:tcBorders>
              <w:top w:val="single" w:sz="4" w:space="0" w:color="000001"/>
              <w:bottom w:val="single" w:sz="4" w:space="0" w:color="000001"/>
            </w:tcBorders>
            <w:shd w:val="clear" w:color="auto" w:fill="auto"/>
          </w:tcPr>
          <w:p w:rsidR="0058675B" w:rsidRDefault="00FA2A01">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Absent</w:t>
            </w:r>
          </w:p>
        </w:tc>
      </w:tr>
      <w:tr w:rsidR="0058675B" w:rsidTr="0058675B">
        <w:trPr>
          <w:trHeight w:val="300"/>
        </w:trPr>
        <w:tc>
          <w:tcPr>
            <w:cnfStyle w:val="001000000000" w:firstRow="0" w:lastRow="0" w:firstColumn="1" w:lastColumn="0" w:oddVBand="0" w:evenVBand="0" w:oddHBand="0" w:evenHBand="0" w:firstRowFirstColumn="0" w:firstRowLastColumn="0" w:lastRowFirstColumn="0" w:lastRowLastColumn="0"/>
            <w:tcW w:w="1093" w:type="dxa"/>
            <w:vMerge w:val="restart"/>
            <w:tcBorders>
              <w:top w:val="nil"/>
              <w:bottom w:val="nil"/>
            </w:tcBorders>
            <w:shd w:val="clear" w:color="auto" w:fill="auto"/>
          </w:tcPr>
          <w:p w:rsidR="0058675B" w:rsidRDefault="00FA2A01">
            <w:pPr>
              <w:spacing w:after="0" w:line="240" w:lineRule="auto"/>
              <w:jc w:val="center"/>
              <w:rPr>
                <w:rFonts w:eastAsia="Times New Roman" w:cs="Calibri"/>
                <w:color w:val="000000"/>
              </w:rPr>
            </w:pPr>
            <w:r>
              <w:rPr>
                <w:rFonts w:eastAsia="Times New Roman" w:cs="Calibri"/>
                <w:color w:val="000000"/>
              </w:rPr>
              <w:t>Observed</w:t>
            </w:r>
          </w:p>
        </w:tc>
        <w:tc>
          <w:tcPr>
            <w:tcW w:w="901" w:type="dxa"/>
            <w:tcBorders>
              <w:top w:val="nil"/>
              <w:bottom w:val="nil"/>
            </w:tcBorders>
            <w:shd w:val="clear" w:color="auto" w:fill="auto"/>
          </w:tcPr>
          <w:p w:rsidR="0058675B" w:rsidRDefault="00FA2A01">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Present</w:t>
            </w:r>
          </w:p>
        </w:tc>
        <w:tc>
          <w:tcPr>
            <w:tcW w:w="1000" w:type="dxa"/>
            <w:tcBorders>
              <w:top w:val="nil"/>
              <w:bottom w:val="nil"/>
            </w:tcBorders>
            <w:shd w:val="clear" w:color="auto" w:fill="auto"/>
          </w:tcPr>
          <w:p w:rsidR="0058675B" w:rsidRDefault="00FA2A0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35</w:t>
            </w:r>
          </w:p>
        </w:tc>
        <w:tc>
          <w:tcPr>
            <w:tcW w:w="919" w:type="dxa"/>
            <w:tcBorders>
              <w:top w:val="nil"/>
              <w:bottom w:val="nil"/>
            </w:tcBorders>
            <w:shd w:val="clear" w:color="auto" w:fill="auto"/>
          </w:tcPr>
          <w:p w:rsidR="0058675B" w:rsidRDefault="00FA2A0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1</w:t>
            </w:r>
          </w:p>
        </w:tc>
      </w:tr>
      <w:tr w:rsidR="0058675B" w:rsidTr="0058675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3" w:type="dxa"/>
            <w:vMerge/>
            <w:tcBorders>
              <w:top w:val="single" w:sz="4" w:space="0" w:color="000001"/>
              <w:bottom w:val="single" w:sz="4" w:space="0" w:color="000001"/>
            </w:tcBorders>
            <w:shd w:val="clear" w:color="auto" w:fill="auto"/>
          </w:tcPr>
          <w:p w:rsidR="0058675B" w:rsidRDefault="0058675B">
            <w:pPr>
              <w:spacing w:after="0" w:line="240" w:lineRule="auto"/>
              <w:rPr>
                <w:rFonts w:eastAsia="Times New Roman" w:cs="Calibri"/>
                <w:color w:val="000000"/>
              </w:rPr>
            </w:pPr>
          </w:p>
        </w:tc>
        <w:tc>
          <w:tcPr>
            <w:tcW w:w="901" w:type="dxa"/>
            <w:tcBorders>
              <w:top w:val="single" w:sz="4" w:space="0" w:color="000001"/>
              <w:bottom w:val="single" w:sz="4" w:space="0" w:color="000001"/>
            </w:tcBorders>
            <w:shd w:val="clear" w:color="auto" w:fill="auto"/>
          </w:tcPr>
          <w:p w:rsidR="0058675B" w:rsidRDefault="00FA2A01">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Absent</w:t>
            </w:r>
          </w:p>
        </w:tc>
        <w:tc>
          <w:tcPr>
            <w:tcW w:w="1000" w:type="dxa"/>
            <w:tcBorders>
              <w:top w:val="single" w:sz="4" w:space="0" w:color="000001"/>
              <w:bottom w:val="single" w:sz="4" w:space="0" w:color="000001"/>
            </w:tcBorders>
            <w:shd w:val="clear" w:color="auto" w:fill="auto"/>
          </w:tcPr>
          <w:p w:rsidR="0058675B" w:rsidRDefault="00FA2A0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12</w:t>
            </w:r>
          </w:p>
        </w:tc>
        <w:tc>
          <w:tcPr>
            <w:tcW w:w="919" w:type="dxa"/>
            <w:tcBorders>
              <w:top w:val="single" w:sz="4" w:space="0" w:color="000001"/>
              <w:bottom w:val="single" w:sz="4" w:space="0" w:color="000001"/>
            </w:tcBorders>
            <w:shd w:val="clear" w:color="auto" w:fill="auto"/>
          </w:tcPr>
          <w:p w:rsidR="0058675B" w:rsidRDefault="00FA2A0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20</w:t>
            </w:r>
          </w:p>
        </w:tc>
      </w:tr>
    </w:tbl>
    <w:p w:rsidR="0058675B" w:rsidRDefault="0058675B">
      <w:pPr>
        <w:rPr>
          <w:rFonts w:ascii="Times New Roman" w:hAnsi="Times New Roman" w:cs="Times New Roman"/>
        </w:rPr>
      </w:pPr>
    </w:p>
    <w:p w:rsidR="0058675B" w:rsidRDefault="00FA2A01">
      <w:pPr>
        <w:pStyle w:val="HTMLPreformatted"/>
        <w:shd w:val="clear" w:color="auto" w:fill="FFFFFF"/>
        <w:textAlignment w:val="baseline"/>
        <w:rPr>
          <w:rFonts w:ascii="Times New Roman" w:hAnsi="Times New Roman" w:cs="Times New Roman"/>
          <w:color w:val="000000"/>
          <w:sz w:val="22"/>
          <w:szCs w:val="22"/>
        </w:rPr>
      </w:pPr>
      <w:r>
        <w:rPr>
          <w:rFonts w:ascii="Times New Roman" w:hAnsi="Times New Roman" w:cs="Times New Roman"/>
          <w:color w:val="000000"/>
          <w:sz w:val="22"/>
          <w:szCs w:val="22"/>
        </w:rPr>
        <w:t>This model has a very good True Positive Rate, however it is not very good at predicting absence of heart disease. The max depth parameter was increased to 4, and the model’s confusion matrix is shown below.</w:t>
      </w:r>
    </w:p>
    <w:p w:rsidR="0058675B" w:rsidRDefault="0058675B">
      <w:pPr>
        <w:pStyle w:val="HTMLPreformatted"/>
        <w:shd w:val="clear" w:color="auto" w:fill="FFFFFF"/>
        <w:textAlignment w:val="baseline"/>
        <w:rPr>
          <w:rFonts w:ascii="Times New Roman" w:hAnsi="Times New Roman" w:cs="Times New Roman"/>
          <w:color w:val="000000"/>
          <w:sz w:val="22"/>
          <w:szCs w:val="22"/>
        </w:rPr>
      </w:pPr>
    </w:p>
    <w:p w:rsidR="0058675B" w:rsidRDefault="00FA2A01">
      <w:pPr>
        <w:rPr>
          <w:rFonts w:ascii="Times New Roman" w:hAnsi="Times New Roman" w:cs="Times New Roman"/>
          <w:b/>
        </w:rPr>
      </w:pPr>
      <w:r>
        <w:rPr>
          <w:rFonts w:ascii="Times New Roman" w:hAnsi="Times New Roman" w:cs="Times New Roman"/>
          <w:b/>
        </w:rPr>
        <w:t>Matrix 8. Decision Tree: Max Depth = 4</w:t>
      </w:r>
    </w:p>
    <w:tbl>
      <w:tblPr>
        <w:tblStyle w:val="PlainTable2"/>
        <w:tblW w:w="3914" w:type="dxa"/>
        <w:tblLook w:val="04A0" w:firstRow="1" w:lastRow="0" w:firstColumn="1" w:lastColumn="0" w:noHBand="0" w:noVBand="1"/>
      </w:tblPr>
      <w:tblGrid>
        <w:gridCol w:w="1093"/>
        <w:gridCol w:w="901"/>
        <w:gridCol w:w="1000"/>
        <w:gridCol w:w="920"/>
      </w:tblGrid>
      <w:tr w:rsidR="0058675B" w:rsidTr="0058675B">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93" w:type="dxa"/>
            <w:gridSpan w:val="2"/>
            <w:vMerge w:val="restart"/>
            <w:tcBorders>
              <w:bottom w:val="single" w:sz="4" w:space="0" w:color="000001"/>
            </w:tcBorders>
            <w:shd w:val="clear" w:color="auto" w:fill="auto"/>
          </w:tcPr>
          <w:p w:rsidR="0058675B" w:rsidRDefault="0058675B">
            <w:pPr>
              <w:spacing w:after="0" w:line="240" w:lineRule="auto"/>
              <w:rPr>
                <w:rFonts w:ascii="Times New Roman" w:eastAsia="Times New Roman" w:hAnsi="Times New Roman" w:cs="Times New Roman"/>
                <w:sz w:val="20"/>
                <w:szCs w:val="24"/>
              </w:rPr>
            </w:pPr>
          </w:p>
        </w:tc>
        <w:tc>
          <w:tcPr>
            <w:tcW w:w="1920" w:type="dxa"/>
            <w:gridSpan w:val="2"/>
            <w:tcBorders>
              <w:bottom w:val="single" w:sz="4" w:space="0" w:color="000001"/>
            </w:tcBorders>
            <w:shd w:val="clear" w:color="auto" w:fill="auto"/>
          </w:tcPr>
          <w:p w:rsidR="0058675B" w:rsidRDefault="00FA2A01">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Predicted</w:t>
            </w:r>
          </w:p>
        </w:tc>
      </w:tr>
      <w:tr w:rsidR="0058675B" w:rsidTr="0058675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93" w:type="dxa"/>
            <w:gridSpan w:val="2"/>
            <w:vMerge/>
            <w:tcBorders>
              <w:top w:val="single" w:sz="4" w:space="0" w:color="000001"/>
              <w:bottom w:val="single" w:sz="4" w:space="0" w:color="000001"/>
            </w:tcBorders>
            <w:shd w:val="clear" w:color="auto" w:fill="auto"/>
          </w:tcPr>
          <w:p w:rsidR="0058675B" w:rsidRDefault="0058675B">
            <w:pPr>
              <w:spacing w:after="0" w:line="240" w:lineRule="auto"/>
              <w:rPr>
                <w:rFonts w:ascii="Times New Roman" w:eastAsia="Times New Roman" w:hAnsi="Times New Roman" w:cs="Times New Roman"/>
                <w:sz w:val="20"/>
                <w:szCs w:val="24"/>
              </w:rPr>
            </w:pPr>
          </w:p>
        </w:tc>
        <w:tc>
          <w:tcPr>
            <w:tcW w:w="1000" w:type="dxa"/>
            <w:tcBorders>
              <w:top w:val="single" w:sz="4" w:space="0" w:color="000001"/>
              <w:bottom w:val="single" w:sz="4" w:space="0" w:color="000001"/>
            </w:tcBorders>
            <w:shd w:val="clear" w:color="auto" w:fill="auto"/>
          </w:tcPr>
          <w:p w:rsidR="0058675B" w:rsidRDefault="00FA2A01">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Present</w:t>
            </w:r>
          </w:p>
        </w:tc>
        <w:tc>
          <w:tcPr>
            <w:tcW w:w="920" w:type="dxa"/>
            <w:tcBorders>
              <w:top w:val="single" w:sz="4" w:space="0" w:color="000001"/>
              <w:bottom w:val="single" w:sz="4" w:space="0" w:color="000001"/>
            </w:tcBorders>
            <w:shd w:val="clear" w:color="auto" w:fill="auto"/>
          </w:tcPr>
          <w:p w:rsidR="0058675B" w:rsidRDefault="00FA2A01">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Absent</w:t>
            </w:r>
          </w:p>
        </w:tc>
      </w:tr>
      <w:tr w:rsidR="0058675B" w:rsidTr="0058675B">
        <w:trPr>
          <w:trHeight w:val="300"/>
        </w:trPr>
        <w:tc>
          <w:tcPr>
            <w:cnfStyle w:val="001000000000" w:firstRow="0" w:lastRow="0" w:firstColumn="1" w:lastColumn="0" w:oddVBand="0" w:evenVBand="0" w:oddHBand="0" w:evenHBand="0" w:firstRowFirstColumn="0" w:firstRowLastColumn="0" w:lastRowFirstColumn="0" w:lastRowLastColumn="0"/>
            <w:tcW w:w="1093" w:type="dxa"/>
            <w:vMerge w:val="restart"/>
            <w:tcBorders>
              <w:top w:val="nil"/>
              <w:bottom w:val="nil"/>
            </w:tcBorders>
            <w:shd w:val="clear" w:color="auto" w:fill="auto"/>
          </w:tcPr>
          <w:p w:rsidR="0058675B" w:rsidRDefault="00FA2A01">
            <w:pPr>
              <w:spacing w:after="0" w:line="240" w:lineRule="auto"/>
              <w:jc w:val="center"/>
              <w:rPr>
                <w:rFonts w:eastAsia="Times New Roman" w:cs="Calibri"/>
                <w:color w:val="000000"/>
              </w:rPr>
            </w:pPr>
            <w:r>
              <w:rPr>
                <w:rFonts w:eastAsia="Times New Roman" w:cs="Calibri"/>
                <w:color w:val="000000"/>
              </w:rPr>
              <w:t>Observed</w:t>
            </w:r>
          </w:p>
        </w:tc>
        <w:tc>
          <w:tcPr>
            <w:tcW w:w="901" w:type="dxa"/>
            <w:tcBorders>
              <w:top w:val="nil"/>
              <w:bottom w:val="nil"/>
            </w:tcBorders>
            <w:shd w:val="clear" w:color="auto" w:fill="auto"/>
          </w:tcPr>
          <w:p w:rsidR="0058675B" w:rsidRDefault="00FA2A01">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Present</w:t>
            </w:r>
          </w:p>
        </w:tc>
        <w:tc>
          <w:tcPr>
            <w:tcW w:w="1000" w:type="dxa"/>
            <w:tcBorders>
              <w:top w:val="nil"/>
              <w:bottom w:val="nil"/>
            </w:tcBorders>
            <w:shd w:val="clear" w:color="auto" w:fill="auto"/>
          </w:tcPr>
          <w:p w:rsidR="0058675B" w:rsidRDefault="00FA2A0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33</w:t>
            </w:r>
          </w:p>
        </w:tc>
        <w:tc>
          <w:tcPr>
            <w:tcW w:w="919" w:type="dxa"/>
            <w:tcBorders>
              <w:top w:val="nil"/>
              <w:bottom w:val="nil"/>
            </w:tcBorders>
            <w:shd w:val="clear" w:color="auto" w:fill="auto"/>
          </w:tcPr>
          <w:p w:rsidR="0058675B" w:rsidRDefault="00FA2A0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4</w:t>
            </w:r>
          </w:p>
        </w:tc>
      </w:tr>
      <w:tr w:rsidR="0058675B" w:rsidTr="0058675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3" w:type="dxa"/>
            <w:vMerge/>
            <w:tcBorders>
              <w:top w:val="single" w:sz="4" w:space="0" w:color="000001"/>
              <w:bottom w:val="single" w:sz="4" w:space="0" w:color="000001"/>
            </w:tcBorders>
            <w:shd w:val="clear" w:color="auto" w:fill="auto"/>
          </w:tcPr>
          <w:p w:rsidR="0058675B" w:rsidRDefault="0058675B">
            <w:pPr>
              <w:spacing w:after="0" w:line="240" w:lineRule="auto"/>
              <w:rPr>
                <w:rFonts w:eastAsia="Times New Roman" w:cs="Calibri"/>
                <w:color w:val="000000"/>
              </w:rPr>
            </w:pPr>
          </w:p>
        </w:tc>
        <w:tc>
          <w:tcPr>
            <w:tcW w:w="901" w:type="dxa"/>
            <w:tcBorders>
              <w:top w:val="single" w:sz="4" w:space="0" w:color="000001"/>
              <w:bottom w:val="single" w:sz="4" w:space="0" w:color="000001"/>
            </w:tcBorders>
            <w:shd w:val="clear" w:color="auto" w:fill="auto"/>
          </w:tcPr>
          <w:p w:rsidR="0058675B" w:rsidRDefault="00FA2A01">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Absent</w:t>
            </w:r>
          </w:p>
        </w:tc>
        <w:tc>
          <w:tcPr>
            <w:tcW w:w="1000" w:type="dxa"/>
            <w:tcBorders>
              <w:top w:val="single" w:sz="4" w:space="0" w:color="000001"/>
              <w:bottom w:val="single" w:sz="4" w:space="0" w:color="000001"/>
            </w:tcBorders>
            <w:shd w:val="clear" w:color="auto" w:fill="auto"/>
          </w:tcPr>
          <w:p w:rsidR="0058675B" w:rsidRDefault="00FA2A0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10</w:t>
            </w:r>
          </w:p>
        </w:tc>
        <w:tc>
          <w:tcPr>
            <w:tcW w:w="919" w:type="dxa"/>
            <w:tcBorders>
              <w:top w:val="single" w:sz="4" w:space="0" w:color="000001"/>
              <w:bottom w:val="single" w:sz="4" w:space="0" w:color="000001"/>
            </w:tcBorders>
            <w:shd w:val="clear" w:color="auto" w:fill="auto"/>
          </w:tcPr>
          <w:p w:rsidR="0058675B" w:rsidRDefault="00FA2A0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22</w:t>
            </w:r>
          </w:p>
        </w:tc>
      </w:tr>
    </w:tbl>
    <w:p w:rsidR="0058675B" w:rsidRDefault="0058675B">
      <w:pPr>
        <w:pStyle w:val="HTMLPreformatted"/>
        <w:shd w:val="clear" w:color="auto" w:fill="FFFFFF"/>
        <w:textAlignment w:val="baseline"/>
        <w:rPr>
          <w:rFonts w:ascii="Times New Roman" w:hAnsi="Times New Roman" w:cs="Times New Roman"/>
          <w:color w:val="000000"/>
          <w:sz w:val="22"/>
          <w:szCs w:val="22"/>
        </w:rPr>
      </w:pPr>
    </w:p>
    <w:p w:rsidR="0058675B" w:rsidRDefault="00FA2A01">
      <w:pPr>
        <w:rPr>
          <w:rFonts w:ascii="Times New Roman" w:eastAsia="Times New Roman" w:hAnsi="Times New Roman" w:cs="Times New Roman"/>
          <w:color w:val="000000"/>
        </w:rPr>
      </w:pPr>
      <w:r>
        <w:rPr>
          <w:rFonts w:ascii="Times New Roman" w:eastAsia="Times New Roman" w:hAnsi="Times New Roman" w:cs="Times New Roman"/>
          <w:color w:val="000000"/>
        </w:rPr>
        <w:t>This model’s accuracy is very similar to the previous one, however its incorrect predictions are more balanced. The max depth parameter was increased once more to 5 and the confusion matrix is below.</w:t>
      </w:r>
    </w:p>
    <w:p w:rsidR="0058675B" w:rsidRDefault="00FA2A01">
      <w:pPr>
        <w:rPr>
          <w:rFonts w:ascii="Times New Roman" w:hAnsi="Times New Roman" w:cs="Times New Roman"/>
          <w:b/>
        </w:rPr>
      </w:pPr>
      <w:r>
        <w:rPr>
          <w:rFonts w:ascii="Times New Roman" w:hAnsi="Times New Roman" w:cs="Times New Roman"/>
          <w:b/>
        </w:rPr>
        <w:t>Matrix 9. Decision Tree: Max Depth = 5</w:t>
      </w:r>
    </w:p>
    <w:tbl>
      <w:tblPr>
        <w:tblStyle w:val="PlainTable2"/>
        <w:tblW w:w="3914" w:type="dxa"/>
        <w:tblLook w:val="04A0" w:firstRow="1" w:lastRow="0" w:firstColumn="1" w:lastColumn="0" w:noHBand="0" w:noVBand="1"/>
      </w:tblPr>
      <w:tblGrid>
        <w:gridCol w:w="1093"/>
        <w:gridCol w:w="901"/>
        <w:gridCol w:w="1000"/>
        <w:gridCol w:w="920"/>
      </w:tblGrid>
      <w:tr w:rsidR="0058675B" w:rsidTr="0058675B">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93" w:type="dxa"/>
            <w:gridSpan w:val="2"/>
            <w:vMerge w:val="restart"/>
            <w:tcBorders>
              <w:bottom w:val="single" w:sz="4" w:space="0" w:color="000001"/>
            </w:tcBorders>
            <w:shd w:val="clear" w:color="auto" w:fill="auto"/>
          </w:tcPr>
          <w:p w:rsidR="0058675B" w:rsidRDefault="0058675B">
            <w:pPr>
              <w:spacing w:after="0" w:line="240" w:lineRule="auto"/>
              <w:rPr>
                <w:rFonts w:ascii="Times New Roman" w:eastAsia="Times New Roman" w:hAnsi="Times New Roman" w:cs="Times New Roman"/>
                <w:sz w:val="20"/>
                <w:szCs w:val="24"/>
              </w:rPr>
            </w:pPr>
          </w:p>
        </w:tc>
        <w:tc>
          <w:tcPr>
            <w:tcW w:w="1920" w:type="dxa"/>
            <w:gridSpan w:val="2"/>
            <w:tcBorders>
              <w:bottom w:val="single" w:sz="4" w:space="0" w:color="000001"/>
            </w:tcBorders>
            <w:shd w:val="clear" w:color="auto" w:fill="auto"/>
          </w:tcPr>
          <w:p w:rsidR="0058675B" w:rsidRDefault="00FA2A01">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Predicted</w:t>
            </w:r>
          </w:p>
        </w:tc>
      </w:tr>
      <w:tr w:rsidR="0058675B" w:rsidTr="0058675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93" w:type="dxa"/>
            <w:gridSpan w:val="2"/>
            <w:vMerge/>
            <w:tcBorders>
              <w:top w:val="single" w:sz="4" w:space="0" w:color="000001"/>
              <w:bottom w:val="single" w:sz="4" w:space="0" w:color="000001"/>
            </w:tcBorders>
            <w:shd w:val="clear" w:color="auto" w:fill="auto"/>
          </w:tcPr>
          <w:p w:rsidR="0058675B" w:rsidRDefault="0058675B">
            <w:pPr>
              <w:spacing w:after="0" w:line="240" w:lineRule="auto"/>
              <w:rPr>
                <w:rFonts w:ascii="Times New Roman" w:eastAsia="Times New Roman" w:hAnsi="Times New Roman" w:cs="Times New Roman"/>
                <w:sz w:val="20"/>
                <w:szCs w:val="24"/>
              </w:rPr>
            </w:pPr>
          </w:p>
        </w:tc>
        <w:tc>
          <w:tcPr>
            <w:tcW w:w="1000" w:type="dxa"/>
            <w:tcBorders>
              <w:top w:val="single" w:sz="4" w:space="0" w:color="000001"/>
              <w:bottom w:val="single" w:sz="4" w:space="0" w:color="000001"/>
            </w:tcBorders>
            <w:shd w:val="clear" w:color="auto" w:fill="auto"/>
          </w:tcPr>
          <w:p w:rsidR="0058675B" w:rsidRDefault="00FA2A01">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Present</w:t>
            </w:r>
          </w:p>
        </w:tc>
        <w:tc>
          <w:tcPr>
            <w:tcW w:w="920" w:type="dxa"/>
            <w:tcBorders>
              <w:top w:val="single" w:sz="4" w:space="0" w:color="000001"/>
              <w:bottom w:val="single" w:sz="4" w:space="0" w:color="000001"/>
            </w:tcBorders>
            <w:shd w:val="clear" w:color="auto" w:fill="auto"/>
          </w:tcPr>
          <w:p w:rsidR="0058675B" w:rsidRDefault="00FA2A01">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Absent</w:t>
            </w:r>
          </w:p>
        </w:tc>
      </w:tr>
      <w:tr w:rsidR="0058675B" w:rsidTr="0058675B">
        <w:trPr>
          <w:trHeight w:val="300"/>
        </w:trPr>
        <w:tc>
          <w:tcPr>
            <w:cnfStyle w:val="001000000000" w:firstRow="0" w:lastRow="0" w:firstColumn="1" w:lastColumn="0" w:oddVBand="0" w:evenVBand="0" w:oddHBand="0" w:evenHBand="0" w:firstRowFirstColumn="0" w:firstRowLastColumn="0" w:lastRowFirstColumn="0" w:lastRowLastColumn="0"/>
            <w:tcW w:w="1093" w:type="dxa"/>
            <w:vMerge w:val="restart"/>
            <w:tcBorders>
              <w:top w:val="nil"/>
              <w:bottom w:val="nil"/>
            </w:tcBorders>
            <w:shd w:val="clear" w:color="auto" w:fill="auto"/>
          </w:tcPr>
          <w:p w:rsidR="0058675B" w:rsidRDefault="00FA2A01">
            <w:pPr>
              <w:spacing w:after="0" w:line="240" w:lineRule="auto"/>
              <w:jc w:val="center"/>
              <w:rPr>
                <w:rFonts w:eastAsia="Times New Roman" w:cs="Calibri"/>
                <w:color w:val="000000"/>
              </w:rPr>
            </w:pPr>
            <w:r>
              <w:rPr>
                <w:rFonts w:eastAsia="Times New Roman" w:cs="Calibri"/>
                <w:color w:val="000000"/>
              </w:rPr>
              <w:t>Observed</w:t>
            </w:r>
          </w:p>
        </w:tc>
        <w:tc>
          <w:tcPr>
            <w:tcW w:w="901" w:type="dxa"/>
            <w:tcBorders>
              <w:top w:val="nil"/>
              <w:bottom w:val="nil"/>
            </w:tcBorders>
            <w:shd w:val="clear" w:color="auto" w:fill="auto"/>
          </w:tcPr>
          <w:p w:rsidR="0058675B" w:rsidRDefault="00FA2A01">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Present</w:t>
            </w:r>
          </w:p>
        </w:tc>
        <w:tc>
          <w:tcPr>
            <w:tcW w:w="1000" w:type="dxa"/>
            <w:tcBorders>
              <w:top w:val="nil"/>
              <w:bottom w:val="nil"/>
            </w:tcBorders>
            <w:shd w:val="clear" w:color="auto" w:fill="auto"/>
          </w:tcPr>
          <w:p w:rsidR="0058675B" w:rsidRDefault="00FA2A0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29</w:t>
            </w:r>
          </w:p>
        </w:tc>
        <w:tc>
          <w:tcPr>
            <w:tcW w:w="919" w:type="dxa"/>
            <w:tcBorders>
              <w:top w:val="nil"/>
              <w:bottom w:val="nil"/>
            </w:tcBorders>
            <w:shd w:val="clear" w:color="auto" w:fill="auto"/>
          </w:tcPr>
          <w:p w:rsidR="0058675B" w:rsidRDefault="00FA2A0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7</w:t>
            </w:r>
          </w:p>
        </w:tc>
      </w:tr>
      <w:tr w:rsidR="0058675B" w:rsidTr="0058675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3" w:type="dxa"/>
            <w:vMerge/>
            <w:tcBorders>
              <w:top w:val="single" w:sz="4" w:space="0" w:color="000001"/>
              <w:bottom w:val="single" w:sz="4" w:space="0" w:color="000001"/>
            </w:tcBorders>
            <w:shd w:val="clear" w:color="auto" w:fill="auto"/>
          </w:tcPr>
          <w:p w:rsidR="0058675B" w:rsidRDefault="0058675B">
            <w:pPr>
              <w:spacing w:after="0" w:line="240" w:lineRule="auto"/>
              <w:rPr>
                <w:rFonts w:eastAsia="Times New Roman" w:cs="Calibri"/>
                <w:color w:val="000000"/>
              </w:rPr>
            </w:pPr>
          </w:p>
        </w:tc>
        <w:tc>
          <w:tcPr>
            <w:tcW w:w="901" w:type="dxa"/>
            <w:tcBorders>
              <w:top w:val="single" w:sz="4" w:space="0" w:color="000001"/>
              <w:bottom w:val="single" w:sz="4" w:space="0" w:color="000001"/>
            </w:tcBorders>
            <w:shd w:val="clear" w:color="auto" w:fill="auto"/>
          </w:tcPr>
          <w:p w:rsidR="0058675B" w:rsidRDefault="00FA2A01">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Absent</w:t>
            </w:r>
          </w:p>
        </w:tc>
        <w:tc>
          <w:tcPr>
            <w:tcW w:w="1000" w:type="dxa"/>
            <w:tcBorders>
              <w:top w:val="single" w:sz="4" w:space="0" w:color="000001"/>
              <w:bottom w:val="single" w:sz="4" w:space="0" w:color="000001"/>
            </w:tcBorders>
            <w:shd w:val="clear" w:color="auto" w:fill="auto"/>
          </w:tcPr>
          <w:p w:rsidR="0058675B" w:rsidRDefault="00FA2A0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9</w:t>
            </w:r>
          </w:p>
        </w:tc>
        <w:tc>
          <w:tcPr>
            <w:tcW w:w="919" w:type="dxa"/>
            <w:tcBorders>
              <w:top w:val="single" w:sz="4" w:space="0" w:color="000001"/>
              <w:bottom w:val="single" w:sz="4" w:space="0" w:color="000001"/>
            </w:tcBorders>
            <w:shd w:val="clear" w:color="auto" w:fill="auto"/>
          </w:tcPr>
          <w:p w:rsidR="0058675B" w:rsidRDefault="00FA2A0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23</w:t>
            </w:r>
          </w:p>
        </w:tc>
      </w:tr>
    </w:tbl>
    <w:p w:rsidR="0058675B" w:rsidRDefault="0058675B">
      <w:pPr>
        <w:rPr>
          <w:rFonts w:ascii="Times New Roman" w:eastAsia="Times New Roman" w:hAnsi="Times New Roman" w:cs="Times New Roman"/>
          <w:color w:val="000000"/>
        </w:rPr>
      </w:pPr>
    </w:p>
    <w:p w:rsidR="0058675B" w:rsidRDefault="00FA2A01">
      <w:pPr>
        <w:rPr>
          <w:rFonts w:ascii="Times New Roman" w:eastAsia="Times New Roman" w:hAnsi="Times New Roman" w:cs="Times New Roman"/>
          <w:color w:val="000000"/>
        </w:rPr>
      </w:pPr>
      <w:r>
        <w:rPr>
          <w:rFonts w:ascii="Times New Roman" w:eastAsia="Times New Roman" w:hAnsi="Times New Roman" w:cs="Times New Roman"/>
          <w:color w:val="000000"/>
        </w:rPr>
        <w:t>Evidently, the True Positive Rate has decreased.</w:t>
      </w:r>
    </w:p>
    <w:p w:rsidR="0058675B" w:rsidRDefault="00FA2A01">
      <w:pPr>
        <w:rPr>
          <w:rFonts w:ascii="Times New Roman" w:eastAsia="Times New Roman" w:hAnsi="Times New Roman" w:cs="Times New Roman"/>
          <w:color w:val="000000"/>
        </w:rPr>
      </w:pPr>
      <w:r>
        <w:rPr>
          <w:rFonts w:ascii="Times New Roman" w:eastAsia="Times New Roman" w:hAnsi="Times New Roman" w:cs="Times New Roman"/>
          <w:color w:val="000000"/>
        </w:rPr>
        <w:t>Based on these results, the two best performing decision tree models were those with max depths of 3 and 4. As such, the classification reports for both models were constructed. They are shown below in respective order.</w:t>
      </w:r>
    </w:p>
    <w:p w:rsidR="0058675B" w:rsidRDefault="00FA2A01">
      <w:pPr>
        <w:rPr>
          <w:rFonts w:ascii="Times New Roman" w:eastAsia="Times New Roman" w:hAnsi="Times New Roman" w:cs="Times New Roman"/>
          <w:b/>
          <w:color w:val="000000"/>
        </w:rPr>
      </w:pPr>
      <w:r>
        <w:rPr>
          <w:rFonts w:ascii="Times New Roman" w:eastAsia="Times New Roman" w:hAnsi="Times New Roman" w:cs="Times New Roman"/>
          <w:b/>
          <w:color w:val="000000"/>
        </w:rPr>
        <w:t>Table 2. Decision Tree: Max Depth = 3</w:t>
      </w:r>
    </w:p>
    <w:tbl>
      <w:tblPr>
        <w:tblStyle w:val="PlainTable2"/>
        <w:tblW w:w="4800" w:type="dxa"/>
        <w:tblLook w:val="04A0" w:firstRow="1" w:lastRow="0" w:firstColumn="1" w:lastColumn="0" w:noHBand="0" w:noVBand="1"/>
      </w:tblPr>
      <w:tblGrid>
        <w:gridCol w:w="1184"/>
        <w:gridCol w:w="1048"/>
        <w:gridCol w:w="841"/>
        <w:gridCol w:w="779"/>
        <w:gridCol w:w="948"/>
      </w:tblGrid>
      <w:tr w:rsidR="0058675B" w:rsidTr="0058675B">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83" w:type="dxa"/>
            <w:tcBorders>
              <w:bottom w:val="single" w:sz="4" w:space="0" w:color="000001"/>
            </w:tcBorders>
            <w:shd w:val="clear" w:color="auto" w:fill="auto"/>
          </w:tcPr>
          <w:p w:rsidR="0058675B" w:rsidRDefault="0058675B">
            <w:pPr>
              <w:spacing w:after="0" w:line="240" w:lineRule="auto"/>
              <w:rPr>
                <w:rFonts w:ascii="Times New Roman" w:eastAsia="Times New Roman" w:hAnsi="Times New Roman" w:cs="Times New Roman"/>
                <w:sz w:val="20"/>
                <w:szCs w:val="24"/>
              </w:rPr>
            </w:pPr>
          </w:p>
        </w:tc>
        <w:tc>
          <w:tcPr>
            <w:tcW w:w="1048" w:type="dxa"/>
            <w:tcBorders>
              <w:bottom w:val="single" w:sz="4" w:space="0" w:color="000001"/>
            </w:tcBorders>
            <w:shd w:val="clear" w:color="auto" w:fill="auto"/>
          </w:tcPr>
          <w:p w:rsidR="0058675B" w:rsidRDefault="00FA2A01">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Precision</w:t>
            </w:r>
          </w:p>
        </w:tc>
        <w:tc>
          <w:tcPr>
            <w:tcW w:w="841" w:type="dxa"/>
            <w:tcBorders>
              <w:bottom w:val="single" w:sz="4" w:space="0" w:color="000001"/>
            </w:tcBorders>
            <w:shd w:val="clear" w:color="auto" w:fill="auto"/>
          </w:tcPr>
          <w:p w:rsidR="0058675B" w:rsidRDefault="00FA2A01">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Recall</w:t>
            </w:r>
          </w:p>
        </w:tc>
        <w:tc>
          <w:tcPr>
            <w:tcW w:w="780" w:type="dxa"/>
            <w:tcBorders>
              <w:bottom w:val="single" w:sz="4" w:space="0" w:color="000001"/>
            </w:tcBorders>
            <w:shd w:val="clear" w:color="auto" w:fill="auto"/>
          </w:tcPr>
          <w:p w:rsidR="0058675B" w:rsidRDefault="00FA2A01">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F-1</w:t>
            </w:r>
          </w:p>
        </w:tc>
        <w:tc>
          <w:tcPr>
            <w:tcW w:w="948" w:type="dxa"/>
            <w:tcBorders>
              <w:bottom w:val="single" w:sz="4" w:space="0" w:color="000001"/>
            </w:tcBorders>
            <w:shd w:val="clear" w:color="auto" w:fill="auto"/>
          </w:tcPr>
          <w:p w:rsidR="0058675B" w:rsidRDefault="00FA2A01">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Support</w:t>
            </w:r>
          </w:p>
        </w:tc>
      </w:tr>
      <w:tr w:rsidR="0058675B" w:rsidTr="0058675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83" w:type="dxa"/>
            <w:tcBorders>
              <w:top w:val="single" w:sz="4" w:space="0" w:color="000001"/>
              <w:bottom w:val="single" w:sz="4" w:space="0" w:color="000001"/>
            </w:tcBorders>
            <w:shd w:val="clear" w:color="auto" w:fill="auto"/>
          </w:tcPr>
          <w:p w:rsidR="0058675B" w:rsidRDefault="00FA2A01">
            <w:pPr>
              <w:spacing w:after="0" w:line="240" w:lineRule="auto"/>
              <w:rPr>
                <w:rFonts w:eastAsia="Times New Roman" w:cs="Calibri"/>
                <w:color w:val="000000"/>
              </w:rPr>
            </w:pPr>
            <w:r>
              <w:rPr>
                <w:rFonts w:eastAsia="Times New Roman" w:cs="Calibri"/>
                <w:color w:val="000000"/>
              </w:rPr>
              <w:t>Present</w:t>
            </w:r>
          </w:p>
        </w:tc>
        <w:tc>
          <w:tcPr>
            <w:tcW w:w="1048" w:type="dxa"/>
            <w:tcBorders>
              <w:top w:val="single" w:sz="4" w:space="0" w:color="000001"/>
              <w:bottom w:val="single" w:sz="4" w:space="0" w:color="000001"/>
            </w:tcBorders>
            <w:shd w:val="clear" w:color="auto" w:fill="auto"/>
          </w:tcPr>
          <w:p w:rsidR="0058675B" w:rsidRDefault="00FA2A0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0.74</w:t>
            </w:r>
          </w:p>
        </w:tc>
        <w:tc>
          <w:tcPr>
            <w:tcW w:w="841" w:type="dxa"/>
            <w:tcBorders>
              <w:top w:val="single" w:sz="4" w:space="0" w:color="000001"/>
              <w:bottom w:val="single" w:sz="4" w:space="0" w:color="000001"/>
            </w:tcBorders>
            <w:shd w:val="clear" w:color="auto" w:fill="auto"/>
          </w:tcPr>
          <w:p w:rsidR="0058675B" w:rsidRDefault="00FA2A0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0.97</w:t>
            </w:r>
          </w:p>
        </w:tc>
        <w:tc>
          <w:tcPr>
            <w:tcW w:w="780" w:type="dxa"/>
            <w:tcBorders>
              <w:top w:val="single" w:sz="4" w:space="0" w:color="000001"/>
              <w:bottom w:val="single" w:sz="4" w:space="0" w:color="000001"/>
            </w:tcBorders>
            <w:shd w:val="clear" w:color="auto" w:fill="auto"/>
          </w:tcPr>
          <w:p w:rsidR="0058675B" w:rsidRDefault="00FA2A0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0.84</w:t>
            </w:r>
          </w:p>
        </w:tc>
        <w:tc>
          <w:tcPr>
            <w:tcW w:w="948" w:type="dxa"/>
            <w:tcBorders>
              <w:top w:val="single" w:sz="4" w:space="0" w:color="000001"/>
              <w:bottom w:val="single" w:sz="4" w:space="0" w:color="000001"/>
            </w:tcBorders>
            <w:shd w:val="clear" w:color="auto" w:fill="auto"/>
          </w:tcPr>
          <w:p w:rsidR="0058675B" w:rsidRDefault="00FA2A0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36</w:t>
            </w:r>
          </w:p>
        </w:tc>
      </w:tr>
      <w:tr w:rsidR="0058675B" w:rsidTr="0058675B">
        <w:trPr>
          <w:trHeight w:val="300"/>
        </w:trPr>
        <w:tc>
          <w:tcPr>
            <w:cnfStyle w:val="001000000000" w:firstRow="0" w:lastRow="0" w:firstColumn="1" w:lastColumn="0" w:oddVBand="0" w:evenVBand="0" w:oddHBand="0" w:evenHBand="0" w:firstRowFirstColumn="0" w:firstRowLastColumn="0" w:lastRowFirstColumn="0" w:lastRowLastColumn="0"/>
            <w:tcW w:w="1183" w:type="dxa"/>
            <w:tcBorders>
              <w:top w:val="nil"/>
              <w:bottom w:val="nil"/>
            </w:tcBorders>
            <w:shd w:val="clear" w:color="auto" w:fill="auto"/>
          </w:tcPr>
          <w:p w:rsidR="0058675B" w:rsidRDefault="00FA2A01">
            <w:pPr>
              <w:spacing w:after="0" w:line="240" w:lineRule="auto"/>
              <w:rPr>
                <w:rFonts w:eastAsia="Times New Roman" w:cs="Calibri"/>
                <w:color w:val="000000"/>
              </w:rPr>
            </w:pPr>
            <w:r>
              <w:rPr>
                <w:rFonts w:eastAsia="Times New Roman" w:cs="Calibri"/>
                <w:color w:val="000000"/>
              </w:rPr>
              <w:t>Absent</w:t>
            </w:r>
          </w:p>
        </w:tc>
        <w:tc>
          <w:tcPr>
            <w:tcW w:w="1048" w:type="dxa"/>
            <w:tcBorders>
              <w:top w:val="nil"/>
              <w:bottom w:val="nil"/>
            </w:tcBorders>
            <w:shd w:val="clear" w:color="auto" w:fill="auto"/>
          </w:tcPr>
          <w:p w:rsidR="0058675B" w:rsidRDefault="00FA2A0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0.95</w:t>
            </w:r>
          </w:p>
        </w:tc>
        <w:tc>
          <w:tcPr>
            <w:tcW w:w="841" w:type="dxa"/>
            <w:tcBorders>
              <w:top w:val="nil"/>
              <w:bottom w:val="nil"/>
            </w:tcBorders>
            <w:shd w:val="clear" w:color="auto" w:fill="auto"/>
          </w:tcPr>
          <w:p w:rsidR="0058675B" w:rsidRDefault="00FA2A0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0.62</w:t>
            </w:r>
          </w:p>
        </w:tc>
        <w:tc>
          <w:tcPr>
            <w:tcW w:w="780" w:type="dxa"/>
            <w:tcBorders>
              <w:top w:val="nil"/>
              <w:bottom w:val="nil"/>
            </w:tcBorders>
            <w:shd w:val="clear" w:color="auto" w:fill="auto"/>
          </w:tcPr>
          <w:p w:rsidR="0058675B" w:rsidRDefault="00FA2A0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0.75</w:t>
            </w:r>
          </w:p>
        </w:tc>
        <w:tc>
          <w:tcPr>
            <w:tcW w:w="948" w:type="dxa"/>
            <w:tcBorders>
              <w:top w:val="nil"/>
              <w:bottom w:val="nil"/>
            </w:tcBorders>
            <w:shd w:val="clear" w:color="auto" w:fill="auto"/>
          </w:tcPr>
          <w:p w:rsidR="0058675B" w:rsidRDefault="00FA2A0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32</w:t>
            </w:r>
          </w:p>
        </w:tc>
      </w:tr>
      <w:tr w:rsidR="0058675B" w:rsidTr="0058675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83" w:type="dxa"/>
            <w:tcBorders>
              <w:top w:val="single" w:sz="4" w:space="0" w:color="000001"/>
              <w:bottom w:val="single" w:sz="4" w:space="0" w:color="000001"/>
            </w:tcBorders>
            <w:shd w:val="clear" w:color="auto" w:fill="auto"/>
          </w:tcPr>
          <w:p w:rsidR="0058675B" w:rsidRDefault="00FA2A01">
            <w:pPr>
              <w:spacing w:after="0" w:line="240" w:lineRule="auto"/>
              <w:rPr>
                <w:rFonts w:eastAsia="Times New Roman" w:cs="Calibri"/>
                <w:color w:val="000000"/>
              </w:rPr>
            </w:pPr>
            <w:r>
              <w:rPr>
                <w:rFonts w:eastAsia="Times New Roman" w:cs="Calibri"/>
                <w:color w:val="000000"/>
              </w:rPr>
              <w:t>Ave./Total</w:t>
            </w:r>
          </w:p>
        </w:tc>
        <w:tc>
          <w:tcPr>
            <w:tcW w:w="1048" w:type="dxa"/>
            <w:tcBorders>
              <w:top w:val="single" w:sz="4" w:space="0" w:color="000001"/>
              <w:bottom w:val="single" w:sz="4" w:space="0" w:color="000001"/>
            </w:tcBorders>
            <w:shd w:val="clear" w:color="auto" w:fill="auto"/>
          </w:tcPr>
          <w:p w:rsidR="0058675B" w:rsidRDefault="00FA2A0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0.84</w:t>
            </w:r>
          </w:p>
        </w:tc>
        <w:tc>
          <w:tcPr>
            <w:tcW w:w="841" w:type="dxa"/>
            <w:tcBorders>
              <w:top w:val="single" w:sz="4" w:space="0" w:color="000001"/>
              <w:bottom w:val="single" w:sz="4" w:space="0" w:color="000001"/>
            </w:tcBorders>
            <w:shd w:val="clear" w:color="auto" w:fill="auto"/>
          </w:tcPr>
          <w:p w:rsidR="0058675B" w:rsidRDefault="00FA2A0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0.81</w:t>
            </w:r>
          </w:p>
        </w:tc>
        <w:tc>
          <w:tcPr>
            <w:tcW w:w="780" w:type="dxa"/>
            <w:tcBorders>
              <w:top w:val="single" w:sz="4" w:space="0" w:color="000001"/>
              <w:bottom w:val="single" w:sz="4" w:space="0" w:color="000001"/>
            </w:tcBorders>
            <w:shd w:val="clear" w:color="auto" w:fill="auto"/>
          </w:tcPr>
          <w:p w:rsidR="0058675B" w:rsidRDefault="00FA2A0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0.80</w:t>
            </w:r>
          </w:p>
        </w:tc>
        <w:tc>
          <w:tcPr>
            <w:tcW w:w="948" w:type="dxa"/>
            <w:tcBorders>
              <w:top w:val="single" w:sz="4" w:space="0" w:color="000001"/>
              <w:bottom w:val="single" w:sz="4" w:space="0" w:color="000001"/>
            </w:tcBorders>
            <w:shd w:val="clear" w:color="auto" w:fill="auto"/>
          </w:tcPr>
          <w:p w:rsidR="0058675B" w:rsidRDefault="00FA2A0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68</w:t>
            </w:r>
          </w:p>
        </w:tc>
      </w:tr>
    </w:tbl>
    <w:p w:rsidR="0058675B" w:rsidRDefault="0058675B">
      <w:pPr>
        <w:rPr>
          <w:rFonts w:ascii="Times New Roman" w:eastAsia="Times New Roman" w:hAnsi="Times New Roman" w:cs="Times New Roman"/>
          <w:color w:val="000000"/>
        </w:rPr>
      </w:pPr>
    </w:p>
    <w:p w:rsidR="0058675B" w:rsidRDefault="0058675B">
      <w:pPr>
        <w:rPr>
          <w:rFonts w:ascii="Times New Roman" w:eastAsia="Times New Roman" w:hAnsi="Times New Roman" w:cs="Times New Roman"/>
          <w:color w:val="000000"/>
        </w:rPr>
      </w:pPr>
    </w:p>
    <w:p w:rsidR="0058675B" w:rsidRDefault="0058675B">
      <w:pPr>
        <w:rPr>
          <w:rFonts w:ascii="Times New Roman" w:eastAsia="Times New Roman" w:hAnsi="Times New Roman" w:cs="Times New Roman"/>
          <w:color w:val="000000"/>
        </w:rPr>
      </w:pPr>
    </w:p>
    <w:p w:rsidR="002C4504" w:rsidRDefault="002C4504">
      <w:pPr>
        <w:rPr>
          <w:rFonts w:ascii="Times New Roman" w:eastAsia="Times New Roman" w:hAnsi="Times New Roman" w:cs="Times New Roman"/>
          <w:color w:val="000000"/>
        </w:rPr>
      </w:pPr>
    </w:p>
    <w:p w:rsidR="002C4504" w:rsidRDefault="002C4504">
      <w:pPr>
        <w:rPr>
          <w:rFonts w:ascii="Times New Roman" w:eastAsia="Times New Roman" w:hAnsi="Times New Roman" w:cs="Times New Roman"/>
          <w:color w:val="000000"/>
        </w:rPr>
      </w:pPr>
    </w:p>
    <w:p w:rsidR="0058675B" w:rsidRDefault="00FA2A01">
      <w:pPr>
        <w:rPr>
          <w:rFonts w:ascii="Times New Roman" w:eastAsia="Times New Roman" w:hAnsi="Times New Roman" w:cs="Times New Roman"/>
          <w:b/>
          <w:color w:val="000000"/>
        </w:rPr>
      </w:pPr>
      <w:r>
        <w:rPr>
          <w:rFonts w:ascii="Times New Roman" w:eastAsia="Times New Roman" w:hAnsi="Times New Roman" w:cs="Times New Roman"/>
          <w:b/>
          <w:color w:val="000000"/>
        </w:rPr>
        <w:lastRenderedPageBreak/>
        <w:t>Table 3. Decision Tree: Max Depth = 4</w:t>
      </w:r>
    </w:p>
    <w:tbl>
      <w:tblPr>
        <w:tblStyle w:val="PlainTable2"/>
        <w:tblW w:w="5111" w:type="dxa"/>
        <w:tblLook w:val="04A0" w:firstRow="1" w:lastRow="0" w:firstColumn="1" w:lastColumn="0" w:noHBand="0" w:noVBand="1"/>
      </w:tblPr>
      <w:tblGrid>
        <w:gridCol w:w="1184"/>
        <w:gridCol w:w="1047"/>
        <w:gridCol w:w="960"/>
        <w:gridCol w:w="959"/>
        <w:gridCol w:w="961"/>
      </w:tblGrid>
      <w:tr w:rsidR="0058675B" w:rsidTr="0058675B">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83" w:type="dxa"/>
            <w:tcBorders>
              <w:bottom w:val="single" w:sz="4" w:space="0" w:color="000001"/>
            </w:tcBorders>
            <w:shd w:val="clear" w:color="auto" w:fill="auto"/>
          </w:tcPr>
          <w:p w:rsidR="0058675B" w:rsidRDefault="0058675B">
            <w:pPr>
              <w:spacing w:after="0" w:line="240" w:lineRule="auto"/>
              <w:rPr>
                <w:rFonts w:ascii="Times New Roman" w:eastAsia="Times New Roman" w:hAnsi="Times New Roman" w:cs="Times New Roman"/>
                <w:sz w:val="20"/>
                <w:szCs w:val="24"/>
              </w:rPr>
            </w:pPr>
          </w:p>
        </w:tc>
        <w:tc>
          <w:tcPr>
            <w:tcW w:w="1047" w:type="dxa"/>
            <w:tcBorders>
              <w:bottom w:val="single" w:sz="4" w:space="0" w:color="000001"/>
            </w:tcBorders>
            <w:shd w:val="clear" w:color="auto" w:fill="auto"/>
          </w:tcPr>
          <w:p w:rsidR="0058675B" w:rsidRDefault="00FA2A01">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Precision</w:t>
            </w:r>
          </w:p>
        </w:tc>
        <w:tc>
          <w:tcPr>
            <w:tcW w:w="960" w:type="dxa"/>
            <w:tcBorders>
              <w:bottom w:val="single" w:sz="4" w:space="0" w:color="000001"/>
            </w:tcBorders>
            <w:shd w:val="clear" w:color="auto" w:fill="auto"/>
          </w:tcPr>
          <w:p w:rsidR="0058675B" w:rsidRDefault="00FA2A01">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Recall</w:t>
            </w:r>
          </w:p>
        </w:tc>
        <w:tc>
          <w:tcPr>
            <w:tcW w:w="960" w:type="dxa"/>
            <w:tcBorders>
              <w:bottom w:val="single" w:sz="4" w:space="0" w:color="000001"/>
            </w:tcBorders>
            <w:shd w:val="clear" w:color="auto" w:fill="auto"/>
          </w:tcPr>
          <w:p w:rsidR="0058675B" w:rsidRDefault="00FA2A01">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F-1</w:t>
            </w:r>
          </w:p>
        </w:tc>
        <w:tc>
          <w:tcPr>
            <w:tcW w:w="961" w:type="dxa"/>
            <w:tcBorders>
              <w:bottom w:val="single" w:sz="4" w:space="0" w:color="000001"/>
            </w:tcBorders>
            <w:shd w:val="clear" w:color="auto" w:fill="auto"/>
          </w:tcPr>
          <w:p w:rsidR="0058675B" w:rsidRDefault="00FA2A01">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Support</w:t>
            </w:r>
          </w:p>
        </w:tc>
      </w:tr>
      <w:tr w:rsidR="0058675B" w:rsidTr="0058675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83" w:type="dxa"/>
            <w:tcBorders>
              <w:top w:val="single" w:sz="4" w:space="0" w:color="000001"/>
              <w:bottom w:val="single" w:sz="4" w:space="0" w:color="000001"/>
            </w:tcBorders>
            <w:shd w:val="clear" w:color="auto" w:fill="auto"/>
          </w:tcPr>
          <w:p w:rsidR="0058675B" w:rsidRDefault="00FA2A01">
            <w:pPr>
              <w:spacing w:after="0" w:line="240" w:lineRule="auto"/>
              <w:rPr>
                <w:rFonts w:eastAsia="Times New Roman" w:cs="Calibri"/>
                <w:color w:val="000000"/>
              </w:rPr>
            </w:pPr>
            <w:r>
              <w:rPr>
                <w:rFonts w:eastAsia="Times New Roman" w:cs="Calibri"/>
                <w:color w:val="000000"/>
              </w:rPr>
              <w:t>Present</w:t>
            </w:r>
          </w:p>
        </w:tc>
        <w:tc>
          <w:tcPr>
            <w:tcW w:w="1047" w:type="dxa"/>
            <w:tcBorders>
              <w:top w:val="single" w:sz="4" w:space="0" w:color="000001"/>
              <w:bottom w:val="single" w:sz="4" w:space="0" w:color="000001"/>
            </w:tcBorders>
            <w:shd w:val="clear" w:color="auto" w:fill="auto"/>
          </w:tcPr>
          <w:p w:rsidR="0058675B" w:rsidRDefault="00FA2A0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0.77</w:t>
            </w:r>
          </w:p>
        </w:tc>
        <w:tc>
          <w:tcPr>
            <w:tcW w:w="960" w:type="dxa"/>
            <w:tcBorders>
              <w:top w:val="single" w:sz="4" w:space="0" w:color="000001"/>
              <w:bottom w:val="single" w:sz="4" w:space="0" w:color="000001"/>
            </w:tcBorders>
            <w:shd w:val="clear" w:color="auto" w:fill="auto"/>
          </w:tcPr>
          <w:p w:rsidR="0058675B" w:rsidRDefault="00FA2A0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0.92</w:t>
            </w:r>
          </w:p>
        </w:tc>
        <w:tc>
          <w:tcPr>
            <w:tcW w:w="960" w:type="dxa"/>
            <w:tcBorders>
              <w:top w:val="single" w:sz="4" w:space="0" w:color="000001"/>
              <w:bottom w:val="single" w:sz="4" w:space="0" w:color="000001"/>
            </w:tcBorders>
            <w:shd w:val="clear" w:color="auto" w:fill="auto"/>
          </w:tcPr>
          <w:p w:rsidR="0058675B" w:rsidRDefault="00FA2A0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0.84</w:t>
            </w:r>
          </w:p>
        </w:tc>
        <w:tc>
          <w:tcPr>
            <w:tcW w:w="961" w:type="dxa"/>
            <w:tcBorders>
              <w:top w:val="single" w:sz="4" w:space="0" w:color="000001"/>
              <w:bottom w:val="single" w:sz="4" w:space="0" w:color="000001"/>
            </w:tcBorders>
            <w:shd w:val="clear" w:color="auto" w:fill="auto"/>
          </w:tcPr>
          <w:p w:rsidR="0058675B" w:rsidRDefault="00FA2A0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36</w:t>
            </w:r>
          </w:p>
        </w:tc>
      </w:tr>
      <w:tr w:rsidR="0058675B" w:rsidTr="0058675B">
        <w:trPr>
          <w:trHeight w:val="300"/>
        </w:trPr>
        <w:tc>
          <w:tcPr>
            <w:cnfStyle w:val="001000000000" w:firstRow="0" w:lastRow="0" w:firstColumn="1" w:lastColumn="0" w:oddVBand="0" w:evenVBand="0" w:oddHBand="0" w:evenHBand="0" w:firstRowFirstColumn="0" w:firstRowLastColumn="0" w:lastRowFirstColumn="0" w:lastRowLastColumn="0"/>
            <w:tcW w:w="1183" w:type="dxa"/>
            <w:tcBorders>
              <w:top w:val="nil"/>
              <w:bottom w:val="nil"/>
            </w:tcBorders>
            <w:shd w:val="clear" w:color="auto" w:fill="auto"/>
          </w:tcPr>
          <w:p w:rsidR="0058675B" w:rsidRDefault="00FA2A01">
            <w:pPr>
              <w:spacing w:after="0" w:line="240" w:lineRule="auto"/>
              <w:rPr>
                <w:rFonts w:eastAsia="Times New Roman" w:cs="Calibri"/>
                <w:color w:val="000000"/>
              </w:rPr>
            </w:pPr>
            <w:r>
              <w:rPr>
                <w:rFonts w:eastAsia="Times New Roman" w:cs="Calibri"/>
                <w:color w:val="000000"/>
              </w:rPr>
              <w:t>Absent</w:t>
            </w:r>
          </w:p>
        </w:tc>
        <w:tc>
          <w:tcPr>
            <w:tcW w:w="1047" w:type="dxa"/>
            <w:tcBorders>
              <w:top w:val="nil"/>
              <w:bottom w:val="nil"/>
            </w:tcBorders>
            <w:shd w:val="clear" w:color="auto" w:fill="auto"/>
          </w:tcPr>
          <w:p w:rsidR="0058675B" w:rsidRDefault="00FA2A0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0.88</w:t>
            </w:r>
          </w:p>
        </w:tc>
        <w:tc>
          <w:tcPr>
            <w:tcW w:w="960" w:type="dxa"/>
            <w:tcBorders>
              <w:top w:val="nil"/>
              <w:bottom w:val="nil"/>
            </w:tcBorders>
            <w:shd w:val="clear" w:color="auto" w:fill="auto"/>
          </w:tcPr>
          <w:p w:rsidR="0058675B" w:rsidRDefault="00FA2A0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0.69</w:t>
            </w:r>
          </w:p>
        </w:tc>
        <w:tc>
          <w:tcPr>
            <w:tcW w:w="960" w:type="dxa"/>
            <w:tcBorders>
              <w:top w:val="nil"/>
              <w:bottom w:val="nil"/>
            </w:tcBorders>
            <w:shd w:val="clear" w:color="auto" w:fill="auto"/>
          </w:tcPr>
          <w:p w:rsidR="0058675B" w:rsidRDefault="00FA2A0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0.68</w:t>
            </w:r>
          </w:p>
        </w:tc>
        <w:tc>
          <w:tcPr>
            <w:tcW w:w="961" w:type="dxa"/>
            <w:tcBorders>
              <w:top w:val="nil"/>
              <w:bottom w:val="nil"/>
            </w:tcBorders>
            <w:shd w:val="clear" w:color="auto" w:fill="auto"/>
          </w:tcPr>
          <w:p w:rsidR="0058675B" w:rsidRDefault="00FA2A0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32</w:t>
            </w:r>
          </w:p>
        </w:tc>
      </w:tr>
      <w:tr w:rsidR="0058675B" w:rsidTr="0058675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83" w:type="dxa"/>
            <w:tcBorders>
              <w:top w:val="single" w:sz="4" w:space="0" w:color="000001"/>
              <w:bottom w:val="single" w:sz="4" w:space="0" w:color="000001"/>
            </w:tcBorders>
            <w:shd w:val="clear" w:color="auto" w:fill="auto"/>
          </w:tcPr>
          <w:p w:rsidR="0058675B" w:rsidRDefault="00FA2A01">
            <w:pPr>
              <w:spacing w:after="0" w:line="240" w:lineRule="auto"/>
              <w:rPr>
                <w:rFonts w:eastAsia="Times New Roman" w:cs="Calibri"/>
                <w:color w:val="000000"/>
              </w:rPr>
            </w:pPr>
            <w:r>
              <w:rPr>
                <w:rFonts w:eastAsia="Times New Roman" w:cs="Calibri"/>
                <w:color w:val="000000"/>
              </w:rPr>
              <w:t>Ave./Total</w:t>
            </w:r>
          </w:p>
        </w:tc>
        <w:tc>
          <w:tcPr>
            <w:tcW w:w="1047" w:type="dxa"/>
            <w:tcBorders>
              <w:top w:val="single" w:sz="4" w:space="0" w:color="000001"/>
              <w:bottom w:val="single" w:sz="4" w:space="0" w:color="000001"/>
            </w:tcBorders>
            <w:shd w:val="clear" w:color="auto" w:fill="auto"/>
          </w:tcPr>
          <w:p w:rsidR="0058675B" w:rsidRDefault="00FA2A0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0.82</w:t>
            </w:r>
          </w:p>
        </w:tc>
        <w:tc>
          <w:tcPr>
            <w:tcW w:w="960" w:type="dxa"/>
            <w:tcBorders>
              <w:top w:val="single" w:sz="4" w:space="0" w:color="000001"/>
              <w:bottom w:val="single" w:sz="4" w:space="0" w:color="000001"/>
            </w:tcBorders>
            <w:shd w:val="clear" w:color="auto" w:fill="auto"/>
          </w:tcPr>
          <w:p w:rsidR="0058675B" w:rsidRDefault="00FA2A0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0.81</w:t>
            </w:r>
          </w:p>
        </w:tc>
        <w:tc>
          <w:tcPr>
            <w:tcW w:w="960" w:type="dxa"/>
            <w:tcBorders>
              <w:top w:val="single" w:sz="4" w:space="0" w:color="000001"/>
              <w:bottom w:val="single" w:sz="4" w:space="0" w:color="000001"/>
            </w:tcBorders>
            <w:shd w:val="clear" w:color="auto" w:fill="auto"/>
          </w:tcPr>
          <w:p w:rsidR="0058675B" w:rsidRDefault="00FA2A0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0.81</w:t>
            </w:r>
          </w:p>
        </w:tc>
        <w:tc>
          <w:tcPr>
            <w:tcW w:w="961" w:type="dxa"/>
            <w:tcBorders>
              <w:top w:val="single" w:sz="4" w:space="0" w:color="000001"/>
              <w:bottom w:val="single" w:sz="4" w:space="0" w:color="000001"/>
            </w:tcBorders>
            <w:shd w:val="clear" w:color="auto" w:fill="auto"/>
          </w:tcPr>
          <w:p w:rsidR="0058675B" w:rsidRDefault="00FA2A0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68</w:t>
            </w:r>
          </w:p>
        </w:tc>
      </w:tr>
    </w:tbl>
    <w:p w:rsidR="0058675B" w:rsidRDefault="0058675B">
      <w:pPr>
        <w:rPr>
          <w:rFonts w:ascii="Times New Roman" w:eastAsia="Times New Roman" w:hAnsi="Times New Roman" w:cs="Times New Roman"/>
          <w:color w:val="000000"/>
        </w:rPr>
      </w:pPr>
    </w:p>
    <w:p w:rsidR="0058675B" w:rsidRDefault="00FA2A01">
      <w:pPr>
        <w:rPr>
          <w:rFonts w:ascii="Times New Roman" w:eastAsia="Times New Roman" w:hAnsi="Times New Roman" w:cs="Times New Roman"/>
          <w:color w:val="000000"/>
        </w:rPr>
      </w:pPr>
      <w:r>
        <w:rPr>
          <w:rFonts w:ascii="Times New Roman" w:eastAsia="Times New Roman" w:hAnsi="Times New Roman" w:cs="Times New Roman"/>
          <w:color w:val="000000"/>
        </w:rPr>
        <w:t>The visualization of the decision tree produced by this model is shown below as well.</w:t>
      </w:r>
    </w:p>
    <w:p w:rsidR="0058675B" w:rsidRDefault="00FA2A01">
      <w:pPr>
        <w:rPr>
          <w:rFonts w:ascii="Times New Roman" w:eastAsia="Times New Roman" w:hAnsi="Times New Roman" w:cs="Times New Roman"/>
          <w:b/>
          <w:color w:val="000000"/>
        </w:rPr>
      </w:pPr>
      <w:r>
        <w:rPr>
          <w:rFonts w:ascii="Times New Roman" w:eastAsia="Times New Roman" w:hAnsi="Times New Roman" w:cs="Times New Roman"/>
          <w:b/>
          <w:color w:val="000000"/>
        </w:rPr>
        <w:t>Figure 1. Decision Tree for Max Depth = 4 Model</w:t>
      </w:r>
    </w:p>
    <w:p w:rsidR="0058675B" w:rsidRDefault="00FA2A01">
      <w:pPr>
        <w:rPr>
          <w:rFonts w:ascii="Times New Roman" w:eastAsia="Times New Roman" w:hAnsi="Times New Roman" w:cs="Times New Roman"/>
          <w:color w:val="000000"/>
        </w:rPr>
      </w:pPr>
      <w:r>
        <w:rPr>
          <w:noProof/>
        </w:rPr>
        <w:drawing>
          <wp:inline distT="0" distB="0" distL="0" distR="0">
            <wp:extent cx="6375400" cy="1866900"/>
            <wp:effectExtent l="0" t="0" r="0" b="0"/>
            <wp:docPr id="25"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2"/>
                    <pic:cNvPicPr>
                      <a:picLocks noChangeAspect="1" noChangeArrowheads="1"/>
                    </pic:cNvPicPr>
                  </pic:nvPicPr>
                  <pic:blipFill>
                    <a:blip r:embed="rId30"/>
                    <a:stretch>
                      <a:fillRect/>
                    </a:stretch>
                  </pic:blipFill>
                  <pic:spPr bwMode="auto">
                    <a:xfrm>
                      <a:off x="0" y="0"/>
                      <a:ext cx="6375400" cy="1866900"/>
                    </a:xfrm>
                    <a:prstGeom prst="rect">
                      <a:avLst/>
                    </a:prstGeom>
                  </pic:spPr>
                </pic:pic>
              </a:graphicData>
            </a:graphic>
          </wp:inline>
        </w:drawing>
      </w:r>
    </w:p>
    <w:p w:rsidR="0058675B" w:rsidRDefault="00FA2A01">
      <w:pPr>
        <w:rPr>
          <w:rFonts w:ascii="Times New Roman" w:hAnsi="Times New Roman" w:cs="Times New Roman"/>
          <w:b/>
          <w:u w:val="single"/>
        </w:rPr>
      </w:pPr>
      <w:r>
        <w:rPr>
          <w:rFonts w:ascii="Times New Roman" w:hAnsi="Times New Roman" w:cs="Times New Roman"/>
          <w:b/>
          <w:u w:val="single"/>
        </w:rPr>
        <w:t>Naïve Bayes Modeling:</w:t>
      </w:r>
    </w:p>
    <w:p w:rsidR="0058675B" w:rsidRDefault="00FA2A01">
      <w:pPr>
        <w:rPr>
          <w:rFonts w:ascii="Times New Roman" w:eastAsia="Times New Roman" w:hAnsi="Times New Roman" w:cs="Times New Roman"/>
          <w:color w:val="000000"/>
        </w:rPr>
      </w:pPr>
      <w:r>
        <w:rPr>
          <w:rFonts w:ascii="Times New Roman" w:eastAsia="Times New Roman" w:hAnsi="Times New Roman" w:cs="Times New Roman"/>
          <w:color w:val="000000"/>
        </w:rPr>
        <w:t>The Naïve Bayes algorithm was applied to the training set and the confusion matrix is shown below:</w:t>
      </w:r>
    </w:p>
    <w:p w:rsidR="0058675B" w:rsidRDefault="00FA2A01">
      <w:pPr>
        <w:rPr>
          <w:rFonts w:ascii="Times New Roman" w:hAnsi="Times New Roman" w:cs="Times New Roman"/>
          <w:b/>
        </w:rPr>
      </w:pPr>
      <w:r>
        <w:rPr>
          <w:rFonts w:ascii="Times New Roman" w:eastAsia="Times New Roman" w:hAnsi="Times New Roman" w:cs="Times New Roman"/>
          <w:b/>
          <w:color w:val="000000"/>
        </w:rPr>
        <w:t>Matrix 10: Naïve Bayes</w:t>
      </w:r>
    </w:p>
    <w:tbl>
      <w:tblPr>
        <w:tblStyle w:val="PlainTable2"/>
        <w:tblW w:w="3914" w:type="dxa"/>
        <w:tblLook w:val="04A0" w:firstRow="1" w:lastRow="0" w:firstColumn="1" w:lastColumn="0" w:noHBand="0" w:noVBand="1"/>
      </w:tblPr>
      <w:tblGrid>
        <w:gridCol w:w="1093"/>
        <w:gridCol w:w="901"/>
        <w:gridCol w:w="1000"/>
        <w:gridCol w:w="920"/>
      </w:tblGrid>
      <w:tr w:rsidR="0058675B" w:rsidTr="0058675B">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93" w:type="dxa"/>
            <w:gridSpan w:val="2"/>
            <w:vMerge w:val="restart"/>
            <w:tcBorders>
              <w:bottom w:val="single" w:sz="4" w:space="0" w:color="000001"/>
            </w:tcBorders>
            <w:shd w:val="clear" w:color="auto" w:fill="auto"/>
          </w:tcPr>
          <w:p w:rsidR="0058675B" w:rsidRDefault="0058675B">
            <w:pPr>
              <w:spacing w:after="0" w:line="240" w:lineRule="auto"/>
              <w:rPr>
                <w:rFonts w:ascii="Times New Roman" w:eastAsia="Times New Roman" w:hAnsi="Times New Roman" w:cs="Times New Roman"/>
                <w:sz w:val="20"/>
                <w:szCs w:val="24"/>
              </w:rPr>
            </w:pPr>
          </w:p>
        </w:tc>
        <w:tc>
          <w:tcPr>
            <w:tcW w:w="1920" w:type="dxa"/>
            <w:gridSpan w:val="2"/>
            <w:tcBorders>
              <w:bottom w:val="single" w:sz="4" w:space="0" w:color="000001"/>
            </w:tcBorders>
            <w:shd w:val="clear" w:color="auto" w:fill="auto"/>
          </w:tcPr>
          <w:p w:rsidR="0058675B" w:rsidRDefault="00FA2A01">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Predicted</w:t>
            </w:r>
          </w:p>
        </w:tc>
      </w:tr>
      <w:tr w:rsidR="0058675B" w:rsidTr="0058675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93" w:type="dxa"/>
            <w:gridSpan w:val="2"/>
            <w:vMerge/>
            <w:tcBorders>
              <w:top w:val="single" w:sz="4" w:space="0" w:color="000001"/>
              <w:bottom w:val="single" w:sz="4" w:space="0" w:color="000001"/>
            </w:tcBorders>
            <w:shd w:val="clear" w:color="auto" w:fill="auto"/>
          </w:tcPr>
          <w:p w:rsidR="0058675B" w:rsidRDefault="0058675B">
            <w:pPr>
              <w:spacing w:after="0" w:line="240" w:lineRule="auto"/>
              <w:rPr>
                <w:rFonts w:ascii="Times New Roman" w:eastAsia="Times New Roman" w:hAnsi="Times New Roman" w:cs="Times New Roman"/>
                <w:sz w:val="20"/>
                <w:szCs w:val="24"/>
              </w:rPr>
            </w:pPr>
          </w:p>
        </w:tc>
        <w:tc>
          <w:tcPr>
            <w:tcW w:w="1000" w:type="dxa"/>
            <w:tcBorders>
              <w:top w:val="single" w:sz="4" w:space="0" w:color="000001"/>
              <w:bottom w:val="single" w:sz="4" w:space="0" w:color="000001"/>
            </w:tcBorders>
            <w:shd w:val="clear" w:color="auto" w:fill="auto"/>
          </w:tcPr>
          <w:p w:rsidR="0058675B" w:rsidRDefault="00FA2A01">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Present</w:t>
            </w:r>
          </w:p>
        </w:tc>
        <w:tc>
          <w:tcPr>
            <w:tcW w:w="920" w:type="dxa"/>
            <w:tcBorders>
              <w:top w:val="single" w:sz="4" w:space="0" w:color="000001"/>
              <w:bottom w:val="single" w:sz="4" w:space="0" w:color="000001"/>
            </w:tcBorders>
            <w:shd w:val="clear" w:color="auto" w:fill="auto"/>
          </w:tcPr>
          <w:p w:rsidR="0058675B" w:rsidRDefault="00FA2A01">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Absent</w:t>
            </w:r>
          </w:p>
        </w:tc>
      </w:tr>
      <w:tr w:rsidR="0058675B" w:rsidTr="0058675B">
        <w:trPr>
          <w:trHeight w:val="300"/>
        </w:trPr>
        <w:tc>
          <w:tcPr>
            <w:cnfStyle w:val="001000000000" w:firstRow="0" w:lastRow="0" w:firstColumn="1" w:lastColumn="0" w:oddVBand="0" w:evenVBand="0" w:oddHBand="0" w:evenHBand="0" w:firstRowFirstColumn="0" w:firstRowLastColumn="0" w:lastRowFirstColumn="0" w:lastRowLastColumn="0"/>
            <w:tcW w:w="1093" w:type="dxa"/>
            <w:vMerge w:val="restart"/>
            <w:tcBorders>
              <w:top w:val="nil"/>
              <w:bottom w:val="nil"/>
            </w:tcBorders>
            <w:shd w:val="clear" w:color="auto" w:fill="auto"/>
          </w:tcPr>
          <w:p w:rsidR="0058675B" w:rsidRDefault="00FA2A01">
            <w:pPr>
              <w:spacing w:after="0" w:line="240" w:lineRule="auto"/>
              <w:jc w:val="center"/>
              <w:rPr>
                <w:rFonts w:eastAsia="Times New Roman" w:cs="Calibri"/>
                <w:color w:val="000000"/>
              </w:rPr>
            </w:pPr>
            <w:r>
              <w:rPr>
                <w:rFonts w:eastAsia="Times New Roman" w:cs="Calibri"/>
                <w:color w:val="000000"/>
              </w:rPr>
              <w:t>Observed</w:t>
            </w:r>
          </w:p>
        </w:tc>
        <w:tc>
          <w:tcPr>
            <w:tcW w:w="901" w:type="dxa"/>
            <w:tcBorders>
              <w:top w:val="nil"/>
              <w:bottom w:val="nil"/>
            </w:tcBorders>
            <w:shd w:val="clear" w:color="auto" w:fill="auto"/>
          </w:tcPr>
          <w:p w:rsidR="0058675B" w:rsidRDefault="00FA2A01">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Present</w:t>
            </w:r>
          </w:p>
        </w:tc>
        <w:tc>
          <w:tcPr>
            <w:tcW w:w="1000" w:type="dxa"/>
            <w:tcBorders>
              <w:top w:val="nil"/>
              <w:bottom w:val="nil"/>
            </w:tcBorders>
            <w:shd w:val="clear" w:color="auto" w:fill="auto"/>
          </w:tcPr>
          <w:p w:rsidR="0058675B" w:rsidRDefault="00FA2A0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30</w:t>
            </w:r>
          </w:p>
        </w:tc>
        <w:tc>
          <w:tcPr>
            <w:tcW w:w="919" w:type="dxa"/>
            <w:tcBorders>
              <w:top w:val="nil"/>
              <w:bottom w:val="nil"/>
            </w:tcBorders>
            <w:shd w:val="clear" w:color="auto" w:fill="auto"/>
          </w:tcPr>
          <w:p w:rsidR="0058675B" w:rsidRDefault="00FA2A0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6</w:t>
            </w:r>
          </w:p>
        </w:tc>
      </w:tr>
      <w:tr w:rsidR="0058675B" w:rsidTr="0058675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3" w:type="dxa"/>
            <w:vMerge/>
            <w:tcBorders>
              <w:top w:val="single" w:sz="4" w:space="0" w:color="000001"/>
              <w:bottom w:val="single" w:sz="4" w:space="0" w:color="000001"/>
            </w:tcBorders>
            <w:shd w:val="clear" w:color="auto" w:fill="auto"/>
          </w:tcPr>
          <w:p w:rsidR="0058675B" w:rsidRDefault="0058675B">
            <w:pPr>
              <w:spacing w:after="0" w:line="240" w:lineRule="auto"/>
              <w:rPr>
                <w:rFonts w:eastAsia="Times New Roman" w:cs="Calibri"/>
                <w:color w:val="000000"/>
              </w:rPr>
            </w:pPr>
          </w:p>
        </w:tc>
        <w:tc>
          <w:tcPr>
            <w:tcW w:w="901" w:type="dxa"/>
            <w:tcBorders>
              <w:top w:val="single" w:sz="4" w:space="0" w:color="000001"/>
              <w:bottom w:val="single" w:sz="4" w:space="0" w:color="000001"/>
            </w:tcBorders>
            <w:shd w:val="clear" w:color="auto" w:fill="auto"/>
          </w:tcPr>
          <w:p w:rsidR="0058675B" w:rsidRDefault="00FA2A01">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Absent</w:t>
            </w:r>
          </w:p>
        </w:tc>
        <w:tc>
          <w:tcPr>
            <w:tcW w:w="1000" w:type="dxa"/>
            <w:tcBorders>
              <w:top w:val="single" w:sz="4" w:space="0" w:color="000001"/>
              <w:bottom w:val="single" w:sz="4" w:space="0" w:color="000001"/>
            </w:tcBorders>
            <w:shd w:val="clear" w:color="auto" w:fill="auto"/>
          </w:tcPr>
          <w:p w:rsidR="0058675B" w:rsidRDefault="00FA2A0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7</w:t>
            </w:r>
          </w:p>
        </w:tc>
        <w:tc>
          <w:tcPr>
            <w:tcW w:w="919" w:type="dxa"/>
            <w:tcBorders>
              <w:top w:val="single" w:sz="4" w:space="0" w:color="000001"/>
              <w:bottom w:val="single" w:sz="4" w:space="0" w:color="000001"/>
            </w:tcBorders>
            <w:shd w:val="clear" w:color="auto" w:fill="auto"/>
          </w:tcPr>
          <w:p w:rsidR="0058675B" w:rsidRDefault="00FA2A0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25</w:t>
            </w:r>
          </w:p>
        </w:tc>
      </w:tr>
    </w:tbl>
    <w:p w:rsidR="0058675B" w:rsidRDefault="0058675B">
      <w:pPr>
        <w:pStyle w:val="HTMLPreformatted"/>
        <w:shd w:val="clear" w:color="auto" w:fill="FFFFFF"/>
        <w:textAlignment w:val="baseline"/>
        <w:rPr>
          <w:color w:val="000000"/>
          <w:sz w:val="21"/>
          <w:szCs w:val="21"/>
        </w:rPr>
      </w:pPr>
    </w:p>
    <w:p w:rsidR="0058675B" w:rsidRDefault="00FA2A01">
      <w:pPr>
        <w:rPr>
          <w:rFonts w:ascii="Times New Roman" w:eastAsia="Times New Roman" w:hAnsi="Times New Roman" w:cs="Times New Roman"/>
          <w:color w:val="000000"/>
        </w:rPr>
      </w:pPr>
      <w:r>
        <w:rPr>
          <w:rFonts w:ascii="Times New Roman" w:eastAsia="Times New Roman" w:hAnsi="Times New Roman" w:cs="Times New Roman"/>
          <w:color w:val="000000"/>
        </w:rPr>
        <w:t>Clearly, this model is already performing well. The associated classification report for this model is shown below.</w:t>
      </w:r>
    </w:p>
    <w:p w:rsidR="0058675B" w:rsidRDefault="00FA2A01">
      <w:pPr>
        <w:rPr>
          <w:rFonts w:ascii="Times New Roman" w:eastAsia="Times New Roman" w:hAnsi="Times New Roman" w:cs="Times New Roman"/>
          <w:b/>
          <w:color w:val="000000"/>
        </w:rPr>
      </w:pPr>
      <w:r>
        <w:rPr>
          <w:rFonts w:ascii="Times New Roman" w:eastAsia="Times New Roman" w:hAnsi="Times New Roman" w:cs="Times New Roman"/>
          <w:b/>
          <w:color w:val="000000"/>
        </w:rPr>
        <w:t>Table 4. Naïve Bayes</w:t>
      </w:r>
    </w:p>
    <w:tbl>
      <w:tblPr>
        <w:tblStyle w:val="PlainTable2"/>
        <w:tblW w:w="5111" w:type="dxa"/>
        <w:tblLook w:val="04A0" w:firstRow="1" w:lastRow="0" w:firstColumn="1" w:lastColumn="0" w:noHBand="0" w:noVBand="1"/>
      </w:tblPr>
      <w:tblGrid>
        <w:gridCol w:w="1184"/>
        <w:gridCol w:w="1047"/>
        <w:gridCol w:w="960"/>
        <w:gridCol w:w="959"/>
        <w:gridCol w:w="961"/>
      </w:tblGrid>
      <w:tr w:rsidR="0058675B" w:rsidTr="0058675B">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83" w:type="dxa"/>
            <w:tcBorders>
              <w:bottom w:val="single" w:sz="4" w:space="0" w:color="000001"/>
            </w:tcBorders>
            <w:shd w:val="clear" w:color="auto" w:fill="auto"/>
          </w:tcPr>
          <w:p w:rsidR="0058675B" w:rsidRDefault="0058675B">
            <w:pPr>
              <w:spacing w:after="0" w:line="240" w:lineRule="auto"/>
              <w:rPr>
                <w:rFonts w:ascii="Times New Roman" w:eastAsia="Times New Roman" w:hAnsi="Times New Roman" w:cs="Times New Roman"/>
                <w:sz w:val="20"/>
                <w:szCs w:val="24"/>
              </w:rPr>
            </w:pPr>
          </w:p>
        </w:tc>
        <w:tc>
          <w:tcPr>
            <w:tcW w:w="1047" w:type="dxa"/>
            <w:tcBorders>
              <w:bottom w:val="single" w:sz="4" w:space="0" w:color="000001"/>
            </w:tcBorders>
            <w:shd w:val="clear" w:color="auto" w:fill="auto"/>
          </w:tcPr>
          <w:p w:rsidR="0058675B" w:rsidRDefault="00FA2A01">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Precision</w:t>
            </w:r>
          </w:p>
        </w:tc>
        <w:tc>
          <w:tcPr>
            <w:tcW w:w="960" w:type="dxa"/>
            <w:tcBorders>
              <w:bottom w:val="single" w:sz="4" w:space="0" w:color="000001"/>
            </w:tcBorders>
            <w:shd w:val="clear" w:color="auto" w:fill="auto"/>
          </w:tcPr>
          <w:p w:rsidR="0058675B" w:rsidRDefault="00FA2A01">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Recall</w:t>
            </w:r>
          </w:p>
        </w:tc>
        <w:tc>
          <w:tcPr>
            <w:tcW w:w="960" w:type="dxa"/>
            <w:tcBorders>
              <w:bottom w:val="single" w:sz="4" w:space="0" w:color="000001"/>
            </w:tcBorders>
            <w:shd w:val="clear" w:color="auto" w:fill="auto"/>
          </w:tcPr>
          <w:p w:rsidR="0058675B" w:rsidRDefault="00FA2A01">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F-1</w:t>
            </w:r>
          </w:p>
        </w:tc>
        <w:tc>
          <w:tcPr>
            <w:tcW w:w="961" w:type="dxa"/>
            <w:tcBorders>
              <w:bottom w:val="single" w:sz="4" w:space="0" w:color="000001"/>
            </w:tcBorders>
            <w:shd w:val="clear" w:color="auto" w:fill="auto"/>
          </w:tcPr>
          <w:p w:rsidR="0058675B" w:rsidRDefault="00FA2A01">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Support</w:t>
            </w:r>
          </w:p>
        </w:tc>
      </w:tr>
      <w:tr w:rsidR="0058675B" w:rsidTr="0058675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83" w:type="dxa"/>
            <w:tcBorders>
              <w:top w:val="single" w:sz="4" w:space="0" w:color="000001"/>
              <w:bottom w:val="single" w:sz="4" w:space="0" w:color="000001"/>
            </w:tcBorders>
            <w:shd w:val="clear" w:color="auto" w:fill="auto"/>
          </w:tcPr>
          <w:p w:rsidR="0058675B" w:rsidRDefault="00FA2A01">
            <w:pPr>
              <w:spacing w:after="0" w:line="240" w:lineRule="auto"/>
              <w:rPr>
                <w:rFonts w:eastAsia="Times New Roman" w:cs="Calibri"/>
                <w:color w:val="000000"/>
              </w:rPr>
            </w:pPr>
            <w:r>
              <w:rPr>
                <w:rFonts w:eastAsia="Times New Roman" w:cs="Calibri"/>
                <w:color w:val="000000"/>
              </w:rPr>
              <w:t>Present</w:t>
            </w:r>
          </w:p>
        </w:tc>
        <w:tc>
          <w:tcPr>
            <w:tcW w:w="1047" w:type="dxa"/>
            <w:tcBorders>
              <w:top w:val="single" w:sz="4" w:space="0" w:color="000001"/>
              <w:bottom w:val="single" w:sz="4" w:space="0" w:color="000001"/>
            </w:tcBorders>
            <w:shd w:val="clear" w:color="auto" w:fill="auto"/>
          </w:tcPr>
          <w:p w:rsidR="0058675B" w:rsidRDefault="00FA2A0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0.81</w:t>
            </w:r>
          </w:p>
        </w:tc>
        <w:tc>
          <w:tcPr>
            <w:tcW w:w="960" w:type="dxa"/>
            <w:tcBorders>
              <w:top w:val="single" w:sz="4" w:space="0" w:color="000001"/>
              <w:bottom w:val="single" w:sz="4" w:space="0" w:color="000001"/>
            </w:tcBorders>
            <w:shd w:val="clear" w:color="auto" w:fill="auto"/>
          </w:tcPr>
          <w:p w:rsidR="0058675B" w:rsidRDefault="00FA2A0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0.83</w:t>
            </w:r>
          </w:p>
        </w:tc>
        <w:tc>
          <w:tcPr>
            <w:tcW w:w="960" w:type="dxa"/>
            <w:tcBorders>
              <w:top w:val="single" w:sz="4" w:space="0" w:color="000001"/>
              <w:bottom w:val="single" w:sz="4" w:space="0" w:color="000001"/>
            </w:tcBorders>
            <w:shd w:val="clear" w:color="auto" w:fill="auto"/>
          </w:tcPr>
          <w:p w:rsidR="0058675B" w:rsidRDefault="00FA2A0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0.82</w:t>
            </w:r>
          </w:p>
        </w:tc>
        <w:tc>
          <w:tcPr>
            <w:tcW w:w="961" w:type="dxa"/>
            <w:tcBorders>
              <w:top w:val="single" w:sz="4" w:space="0" w:color="000001"/>
              <w:bottom w:val="single" w:sz="4" w:space="0" w:color="000001"/>
            </w:tcBorders>
            <w:shd w:val="clear" w:color="auto" w:fill="auto"/>
          </w:tcPr>
          <w:p w:rsidR="0058675B" w:rsidRDefault="00FA2A0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36</w:t>
            </w:r>
          </w:p>
        </w:tc>
      </w:tr>
      <w:tr w:rsidR="0058675B" w:rsidTr="0058675B">
        <w:trPr>
          <w:trHeight w:val="300"/>
        </w:trPr>
        <w:tc>
          <w:tcPr>
            <w:cnfStyle w:val="001000000000" w:firstRow="0" w:lastRow="0" w:firstColumn="1" w:lastColumn="0" w:oddVBand="0" w:evenVBand="0" w:oddHBand="0" w:evenHBand="0" w:firstRowFirstColumn="0" w:firstRowLastColumn="0" w:lastRowFirstColumn="0" w:lastRowLastColumn="0"/>
            <w:tcW w:w="1183" w:type="dxa"/>
            <w:tcBorders>
              <w:top w:val="nil"/>
              <w:bottom w:val="nil"/>
            </w:tcBorders>
            <w:shd w:val="clear" w:color="auto" w:fill="auto"/>
          </w:tcPr>
          <w:p w:rsidR="0058675B" w:rsidRDefault="00FA2A01">
            <w:pPr>
              <w:spacing w:after="0" w:line="240" w:lineRule="auto"/>
              <w:rPr>
                <w:rFonts w:eastAsia="Times New Roman" w:cs="Calibri"/>
                <w:color w:val="000000"/>
              </w:rPr>
            </w:pPr>
            <w:r>
              <w:rPr>
                <w:rFonts w:eastAsia="Times New Roman" w:cs="Calibri"/>
                <w:color w:val="000000"/>
              </w:rPr>
              <w:t>Absent</w:t>
            </w:r>
          </w:p>
        </w:tc>
        <w:tc>
          <w:tcPr>
            <w:tcW w:w="1047" w:type="dxa"/>
            <w:tcBorders>
              <w:top w:val="nil"/>
              <w:bottom w:val="nil"/>
            </w:tcBorders>
            <w:shd w:val="clear" w:color="auto" w:fill="auto"/>
          </w:tcPr>
          <w:p w:rsidR="0058675B" w:rsidRDefault="00FA2A0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0.81</w:t>
            </w:r>
          </w:p>
        </w:tc>
        <w:tc>
          <w:tcPr>
            <w:tcW w:w="960" w:type="dxa"/>
            <w:tcBorders>
              <w:top w:val="nil"/>
              <w:bottom w:val="nil"/>
            </w:tcBorders>
            <w:shd w:val="clear" w:color="auto" w:fill="auto"/>
          </w:tcPr>
          <w:p w:rsidR="0058675B" w:rsidRDefault="00FA2A0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0.78</w:t>
            </w:r>
          </w:p>
        </w:tc>
        <w:tc>
          <w:tcPr>
            <w:tcW w:w="960" w:type="dxa"/>
            <w:tcBorders>
              <w:top w:val="nil"/>
              <w:bottom w:val="nil"/>
            </w:tcBorders>
            <w:shd w:val="clear" w:color="auto" w:fill="auto"/>
          </w:tcPr>
          <w:p w:rsidR="0058675B" w:rsidRDefault="00FA2A0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0.79</w:t>
            </w:r>
          </w:p>
        </w:tc>
        <w:tc>
          <w:tcPr>
            <w:tcW w:w="961" w:type="dxa"/>
            <w:tcBorders>
              <w:top w:val="nil"/>
              <w:bottom w:val="nil"/>
            </w:tcBorders>
            <w:shd w:val="clear" w:color="auto" w:fill="auto"/>
          </w:tcPr>
          <w:p w:rsidR="0058675B" w:rsidRDefault="00FA2A0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32</w:t>
            </w:r>
          </w:p>
        </w:tc>
      </w:tr>
      <w:tr w:rsidR="0058675B" w:rsidTr="0058675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83" w:type="dxa"/>
            <w:tcBorders>
              <w:top w:val="single" w:sz="4" w:space="0" w:color="000001"/>
              <w:bottom w:val="single" w:sz="4" w:space="0" w:color="000001"/>
            </w:tcBorders>
            <w:shd w:val="clear" w:color="auto" w:fill="auto"/>
          </w:tcPr>
          <w:p w:rsidR="0058675B" w:rsidRDefault="00FA2A01">
            <w:pPr>
              <w:spacing w:after="0" w:line="240" w:lineRule="auto"/>
              <w:rPr>
                <w:rFonts w:eastAsia="Times New Roman" w:cs="Calibri"/>
                <w:color w:val="000000"/>
              </w:rPr>
            </w:pPr>
            <w:r>
              <w:rPr>
                <w:rFonts w:eastAsia="Times New Roman" w:cs="Calibri"/>
                <w:color w:val="000000"/>
              </w:rPr>
              <w:t>Ave./Total</w:t>
            </w:r>
          </w:p>
        </w:tc>
        <w:tc>
          <w:tcPr>
            <w:tcW w:w="1047" w:type="dxa"/>
            <w:tcBorders>
              <w:top w:val="single" w:sz="4" w:space="0" w:color="000001"/>
              <w:bottom w:val="single" w:sz="4" w:space="0" w:color="000001"/>
            </w:tcBorders>
            <w:shd w:val="clear" w:color="auto" w:fill="auto"/>
          </w:tcPr>
          <w:p w:rsidR="0058675B" w:rsidRDefault="00FA2A0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0.81</w:t>
            </w:r>
          </w:p>
        </w:tc>
        <w:tc>
          <w:tcPr>
            <w:tcW w:w="960" w:type="dxa"/>
            <w:tcBorders>
              <w:top w:val="single" w:sz="4" w:space="0" w:color="000001"/>
              <w:bottom w:val="single" w:sz="4" w:space="0" w:color="000001"/>
            </w:tcBorders>
            <w:shd w:val="clear" w:color="auto" w:fill="auto"/>
          </w:tcPr>
          <w:p w:rsidR="0058675B" w:rsidRDefault="00FA2A0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0.81</w:t>
            </w:r>
          </w:p>
        </w:tc>
        <w:tc>
          <w:tcPr>
            <w:tcW w:w="960" w:type="dxa"/>
            <w:tcBorders>
              <w:top w:val="single" w:sz="4" w:space="0" w:color="000001"/>
              <w:bottom w:val="single" w:sz="4" w:space="0" w:color="000001"/>
            </w:tcBorders>
            <w:shd w:val="clear" w:color="auto" w:fill="auto"/>
          </w:tcPr>
          <w:p w:rsidR="0058675B" w:rsidRDefault="00FA2A0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0.81</w:t>
            </w:r>
          </w:p>
        </w:tc>
        <w:tc>
          <w:tcPr>
            <w:tcW w:w="961" w:type="dxa"/>
            <w:tcBorders>
              <w:top w:val="single" w:sz="4" w:space="0" w:color="000001"/>
              <w:bottom w:val="single" w:sz="4" w:space="0" w:color="000001"/>
            </w:tcBorders>
            <w:shd w:val="clear" w:color="auto" w:fill="auto"/>
          </w:tcPr>
          <w:p w:rsidR="0058675B" w:rsidRDefault="00FA2A0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68</w:t>
            </w:r>
          </w:p>
        </w:tc>
      </w:tr>
    </w:tbl>
    <w:p w:rsidR="0058675B" w:rsidRDefault="0058675B">
      <w:pPr>
        <w:rPr>
          <w:rFonts w:ascii="Times New Roman" w:eastAsia="Times New Roman" w:hAnsi="Times New Roman" w:cs="Times New Roman"/>
          <w:color w:val="000000"/>
        </w:rPr>
      </w:pPr>
    </w:p>
    <w:p w:rsidR="0058675B" w:rsidRDefault="0058675B">
      <w:pPr>
        <w:rPr>
          <w:rFonts w:ascii="Times New Roman" w:hAnsi="Times New Roman" w:cs="Times New Roman"/>
          <w:b/>
          <w:sz w:val="28"/>
          <w:szCs w:val="28"/>
        </w:rPr>
      </w:pPr>
    </w:p>
    <w:p w:rsidR="00943210" w:rsidRDefault="00943210">
      <w:pPr>
        <w:rPr>
          <w:rFonts w:ascii="Times New Roman" w:hAnsi="Times New Roman" w:cs="Times New Roman"/>
          <w:b/>
          <w:sz w:val="28"/>
          <w:szCs w:val="28"/>
        </w:rPr>
      </w:pPr>
    </w:p>
    <w:p w:rsidR="0058675B" w:rsidRDefault="00FA2A01">
      <w:r>
        <w:rPr>
          <w:rFonts w:ascii="Times New Roman" w:hAnsi="Times New Roman" w:cs="Times New Roman"/>
          <w:b/>
          <w:sz w:val="28"/>
          <w:szCs w:val="28"/>
        </w:rPr>
        <w:lastRenderedPageBreak/>
        <w:t>Discussion:</w:t>
      </w:r>
    </w:p>
    <w:p w:rsidR="0058675B" w:rsidRDefault="00FA2A01">
      <w:pPr>
        <w:rPr>
          <w:rFonts w:ascii="Times New Roman" w:hAnsi="Times New Roman" w:cs="Times New Roman"/>
        </w:rPr>
      </w:pPr>
      <w:r>
        <w:rPr>
          <w:rFonts w:ascii="Times New Roman" w:hAnsi="Times New Roman" w:cs="Times New Roman"/>
        </w:rPr>
        <w:t xml:space="preserve">This analysis aimed to create the most effective classifier that could accurately predict the presence of heart disease given a set of descriptive features by assessing the performance of a variety of different supervised learning algorithms. The K-nearest </w:t>
      </w:r>
      <w:proofErr w:type="spellStart"/>
      <w:r>
        <w:rPr>
          <w:rFonts w:ascii="Times New Roman" w:hAnsi="Times New Roman" w:cs="Times New Roman"/>
        </w:rPr>
        <w:t>neighbour</w:t>
      </w:r>
      <w:proofErr w:type="spellEnd"/>
      <w:r>
        <w:rPr>
          <w:rFonts w:ascii="Times New Roman" w:hAnsi="Times New Roman" w:cs="Times New Roman"/>
        </w:rPr>
        <w:t xml:space="preserve">, decision tree and naive Bayesian models were all investigated and with the above results it may be asserted that the decision tree with a max depth of four nodes was the most accurate model, with the naive Bayes and decision tree with max depth of 3 coming close behind. Despite parameter tuning, the KNN model was did not perform very well in comparison. These judgment were made primarily through the use of each model’s F-1 Score, which is the harmonic mean of the precision (the fraction of ‘positive’ predictions that correctly identified heart disease) and the recall (the proportion of heart disease cases that were identified correctly). </w:t>
      </w:r>
    </w:p>
    <w:p w:rsidR="002C4504" w:rsidRDefault="00FA2A01">
      <w:pPr>
        <w:rPr>
          <w:rFonts w:ascii="Times New Roman" w:eastAsia="Times New Roman" w:hAnsi="Times New Roman" w:cs="Times New Roman"/>
          <w:color w:val="000000"/>
        </w:rPr>
      </w:pPr>
      <w:r>
        <w:rPr>
          <w:rFonts w:ascii="Times New Roman" w:hAnsi="Times New Roman" w:cs="Times New Roman"/>
        </w:rPr>
        <w:t>Comparison of the classification reports associated with the decision tree models with max depths of 3 and 4</w:t>
      </w:r>
      <w:r>
        <w:rPr>
          <w:rFonts w:ascii="Times New Roman" w:eastAsia="Times New Roman" w:hAnsi="Times New Roman" w:cs="Times New Roman"/>
          <w:color w:val="000000"/>
        </w:rPr>
        <w:t xml:space="preserve"> highlights that although the model with max depth of 3 has a better precision score, the F-1 score was slightly better for the max depth 4 model. As such, this model can be taken as the better of the two. Furthermore, comparing the reports of the decision tree and the naïve Bayes models, both models are essentially identical apart from their precision scores, with the decision tree having a score of 0.82 and the naïve Bayes having a score of 0.81. Considering this, the decision tree with max depth 4 was once again shown to be the better of these models, and ultimately the best model overall.</w:t>
      </w:r>
      <w:r w:rsidR="002C4504">
        <w:rPr>
          <w:rFonts w:ascii="Times New Roman" w:eastAsia="Times New Roman" w:hAnsi="Times New Roman" w:cs="Times New Roman"/>
          <w:color w:val="000000"/>
        </w:rPr>
        <w:t xml:space="preserve"> </w:t>
      </w:r>
    </w:p>
    <w:p w:rsidR="002C4504" w:rsidRDefault="002C4504">
      <w:pPr>
        <w:rPr>
          <w:rFonts w:ascii="Times New Roman" w:eastAsia="Times New Roman" w:hAnsi="Times New Roman" w:cs="Times New Roman"/>
          <w:color w:val="000000"/>
        </w:rPr>
      </w:pPr>
      <w:r>
        <w:rPr>
          <w:rFonts w:ascii="Times New Roman" w:eastAsia="Times New Roman" w:hAnsi="Times New Roman" w:cs="Times New Roman"/>
          <w:color w:val="000000"/>
        </w:rPr>
        <w:t>It is also interesting to note that the confusion matrix for this model showed that there was a higher proportion of False Positives compared to False Negatives. This may be considered preferable within the context of predicting heart disease, as it would be better for a healthy person to be mistakenly classified as having heart disease, than it would be for a sick person to be told that they are healthy. As such, the model can be said to be practically effective.</w:t>
      </w:r>
    </w:p>
    <w:p w:rsidR="0058675B" w:rsidRDefault="00FA2A01">
      <w:r>
        <w:rPr>
          <w:rFonts w:ascii="Times New Roman" w:hAnsi="Times New Roman" w:cs="Times New Roman"/>
        </w:rPr>
        <w:t>The selection of the pa</w:t>
      </w:r>
      <w:r w:rsidR="004020A0">
        <w:rPr>
          <w:rFonts w:ascii="Times New Roman" w:hAnsi="Times New Roman" w:cs="Times New Roman"/>
        </w:rPr>
        <w:t>rameters for these algorithms was</w:t>
      </w:r>
      <w:r>
        <w:rPr>
          <w:rFonts w:ascii="Times New Roman" w:hAnsi="Times New Roman" w:cs="Times New Roman"/>
        </w:rPr>
        <w:t xml:space="preserve"> an important decision to ensure that the model is fitted to an appropriate degree and is not over or under fitted to the data. With the decision tree model, the main parameter we tuned was the maximum ‘depth’ of a tree </w:t>
      </w:r>
      <w:r w:rsidR="004020A0">
        <w:rPr>
          <w:rFonts w:ascii="Times New Roman" w:hAnsi="Times New Roman" w:cs="Times New Roman"/>
        </w:rPr>
        <w:t>which</w:t>
      </w:r>
      <w:r>
        <w:rPr>
          <w:rFonts w:ascii="Times New Roman" w:hAnsi="Times New Roman" w:cs="Times New Roman"/>
        </w:rPr>
        <w:t xml:space="preserve"> determine</w:t>
      </w:r>
      <w:r w:rsidR="004020A0">
        <w:rPr>
          <w:rFonts w:ascii="Times New Roman" w:hAnsi="Times New Roman" w:cs="Times New Roman"/>
        </w:rPr>
        <w:t>s</w:t>
      </w:r>
      <w:r>
        <w:rPr>
          <w:rFonts w:ascii="Times New Roman" w:hAnsi="Times New Roman" w:cs="Times New Roman"/>
        </w:rPr>
        <w:t xml:space="preserve"> the amount of times that the tree is split into nodes. If this value is set too high, the model will be over-fitted and therefore not a</w:t>
      </w:r>
      <w:r w:rsidR="004020A0">
        <w:rPr>
          <w:rFonts w:ascii="Times New Roman" w:hAnsi="Times New Roman" w:cs="Times New Roman"/>
        </w:rPr>
        <w:t>s useful when generalized and</w:t>
      </w:r>
      <w:r>
        <w:rPr>
          <w:rFonts w:ascii="Times New Roman" w:hAnsi="Times New Roman" w:cs="Times New Roman"/>
        </w:rPr>
        <w:t xml:space="preserve"> if the depth is too low the model will be under-fitted and not be as accurate. We found that the best depth of the tree was 4 nodes and the result of this can be seen in the </w:t>
      </w:r>
      <w:r w:rsidR="004020A0">
        <w:rPr>
          <w:rFonts w:ascii="Times New Roman" w:hAnsi="Times New Roman" w:cs="Times New Roman"/>
        </w:rPr>
        <w:t>visualized decision tree shown in Figure 1</w:t>
      </w:r>
      <w:r>
        <w:rPr>
          <w:rFonts w:ascii="Times New Roman" w:hAnsi="Times New Roman" w:cs="Times New Roman"/>
        </w:rPr>
        <w:t xml:space="preserve">. </w:t>
      </w:r>
    </w:p>
    <w:p w:rsidR="0058675B" w:rsidRDefault="00FA2A01">
      <w:r>
        <w:rPr>
          <w:rFonts w:ascii="Times New Roman" w:hAnsi="Times New Roman" w:cs="Times New Roman"/>
        </w:rPr>
        <w:t xml:space="preserve">Likewise, the parameters of a K-nearest </w:t>
      </w:r>
      <w:proofErr w:type="spellStart"/>
      <w:proofErr w:type="gramStart"/>
      <w:r>
        <w:rPr>
          <w:rFonts w:ascii="Times New Roman" w:hAnsi="Times New Roman" w:cs="Times New Roman"/>
        </w:rPr>
        <w:t>neighbours</w:t>
      </w:r>
      <w:proofErr w:type="spellEnd"/>
      <w:proofErr w:type="gramEnd"/>
      <w:r>
        <w:rPr>
          <w:rFonts w:ascii="Times New Roman" w:hAnsi="Times New Roman" w:cs="Times New Roman"/>
        </w:rPr>
        <w:t xml:space="preserve"> classifier </w:t>
      </w:r>
      <w:r w:rsidR="00117C52">
        <w:rPr>
          <w:rFonts w:ascii="Times New Roman" w:hAnsi="Times New Roman" w:cs="Times New Roman"/>
        </w:rPr>
        <w:t>were</w:t>
      </w:r>
      <w:r>
        <w:rPr>
          <w:rFonts w:ascii="Times New Roman" w:hAnsi="Times New Roman" w:cs="Times New Roman"/>
        </w:rPr>
        <w:t xml:space="preserve"> tuned to fit the model </w:t>
      </w:r>
      <w:r w:rsidR="00117C52">
        <w:rPr>
          <w:rFonts w:ascii="Times New Roman" w:hAnsi="Times New Roman" w:cs="Times New Roman"/>
        </w:rPr>
        <w:t>most effectively</w:t>
      </w:r>
      <w:r>
        <w:rPr>
          <w:rFonts w:ascii="Times New Roman" w:hAnsi="Times New Roman" w:cs="Times New Roman"/>
        </w:rPr>
        <w:t>. The main parameter for this mod</w:t>
      </w:r>
      <w:r w:rsidR="00117C52">
        <w:rPr>
          <w:rFonts w:ascii="Times New Roman" w:hAnsi="Times New Roman" w:cs="Times New Roman"/>
        </w:rPr>
        <w:t>el is the number of ‘</w:t>
      </w:r>
      <w:proofErr w:type="spellStart"/>
      <w:r w:rsidR="00117C52">
        <w:rPr>
          <w:rFonts w:ascii="Times New Roman" w:hAnsi="Times New Roman" w:cs="Times New Roman"/>
        </w:rPr>
        <w:t>neighbours</w:t>
      </w:r>
      <w:proofErr w:type="spellEnd"/>
      <w:r w:rsidR="00117C52">
        <w:rPr>
          <w:rFonts w:ascii="Times New Roman" w:hAnsi="Times New Roman" w:cs="Times New Roman"/>
        </w:rPr>
        <w:t>’</w:t>
      </w:r>
      <w:r>
        <w:rPr>
          <w:rFonts w:ascii="Times New Roman" w:hAnsi="Times New Roman" w:cs="Times New Roman"/>
        </w:rPr>
        <w:t>,</w:t>
      </w:r>
      <w:r w:rsidR="00117C52">
        <w:rPr>
          <w:rFonts w:ascii="Times New Roman" w:hAnsi="Times New Roman" w:cs="Times New Roman"/>
        </w:rPr>
        <w:t xml:space="preserve"> K,</w:t>
      </w:r>
      <w:r>
        <w:rPr>
          <w:rFonts w:ascii="Times New Roman" w:hAnsi="Times New Roman" w:cs="Times New Roman"/>
        </w:rPr>
        <w:t xml:space="preserve"> this will change the variation due to noise and the distinctiveness of the classifications. Other parameters include how points are ‘weighted’ (i.e. if closer points are more influential to the classification) and how the distance between points is calculated. We settled on using a Euclidian measurement of distance with five</w:t>
      </w:r>
      <w:r w:rsidR="00117C52">
        <w:rPr>
          <w:rFonts w:ascii="Times New Roman" w:hAnsi="Times New Roman" w:cs="Times New Roman"/>
        </w:rPr>
        <w:t xml:space="preserve"> unweighted</w:t>
      </w:r>
      <w:r>
        <w:rPr>
          <w:rFonts w:ascii="Times New Roman" w:hAnsi="Times New Roman" w:cs="Times New Roman"/>
        </w:rPr>
        <w:t xml:space="preserve"> </w:t>
      </w:r>
      <w:proofErr w:type="spellStart"/>
      <w:r>
        <w:rPr>
          <w:rFonts w:ascii="Times New Roman" w:hAnsi="Times New Roman" w:cs="Times New Roman"/>
        </w:rPr>
        <w:t>neighbours</w:t>
      </w:r>
      <w:proofErr w:type="spellEnd"/>
      <w:r>
        <w:rPr>
          <w:rFonts w:ascii="Times New Roman" w:hAnsi="Times New Roman" w:cs="Times New Roman"/>
        </w:rPr>
        <w:t xml:space="preserve"> as the most effective model</w:t>
      </w:r>
      <w:r w:rsidR="002C4504">
        <w:rPr>
          <w:rFonts w:ascii="Times New Roman" w:hAnsi="Times New Roman" w:cs="Times New Roman"/>
        </w:rPr>
        <w:t xml:space="preserve"> of this type</w:t>
      </w:r>
      <w:r>
        <w:rPr>
          <w:rFonts w:ascii="Times New Roman" w:hAnsi="Times New Roman" w:cs="Times New Roman"/>
        </w:rPr>
        <w:t xml:space="preserve">. </w:t>
      </w:r>
    </w:p>
    <w:p w:rsidR="00943210" w:rsidRPr="002C4504" w:rsidRDefault="00943210">
      <w:r>
        <w:rPr>
          <w:rFonts w:ascii="Times New Roman" w:hAnsi="Times New Roman" w:cs="Times New Roman"/>
        </w:rPr>
        <w:t>As the features within the</w:t>
      </w:r>
      <w:r w:rsidR="00FA2A01">
        <w:rPr>
          <w:rFonts w:ascii="Times New Roman" w:hAnsi="Times New Roman" w:cs="Times New Roman"/>
        </w:rPr>
        <w:t xml:space="preserve"> dataset</w:t>
      </w:r>
      <w:r>
        <w:rPr>
          <w:rFonts w:ascii="Times New Roman" w:hAnsi="Times New Roman" w:cs="Times New Roman"/>
        </w:rPr>
        <w:t xml:space="preserve"> used in this analysis</w:t>
      </w:r>
      <w:r w:rsidR="00FA2A01">
        <w:rPr>
          <w:rFonts w:ascii="Times New Roman" w:hAnsi="Times New Roman" w:cs="Times New Roman"/>
        </w:rPr>
        <w:t xml:space="preserve"> </w:t>
      </w:r>
      <w:r>
        <w:rPr>
          <w:rFonts w:ascii="Times New Roman" w:hAnsi="Times New Roman" w:cs="Times New Roman"/>
        </w:rPr>
        <w:t>were</w:t>
      </w:r>
      <w:r w:rsidR="00FA2A01">
        <w:rPr>
          <w:rFonts w:ascii="Times New Roman" w:hAnsi="Times New Roman" w:cs="Times New Roman"/>
        </w:rPr>
        <w:t xml:space="preserve"> already a subset of a larger group of descriptive features, </w:t>
      </w:r>
      <w:r>
        <w:rPr>
          <w:rFonts w:ascii="Times New Roman" w:hAnsi="Times New Roman" w:cs="Times New Roman"/>
        </w:rPr>
        <w:t>no</w:t>
      </w:r>
      <w:r w:rsidR="00FA2A01">
        <w:rPr>
          <w:rFonts w:ascii="Times New Roman" w:hAnsi="Times New Roman" w:cs="Times New Roman"/>
        </w:rPr>
        <w:t xml:space="preserve"> feature engineering</w:t>
      </w:r>
      <w:r>
        <w:rPr>
          <w:rFonts w:ascii="Times New Roman" w:hAnsi="Times New Roman" w:cs="Times New Roman"/>
        </w:rPr>
        <w:t xml:space="preserve"> was attempted. H</w:t>
      </w:r>
      <w:r w:rsidR="00FA2A01">
        <w:rPr>
          <w:rFonts w:ascii="Times New Roman" w:hAnsi="Times New Roman" w:cs="Times New Roman"/>
        </w:rPr>
        <w:t>owever</w:t>
      </w:r>
      <w:r>
        <w:rPr>
          <w:rFonts w:ascii="Times New Roman" w:hAnsi="Times New Roman" w:cs="Times New Roman"/>
        </w:rPr>
        <w:t>, it is possible that</w:t>
      </w:r>
      <w:r w:rsidR="00FA2A01">
        <w:rPr>
          <w:rFonts w:ascii="Times New Roman" w:hAnsi="Times New Roman" w:cs="Times New Roman"/>
        </w:rPr>
        <w:t xml:space="preserve"> feature selection techniques could be used in further study to test whether or not this subset was the most efficient combination of</w:t>
      </w:r>
      <w:r>
        <w:rPr>
          <w:rFonts w:ascii="Times New Roman" w:hAnsi="Times New Roman" w:cs="Times New Roman"/>
        </w:rPr>
        <w:t xml:space="preserve"> the original</w:t>
      </w:r>
      <w:r w:rsidR="00FA2A01">
        <w:rPr>
          <w:rFonts w:ascii="Times New Roman" w:hAnsi="Times New Roman" w:cs="Times New Roman"/>
        </w:rPr>
        <w:t xml:space="preserve"> features to be used in a classification model.</w:t>
      </w:r>
      <w:r w:rsidR="0090784E">
        <w:rPr>
          <w:rFonts w:ascii="Times New Roman" w:hAnsi="Times New Roman" w:cs="Times New Roman"/>
        </w:rPr>
        <w:t xml:space="preserve"> This notion relates specifically the multivariate visualization sections of the report, where it was highlighted that some variables</w:t>
      </w:r>
      <w:r>
        <w:rPr>
          <w:rFonts w:ascii="Times New Roman" w:hAnsi="Times New Roman" w:cs="Times New Roman"/>
        </w:rPr>
        <w:t xml:space="preserve"> -</w:t>
      </w:r>
      <w:r w:rsidR="0090784E">
        <w:rPr>
          <w:rFonts w:ascii="Times New Roman" w:hAnsi="Times New Roman" w:cs="Times New Roman"/>
        </w:rPr>
        <w:t xml:space="preserve"> s</w:t>
      </w:r>
      <w:r>
        <w:rPr>
          <w:rFonts w:ascii="Times New Roman" w:hAnsi="Times New Roman" w:cs="Times New Roman"/>
        </w:rPr>
        <w:t>uch as age and max heart rate -</w:t>
      </w:r>
      <w:r w:rsidR="0090784E">
        <w:rPr>
          <w:rFonts w:ascii="Times New Roman" w:hAnsi="Times New Roman" w:cs="Times New Roman"/>
        </w:rPr>
        <w:t xml:space="preserve"> were much better at distinguishing between people who did and did not have heart disease when compared to other </w:t>
      </w:r>
      <w:r>
        <w:rPr>
          <w:rFonts w:ascii="Times New Roman" w:hAnsi="Times New Roman" w:cs="Times New Roman"/>
        </w:rPr>
        <w:t xml:space="preserve">descriptive </w:t>
      </w:r>
      <w:r w:rsidR="0090784E">
        <w:rPr>
          <w:rFonts w:ascii="Times New Roman" w:hAnsi="Times New Roman" w:cs="Times New Roman"/>
        </w:rPr>
        <w:t>variables.</w:t>
      </w:r>
      <w:r>
        <w:rPr>
          <w:rFonts w:ascii="Times New Roman" w:hAnsi="Times New Roman" w:cs="Times New Roman"/>
        </w:rPr>
        <w:t xml:space="preserve"> F</w:t>
      </w:r>
      <w:r w:rsidR="00FA2A01">
        <w:rPr>
          <w:rFonts w:ascii="Times New Roman" w:hAnsi="Times New Roman" w:cs="Times New Roman"/>
        </w:rPr>
        <w:t xml:space="preserve">eature engineering could be done using feature extraction or by </w:t>
      </w:r>
      <w:r w:rsidR="0090784E">
        <w:rPr>
          <w:rFonts w:ascii="Times New Roman" w:hAnsi="Times New Roman" w:cs="Times New Roman"/>
        </w:rPr>
        <w:t>principle component analysis</w:t>
      </w:r>
      <w:r w:rsidR="00FA2A01">
        <w:rPr>
          <w:rFonts w:ascii="Times New Roman" w:hAnsi="Times New Roman" w:cs="Times New Roman"/>
        </w:rPr>
        <w:t xml:space="preserve"> through combining similar features in the raw </w:t>
      </w:r>
      <w:r w:rsidR="00FA2A01">
        <w:rPr>
          <w:rFonts w:ascii="Times New Roman" w:hAnsi="Times New Roman" w:cs="Times New Roman"/>
        </w:rPr>
        <w:lastRenderedPageBreak/>
        <w:t>dataset.</w:t>
      </w:r>
      <w:r w:rsidR="0090784E">
        <w:rPr>
          <w:rFonts w:ascii="Times New Roman" w:hAnsi="Times New Roman" w:cs="Times New Roman"/>
        </w:rPr>
        <w:t xml:space="preserve"> Additionally, further research may also consider</w:t>
      </w:r>
      <w:r w:rsidR="00FA2A01">
        <w:rPr>
          <w:rFonts w:ascii="Times New Roman" w:hAnsi="Times New Roman" w:cs="Times New Roman"/>
        </w:rPr>
        <w:t xml:space="preserve"> other </w:t>
      </w:r>
      <w:r w:rsidR="00117C52">
        <w:rPr>
          <w:rFonts w:ascii="Times New Roman" w:hAnsi="Times New Roman" w:cs="Times New Roman"/>
        </w:rPr>
        <w:t>classification methods such as random forests or neural n</w:t>
      </w:r>
      <w:r w:rsidR="00FA2A01">
        <w:rPr>
          <w:rFonts w:ascii="Times New Roman" w:hAnsi="Times New Roman" w:cs="Times New Roman"/>
        </w:rPr>
        <w:t xml:space="preserve">etworks to potentially improve the accuracy of </w:t>
      </w:r>
      <w:r>
        <w:rPr>
          <w:rFonts w:ascii="Times New Roman" w:hAnsi="Times New Roman" w:cs="Times New Roman"/>
        </w:rPr>
        <w:t>predicting heart disease</w:t>
      </w:r>
      <w:r w:rsidR="00FA2A01">
        <w:rPr>
          <w:rFonts w:ascii="Times New Roman" w:hAnsi="Times New Roman" w:cs="Times New Roman"/>
        </w:rPr>
        <w:t xml:space="preserve">. </w:t>
      </w:r>
      <w:bookmarkStart w:id="0" w:name="_GoBack"/>
      <w:bookmarkEnd w:id="0"/>
    </w:p>
    <w:p w:rsidR="0058675B" w:rsidRDefault="00FA2A01">
      <w:pPr>
        <w:rPr>
          <w:rFonts w:ascii="Times New Roman" w:hAnsi="Times New Roman" w:cs="Times New Roman"/>
          <w:b/>
          <w:sz w:val="28"/>
          <w:szCs w:val="28"/>
        </w:rPr>
      </w:pPr>
      <w:r>
        <w:rPr>
          <w:rFonts w:ascii="Times New Roman" w:hAnsi="Times New Roman" w:cs="Times New Roman"/>
          <w:b/>
          <w:sz w:val="28"/>
          <w:szCs w:val="28"/>
        </w:rPr>
        <w:t>Conclusion:</w:t>
      </w:r>
    </w:p>
    <w:p w:rsidR="0058675B" w:rsidRPr="00FA2A01" w:rsidRDefault="0090784E">
      <w:pPr>
        <w:rPr>
          <w:rFonts w:ascii="Times New Roman" w:hAnsi="Times New Roman" w:cs="Times New Roman"/>
        </w:rPr>
      </w:pPr>
      <w:r w:rsidRPr="00943210">
        <w:rPr>
          <w:rFonts w:ascii="Times New Roman" w:hAnsi="Times New Roman" w:cs="Times New Roman"/>
        </w:rPr>
        <w:t xml:space="preserve">This report was concerned with identifying the best supervised learning model to use for </w:t>
      </w:r>
      <w:r w:rsidR="00943210">
        <w:rPr>
          <w:rFonts w:ascii="Times New Roman" w:hAnsi="Times New Roman" w:cs="Times New Roman"/>
        </w:rPr>
        <w:t xml:space="preserve">predicting </w:t>
      </w:r>
      <w:r w:rsidRPr="00943210">
        <w:rPr>
          <w:rFonts w:ascii="Times New Roman" w:hAnsi="Times New Roman" w:cs="Times New Roman"/>
        </w:rPr>
        <w:t>whether or not an individual</w:t>
      </w:r>
      <w:r w:rsidR="00FA2A01">
        <w:rPr>
          <w:rFonts w:ascii="Times New Roman" w:hAnsi="Times New Roman" w:cs="Times New Roman"/>
        </w:rPr>
        <w:t xml:space="preserve"> had heart disease. To achieve this, several different classification algorithms were tested, including K-nearest </w:t>
      </w:r>
      <w:proofErr w:type="spellStart"/>
      <w:r w:rsidR="00FA2A01">
        <w:rPr>
          <w:rFonts w:ascii="Times New Roman" w:hAnsi="Times New Roman" w:cs="Times New Roman"/>
        </w:rPr>
        <w:t>neighbours</w:t>
      </w:r>
      <w:proofErr w:type="spellEnd"/>
      <w:r w:rsidR="00FA2A01">
        <w:rPr>
          <w:rFonts w:ascii="Times New Roman" w:hAnsi="Times New Roman" w:cs="Times New Roman"/>
        </w:rPr>
        <w:t xml:space="preserve">, decision tree and naïve Bayes learners. Furthermore, the hyper parameters of these learners were tuned as appropriate in order to maximize prediction accuracy. Models were compared via confusion matrices as well as precision, recall and F-1 scores, and ultimately it was shown that the decision tree model with a max depth hyper parameter of 4 was the best model for predicting heart disease for this dataset. Further research into this area may wish to consider feature engineering for the descriptive features of the dataset, as well as other types of learning algorithms to improve the prediction accuracy. </w:t>
      </w:r>
    </w:p>
    <w:sectPr w:rsidR="0058675B" w:rsidRPr="00FA2A01">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314430"/>
    <w:multiLevelType w:val="multilevel"/>
    <w:tmpl w:val="361AE97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4BED16A9"/>
    <w:multiLevelType w:val="multilevel"/>
    <w:tmpl w:val="F64AF5F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512B26D8"/>
    <w:multiLevelType w:val="multilevel"/>
    <w:tmpl w:val="C4E8AA5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7C1217DB"/>
    <w:multiLevelType w:val="multilevel"/>
    <w:tmpl w:val="B72A50AE"/>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675B"/>
    <w:rsid w:val="00117C52"/>
    <w:rsid w:val="002C4504"/>
    <w:rsid w:val="004020A0"/>
    <w:rsid w:val="0058675B"/>
    <w:rsid w:val="0090784E"/>
    <w:rsid w:val="00943210"/>
    <w:rsid w:val="00FA2A01"/>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3E55919-B115-4C91-98B6-2CE807B8D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rFonts w:ascii="Calibri" w:eastAsia="Calibri" w:hAnsi="Calibri"/>
      <w:color w:val="00000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273EAA"/>
    <w:rPr>
      <w:color w:val="0563C1" w:themeColor="hyperlink"/>
      <w:u w:val="single"/>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ascii="Times New Roman" w:hAnsi="Times New Roman" w:cs="Symbol"/>
    </w:rPr>
  </w:style>
  <w:style w:type="character" w:customStyle="1" w:styleId="ListLabel11">
    <w:name w:val="ListLabel 11"/>
    <w:qFormat/>
    <w:rPr>
      <w:rFonts w:cs="Courier New"/>
    </w:rPr>
  </w:style>
  <w:style w:type="character" w:customStyle="1" w:styleId="ListLabel12">
    <w:name w:val="ListLabel 12"/>
    <w:qFormat/>
    <w:rPr>
      <w:rFonts w:cs="Wingdings"/>
    </w:rPr>
  </w:style>
  <w:style w:type="character" w:customStyle="1" w:styleId="ListLabel13">
    <w:name w:val="ListLabel 13"/>
    <w:qFormat/>
    <w:rPr>
      <w:rFonts w:cs="Symbol"/>
    </w:rPr>
  </w:style>
  <w:style w:type="character" w:customStyle="1" w:styleId="ListLabel14">
    <w:name w:val="ListLabel 14"/>
    <w:qFormat/>
    <w:rPr>
      <w:rFonts w:cs="Courier New"/>
    </w:rPr>
  </w:style>
  <w:style w:type="character" w:customStyle="1" w:styleId="ListLabel15">
    <w:name w:val="ListLabel 15"/>
    <w:qFormat/>
    <w:rPr>
      <w:rFonts w:cs="Wingdings"/>
    </w:rPr>
  </w:style>
  <w:style w:type="character" w:customStyle="1" w:styleId="ListLabel16">
    <w:name w:val="ListLabel 16"/>
    <w:qFormat/>
    <w:rPr>
      <w:rFonts w:cs="Symbol"/>
    </w:rPr>
  </w:style>
  <w:style w:type="character" w:customStyle="1" w:styleId="ListLabel17">
    <w:name w:val="ListLabel 17"/>
    <w:qFormat/>
    <w:rPr>
      <w:rFonts w:cs="Courier New"/>
    </w:rPr>
  </w:style>
  <w:style w:type="character" w:customStyle="1" w:styleId="ListLabel18">
    <w:name w:val="ListLabel 18"/>
    <w:qFormat/>
    <w:rPr>
      <w:rFonts w:cs="Wingdings"/>
    </w:rPr>
  </w:style>
  <w:style w:type="character" w:customStyle="1" w:styleId="ListLabel19">
    <w:name w:val="ListLabel 19"/>
    <w:qFormat/>
    <w:rPr>
      <w:rFonts w:ascii="Times New Roman" w:hAnsi="Times New Roman" w:cs="Symbol"/>
      <w:b/>
    </w:rPr>
  </w:style>
  <w:style w:type="character" w:customStyle="1" w:styleId="ListLabel20">
    <w:name w:val="ListLabel 20"/>
    <w:qFormat/>
    <w:rPr>
      <w:rFonts w:cs="Courier New"/>
    </w:rPr>
  </w:style>
  <w:style w:type="character" w:customStyle="1" w:styleId="ListLabel21">
    <w:name w:val="ListLabel 21"/>
    <w:qFormat/>
    <w:rPr>
      <w:rFonts w:cs="Wingdings"/>
    </w:rPr>
  </w:style>
  <w:style w:type="character" w:customStyle="1" w:styleId="ListLabel22">
    <w:name w:val="ListLabel 22"/>
    <w:qFormat/>
    <w:rPr>
      <w:rFonts w:cs="Symbol"/>
    </w:rPr>
  </w:style>
  <w:style w:type="character" w:customStyle="1" w:styleId="ListLabel23">
    <w:name w:val="ListLabel 23"/>
    <w:qFormat/>
    <w:rPr>
      <w:rFonts w:cs="Courier New"/>
    </w:rPr>
  </w:style>
  <w:style w:type="character" w:customStyle="1" w:styleId="ListLabel24">
    <w:name w:val="ListLabel 24"/>
    <w:qFormat/>
    <w:rPr>
      <w:rFonts w:cs="Wingdings"/>
    </w:rPr>
  </w:style>
  <w:style w:type="character" w:customStyle="1" w:styleId="ListLabel25">
    <w:name w:val="ListLabel 25"/>
    <w:qFormat/>
    <w:rPr>
      <w:rFonts w:cs="Symbol"/>
    </w:rPr>
  </w:style>
  <w:style w:type="character" w:customStyle="1" w:styleId="ListLabel26">
    <w:name w:val="ListLabel 26"/>
    <w:qFormat/>
    <w:rPr>
      <w:rFonts w:cs="Courier New"/>
    </w:rPr>
  </w:style>
  <w:style w:type="character" w:customStyle="1" w:styleId="ListLabel27">
    <w:name w:val="ListLabel 27"/>
    <w:qFormat/>
    <w:rPr>
      <w:rFonts w:cs="Wingdings"/>
    </w:rPr>
  </w:style>
  <w:style w:type="character" w:customStyle="1" w:styleId="ListLabel28">
    <w:name w:val="ListLabel 28"/>
    <w:qFormat/>
    <w:rPr>
      <w:rFonts w:ascii="Times New Roman" w:hAnsi="Times New Roman" w:cs="Symbol"/>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rFonts w:cs="Symbol"/>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ascii="Times New Roman" w:hAnsi="Times New Roman" w:cs="Symbol"/>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cs="Symbol"/>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rFonts w:cs="Symbol"/>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ascii="Times New Roman" w:hAnsi="Times New Roman" w:cs="Symbol"/>
      <w:b/>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cs="Symbol"/>
    </w:rPr>
  </w:style>
  <w:style w:type="character" w:customStyle="1" w:styleId="ListLabel53">
    <w:name w:val="ListLabel 53"/>
    <w:qFormat/>
    <w:rPr>
      <w:rFonts w:cs="Courier New"/>
    </w:rPr>
  </w:style>
  <w:style w:type="character" w:customStyle="1" w:styleId="ListLabel54">
    <w:name w:val="ListLabel 54"/>
    <w:qFormat/>
    <w:rPr>
      <w:rFonts w:cs="Wingdings"/>
    </w:rPr>
  </w:style>
  <w:style w:type="character" w:customStyle="1" w:styleId="ListLabel55">
    <w:name w:val="ListLabel 55"/>
    <w:qFormat/>
    <w:rPr>
      <w:rFonts w:ascii="Times New Roman" w:hAnsi="Times New Roman" w:cs="Symbol"/>
    </w:rPr>
  </w:style>
  <w:style w:type="character" w:customStyle="1" w:styleId="ListLabel56">
    <w:name w:val="ListLabel 56"/>
    <w:qFormat/>
    <w:rPr>
      <w:rFonts w:cs="Courier New"/>
    </w:rPr>
  </w:style>
  <w:style w:type="character" w:customStyle="1" w:styleId="ListLabel57">
    <w:name w:val="ListLabel 57"/>
    <w:qFormat/>
    <w:rPr>
      <w:rFonts w:cs="Wingdings"/>
    </w:rPr>
  </w:style>
  <w:style w:type="character" w:customStyle="1" w:styleId="ListLabel58">
    <w:name w:val="ListLabel 58"/>
    <w:qFormat/>
    <w:rPr>
      <w:rFonts w:cs="Symbol"/>
    </w:rPr>
  </w:style>
  <w:style w:type="character" w:customStyle="1" w:styleId="ListLabel59">
    <w:name w:val="ListLabel 59"/>
    <w:qFormat/>
    <w:rPr>
      <w:rFonts w:cs="Courier New"/>
    </w:rPr>
  </w:style>
  <w:style w:type="character" w:customStyle="1" w:styleId="ListLabel60">
    <w:name w:val="ListLabel 60"/>
    <w:qFormat/>
    <w:rPr>
      <w:rFonts w:cs="Wingdings"/>
    </w:rPr>
  </w:style>
  <w:style w:type="character" w:customStyle="1" w:styleId="ListLabel61">
    <w:name w:val="ListLabel 61"/>
    <w:qFormat/>
    <w:rPr>
      <w:rFonts w:cs="Symbol"/>
    </w:rPr>
  </w:style>
  <w:style w:type="character" w:customStyle="1" w:styleId="ListLabel62">
    <w:name w:val="ListLabel 62"/>
    <w:qFormat/>
    <w:rPr>
      <w:rFonts w:cs="Courier New"/>
    </w:rPr>
  </w:style>
  <w:style w:type="character" w:customStyle="1" w:styleId="ListLabel63">
    <w:name w:val="ListLabel 63"/>
    <w:qFormat/>
    <w:rPr>
      <w:rFonts w:cs="Wingdings"/>
    </w:rPr>
  </w:style>
  <w:style w:type="character" w:customStyle="1" w:styleId="HTMLPreformattedChar">
    <w:name w:val="HTML Preformatted Char"/>
    <w:basedOn w:val="DefaultParagraphFont"/>
    <w:link w:val="HTMLPreformatted"/>
    <w:uiPriority w:val="99"/>
    <w:qFormat/>
    <w:rsid w:val="00C12239"/>
    <w:rPr>
      <w:rFonts w:ascii="Courier New" w:eastAsia="Times New Roman" w:hAnsi="Courier New" w:cs="Courier New"/>
      <w:szCs w:val="20"/>
    </w:rPr>
  </w:style>
  <w:style w:type="character" w:customStyle="1" w:styleId="ListLabel64">
    <w:name w:val="ListLabel 64"/>
    <w:qFormat/>
    <w:rPr>
      <w:rFonts w:ascii="Times New Roman" w:hAnsi="Times New Roman" w:cs="Symbol"/>
    </w:rPr>
  </w:style>
  <w:style w:type="character" w:customStyle="1" w:styleId="ListLabel65">
    <w:name w:val="ListLabel 65"/>
    <w:qFormat/>
    <w:rPr>
      <w:rFonts w:cs="Courier New"/>
    </w:rPr>
  </w:style>
  <w:style w:type="character" w:customStyle="1" w:styleId="ListLabel66">
    <w:name w:val="ListLabel 66"/>
    <w:qFormat/>
    <w:rPr>
      <w:rFonts w:cs="Wingdings"/>
    </w:rPr>
  </w:style>
  <w:style w:type="character" w:customStyle="1" w:styleId="ListLabel67">
    <w:name w:val="ListLabel 67"/>
    <w:qFormat/>
    <w:rPr>
      <w:rFonts w:cs="Symbol"/>
    </w:rPr>
  </w:style>
  <w:style w:type="character" w:customStyle="1" w:styleId="ListLabel68">
    <w:name w:val="ListLabel 68"/>
    <w:qFormat/>
    <w:rPr>
      <w:rFonts w:cs="Courier New"/>
    </w:rPr>
  </w:style>
  <w:style w:type="character" w:customStyle="1" w:styleId="ListLabel69">
    <w:name w:val="ListLabel 69"/>
    <w:qFormat/>
    <w:rPr>
      <w:rFonts w:cs="Wingdings"/>
    </w:rPr>
  </w:style>
  <w:style w:type="character" w:customStyle="1" w:styleId="ListLabel70">
    <w:name w:val="ListLabel 70"/>
    <w:qFormat/>
    <w:rPr>
      <w:rFonts w:cs="Symbol"/>
    </w:rPr>
  </w:style>
  <w:style w:type="character" w:customStyle="1" w:styleId="ListLabel71">
    <w:name w:val="ListLabel 71"/>
    <w:qFormat/>
    <w:rPr>
      <w:rFonts w:cs="Courier New"/>
    </w:rPr>
  </w:style>
  <w:style w:type="character" w:customStyle="1" w:styleId="ListLabel72">
    <w:name w:val="ListLabel 72"/>
    <w:qFormat/>
    <w:rPr>
      <w:rFonts w:cs="Wingdings"/>
    </w:rPr>
  </w:style>
  <w:style w:type="character" w:customStyle="1" w:styleId="ListLabel73">
    <w:name w:val="ListLabel 73"/>
    <w:qFormat/>
    <w:rPr>
      <w:rFonts w:ascii="Times New Roman" w:hAnsi="Times New Roman" w:cs="Symbol"/>
      <w:b/>
    </w:rPr>
  </w:style>
  <w:style w:type="character" w:customStyle="1" w:styleId="ListLabel74">
    <w:name w:val="ListLabel 74"/>
    <w:qFormat/>
    <w:rPr>
      <w:rFonts w:cs="Courier New"/>
    </w:rPr>
  </w:style>
  <w:style w:type="character" w:customStyle="1" w:styleId="ListLabel75">
    <w:name w:val="ListLabel 75"/>
    <w:qFormat/>
    <w:rPr>
      <w:rFonts w:cs="Wingdings"/>
    </w:rPr>
  </w:style>
  <w:style w:type="character" w:customStyle="1" w:styleId="ListLabel76">
    <w:name w:val="ListLabel 76"/>
    <w:qFormat/>
    <w:rPr>
      <w:rFonts w:cs="Symbol"/>
    </w:rPr>
  </w:style>
  <w:style w:type="character" w:customStyle="1" w:styleId="ListLabel77">
    <w:name w:val="ListLabel 77"/>
    <w:qFormat/>
    <w:rPr>
      <w:rFonts w:cs="Courier New"/>
    </w:rPr>
  </w:style>
  <w:style w:type="character" w:customStyle="1" w:styleId="ListLabel78">
    <w:name w:val="ListLabel 78"/>
    <w:qFormat/>
    <w:rPr>
      <w:rFonts w:cs="Wingdings"/>
    </w:rPr>
  </w:style>
  <w:style w:type="character" w:customStyle="1" w:styleId="ListLabel79">
    <w:name w:val="ListLabel 79"/>
    <w:qFormat/>
    <w:rPr>
      <w:rFonts w:cs="Symbol"/>
    </w:rPr>
  </w:style>
  <w:style w:type="character" w:customStyle="1" w:styleId="ListLabel80">
    <w:name w:val="ListLabel 80"/>
    <w:qFormat/>
    <w:rPr>
      <w:rFonts w:cs="Courier New"/>
    </w:rPr>
  </w:style>
  <w:style w:type="character" w:customStyle="1" w:styleId="ListLabel81">
    <w:name w:val="ListLabel 81"/>
    <w:qFormat/>
    <w:rPr>
      <w:rFonts w:cs="Wingdings"/>
    </w:rPr>
  </w:style>
  <w:style w:type="character" w:customStyle="1" w:styleId="ListLabel82">
    <w:name w:val="ListLabel 82"/>
    <w:qFormat/>
    <w:rPr>
      <w:rFonts w:ascii="Times New Roman" w:hAnsi="Times New Roman" w:cs="Symbol"/>
    </w:rPr>
  </w:style>
  <w:style w:type="character" w:customStyle="1" w:styleId="ListLabel83">
    <w:name w:val="ListLabel 83"/>
    <w:qFormat/>
    <w:rPr>
      <w:rFonts w:cs="Courier New"/>
    </w:rPr>
  </w:style>
  <w:style w:type="character" w:customStyle="1" w:styleId="ListLabel84">
    <w:name w:val="ListLabel 84"/>
    <w:qFormat/>
    <w:rPr>
      <w:rFonts w:cs="Wingdings"/>
    </w:rPr>
  </w:style>
  <w:style w:type="character" w:customStyle="1" w:styleId="ListLabel85">
    <w:name w:val="ListLabel 85"/>
    <w:qFormat/>
    <w:rPr>
      <w:rFonts w:cs="Symbol"/>
    </w:rPr>
  </w:style>
  <w:style w:type="character" w:customStyle="1" w:styleId="ListLabel86">
    <w:name w:val="ListLabel 86"/>
    <w:qFormat/>
    <w:rPr>
      <w:rFonts w:cs="Courier New"/>
    </w:rPr>
  </w:style>
  <w:style w:type="character" w:customStyle="1" w:styleId="ListLabel87">
    <w:name w:val="ListLabel 87"/>
    <w:qFormat/>
    <w:rPr>
      <w:rFonts w:cs="Wingdings"/>
    </w:rPr>
  </w:style>
  <w:style w:type="character" w:customStyle="1" w:styleId="ListLabel88">
    <w:name w:val="ListLabel 88"/>
    <w:qFormat/>
    <w:rPr>
      <w:rFonts w:cs="Symbol"/>
    </w:rPr>
  </w:style>
  <w:style w:type="character" w:customStyle="1" w:styleId="ListLabel89">
    <w:name w:val="ListLabel 89"/>
    <w:qFormat/>
    <w:rPr>
      <w:rFonts w:cs="Courier New"/>
    </w:rPr>
  </w:style>
  <w:style w:type="character" w:customStyle="1" w:styleId="ListLabel90">
    <w:name w:val="ListLabel 90"/>
    <w:qFormat/>
    <w:rPr>
      <w:rFonts w:cs="Wingdings"/>
    </w:rPr>
  </w:style>
  <w:style w:type="character" w:customStyle="1" w:styleId="ListLabel91">
    <w:name w:val="ListLabel 91"/>
    <w:qFormat/>
    <w:rPr>
      <w:rFonts w:ascii="Times New Roman" w:hAnsi="Times New Roman" w:cs="Symbol"/>
    </w:rPr>
  </w:style>
  <w:style w:type="character" w:customStyle="1" w:styleId="ListLabel92">
    <w:name w:val="ListLabel 92"/>
    <w:qFormat/>
    <w:rPr>
      <w:rFonts w:cs="Courier New"/>
    </w:rPr>
  </w:style>
  <w:style w:type="character" w:customStyle="1" w:styleId="ListLabel93">
    <w:name w:val="ListLabel 93"/>
    <w:qFormat/>
    <w:rPr>
      <w:rFonts w:cs="Wingdings"/>
    </w:rPr>
  </w:style>
  <w:style w:type="character" w:customStyle="1" w:styleId="ListLabel94">
    <w:name w:val="ListLabel 94"/>
    <w:qFormat/>
    <w:rPr>
      <w:rFonts w:cs="Symbol"/>
    </w:rPr>
  </w:style>
  <w:style w:type="character" w:customStyle="1" w:styleId="ListLabel95">
    <w:name w:val="ListLabel 95"/>
    <w:qFormat/>
    <w:rPr>
      <w:rFonts w:cs="Courier New"/>
    </w:rPr>
  </w:style>
  <w:style w:type="character" w:customStyle="1" w:styleId="ListLabel96">
    <w:name w:val="ListLabel 96"/>
    <w:qFormat/>
    <w:rPr>
      <w:rFonts w:cs="Wingdings"/>
    </w:rPr>
  </w:style>
  <w:style w:type="character" w:customStyle="1" w:styleId="ListLabel97">
    <w:name w:val="ListLabel 97"/>
    <w:qFormat/>
    <w:rPr>
      <w:rFonts w:cs="Symbol"/>
    </w:rPr>
  </w:style>
  <w:style w:type="character" w:customStyle="1" w:styleId="ListLabel98">
    <w:name w:val="ListLabel 98"/>
    <w:qFormat/>
    <w:rPr>
      <w:rFonts w:cs="Courier New"/>
    </w:rPr>
  </w:style>
  <w:style w:type="character" w:customStyle="1" w:styleId="ListLabel99">
    <w:name w:val="ListLabel 99"/>
    <w:qFormat/>
    <w:rPr>
      <w:rFonts w:cs="Wingdings"/>
    </w:rPr>
  </w:style>
  <w:style w:type="character" w:customStyle="1" w:styleId="ListLabel100">
    <w:name w:val="ListLabel 100"/>
    <w:qFormat/>
    <w:rPr>
      <w:rFonts w:ascii="Times New Roman" w:hAnsi="Times New Roman" w:cs="Symbol"/>
      <w:b/>
    </w:rPr>
  </w:style>
  <w:style w:type="character" w:customStyle="1" w:styleId="ListLabel101">
    <w:name w:val="ListLabel 101"/>
    <w:qFormat/>
    <w:rPr>
      <w:rFonts w:cs="Courier New"/>
    </w:rPr>
  </w:style>
  <w:style w:type="character" w:customStyle="1" w:styleId="ListLabel102">
    <w:name w:val="ListLabel 102"/>
    <w:qFormat/>
    <w:rPr>
      <w:rFonts w:cs="Wingdings"/>
    </w:rPr>
  </w:style>
  <w:style w:type="character" w:customStyle="1" w:styleId="ListLabel103">
    <w:name w:val="ListLabel 103"/>
    <w:qFormat/>
    <w:rPr>
      <w:rFonts w:cs="Symbol"/>
    </w:rPr>
  </w:style>
  <w:style w:type="character" w:customStyle="1" w:styleId="ListLabel104">
    <w:name w:val="ListLabel 104"/>
    <w:qFormat/>
    <w:rPr>
      <w:rFonts w:cs="Courier New"/>
    </w:rPr>
  </w:style>
  <w:style w:type="character" w:customStyle="1" w:styleId="ListLabel105">
    <w:name w:val="ListLabel 105"/>
    <w:qFormat/>
    <w:rPr>
      <w:rFonts w:cs="Wingdings"/>
    </w:rPr>
  </w:style>
  <w:style w:type="character" w:customStyle="1" w:styleId="ListLabel106">
    <w:name w:val="ListLabel 106"/>
    <w:qFormat/>
    <w:rPr>
      <w:rFonts w:cs="Symbol"/>
    </w:rPr>
  </w:style>
  <w:style w:type="character" w:customStyle="1" w:styleId="ListLabel107">
    <w:name w:val="ListLabel 107"/>
    <w:qFormat/>
    <w:rPr>
      <w:rFonts w:cs="Courier New"/>
    </w:rPr>
  </w:style>
  <w:style w:type="character" w:customStyle="1" w:styleId="ListLabel108">
    <w:name w:val="ListLabel 108"/>
    <w:qFormat/>
    <w:rPr>
      <w:rFonts w:cs="Wingdings"/>
    </w:rPr>
  </w:style>
  <w:style w:type="character" w:customStyle="1" w:styleId="ListLabel109">
    <w:name w:val="ListLabel 109"/>
    <w:qFormat/>
    <w:rPr>
      <w:rFonts w:ascii="Times New Roman" w:hAnsi="Times New Roman" w:cs="Symbol"/>
    </w:rPr>
  </w:style>
  <w:style w:type="character" w:customStyle="1" w:styleId="ListLabel110">
    <w:name w:val="ListLabel 110"/>
    <w:qFormat/>
    <w:rPr>
      <w:rFonts w:cs="Courier New"/>
    </w:rPr>
  </w:style>
  <w:style w:type="character" w:customStyle="1" w:styleId="ListLabel111">
    <w:name w:val="ListLabel 111"/>
    <w:qFormat/>
    <w:rPr>
      <w:rFonts w:cs="Wingdings"/>
    </w:rPr>
  </w:style>
  <w:style w:type="character" w:customStyle="1" w:styleId="ListLabel112">
    <w:name w:val="ListLabel 112"/>
    <w:qFormat/>
    <w:rPr>
      <w:rFonts w:cs="Symbol"/>
    </w:rPr>
  </w:style>
  <w:style w:type="character" w:customStyle="1" w:styleId="ListLabel113">
    <w:name w:val="ListLabel 113"/>
    <w:qFormat/>
    <w:rPr>
      <w:rFonts w:cs="Courier New"/>
    </w:rPr>
  </w:style>
  <w:style w:type="character" w:customStyle="1" w:styleId="ListLabel114">
    <w:name w:val="ListLabel 114"/>
    <w:qFormat/>
    <w:rPr>
      <w:rFonts w:cs="Wingdings"/>
    </w:rPr>
  </w:style>
  <w:style w:type="character" w:customStyle="1" w:styleId="ListLabel115">
    <w:name w:val="ListLabel 115"/>
    <w:qFormat/>
    <w:rPr>
      <w:rFonts w:cs="Symbol"/>
    </w:rPr>
  </w:style>
  <w:style w:type="character" w:customStyle="1" w:styleId="ListLabel116">
    <w:name w:val="ListLabel 116"/>
    <w:qFormat/>
    <w:rPr>
      <w:rFonts w:cs="Courier New"/>
    </w:rPr>
  </w:style>
  <w:style w:type="character" w:customStyle="1" w:styleId="ListLabel117">
    <w:name w:val="ListLabel 117"/>
    <w:qFormat/>
    <w:rPr>
      <w:rFonts w:cs="Wingdings"/>
    </w:rPr>
  </w:style>
  <w:style w:type="character" w:customStyle="1" w:styleId="ListLabel118">
    <w:name w:val="ListLabel 118"/>
    <w:qFormat/>
    <w:rPr>
      <w:rFonts w:ascii="Times New Roman" w:hAnsi="Times New Roman" w:cs="Symbol"/>
    </w:rPr>
  </w:style>
  <w:style w:type="character" w:customStyle="1" w:styleId="ListLabel119">
    <w:name w:val="ListLabel 119"/>
    <w:qFormat/>
    <w:rPr>
      <w:rFonts w:cs="Courier New"/>
    </w:rPr>
  </w:style>
  <w:style w:type="character" w:customStyle="1" w:styleId="ListLabel120">
    <w:name w:val="ListLabel 120"/>
    <w:qFormat/>
    <w:rPr>
      <w:rFonts w:cs="Wingdings"/>
    </w:rPr>
  </w:style>
  <w:style w:type="character" w:customStyle="1" w:styleId="ListLabel121">
    <w:name w:val="ListLabel 121"/>
    <w:qFormat/>
    <w:rPr>
      <w:rFonts w:cs="Symbol"/>
    </w:rPr>
  </w:style>
  <w:style w:type="character" w:customStyle="1" w:styleId="ListLabel122">
    <w:name w:val="ListLabel 122"/>
    <w:qFormat/>
    <w:rPr>
      <w:rFonts w:cs="Courier New"/>
    </w:rPr>
  </w:style>
  <w:style w:type="character" w:customStyle="1" w:styleId="ListLabel123">
    <w:name w:val="ListLabel 123"/>
    <w:qFormat/>
    <w:rPr>
      <w:rFonts w:cs="Wingdings"/>
    </w:rPr>
  </w:style>
  <w:style w:type="character" w:customStyle="1" w:styleId="ListLabel124">
    <w:name w:val="ListLabel 124"/>
    <w:qFormat/>
    <w:rPr>
      <w:rFonts w:cs="Symbol"/>
    </w:rPr>
  </w:style>
  <w:style w:type="character" w:customStyle="1" w:styleId="ListLabel125">
    <w:name w:val="ListLabel 125"/>
    <w:qFormat/>
    <w:rPr>
      <w:rFonts w:cs="Courier New"/>
    </w:rPr>
  </w:style>
  <w:style w:type="character" w:customStyle="1" w:styleId="ListLabel126">
    <w:name w:val="ListLabel 126"/>
    <w:qFormat/>
    <w:rPr>
      <w:rFonts w:cs="Wingdings"/>
    </w:rPr>
  </w:style>
  <w:style w:type="character" w:customStyle="1" w:styleId="ListLabel127">
    <w:name w:val="ListLabel 127"/>
    <w:qFormat/>
    <w:rPr>
      <w:rFonts w:ascii="Times New Roman" w:hAnsi="Times New Roman" w:cs="Symbol"/>
      <w:b/>
    </w:rPr>
  </w:style>
  <w:style w:type="character" w:customStyle="1" w:styleId="ListLabel128">
    <w:name w:val="ListLabel 128"/>
    <w:qFormat/>
    <w:rPr>
      <w:rFonts w:cs="Courier New"/>
    </w:rPr>
  </w:style>
  <w:style w:type="character" w:customStyle="1" w:styleId="ListLabel129">
    <w:name w:val="ListLabel 129"/>
    <w:qFormat/>
    <w:rPr>
      <w:rFonts w:cs="Wingdings"/>
    </w:rPr>
  </w:style>
  <w:style w:type="character" w:customStyle="1" w:styleId="ListLabel130">
    <w:name w:val="ListLabel 130"/>
    <w:qFormat/>
    <w:rPr>
      <w:rFonts w:cs="Symbol"/>
    </w:rPr>
  </w:style>
  <w:style w:type="character" w:customStyle="1" w:styleId="ListLabel131">
    <w:name w:val="ListLabel 131"/>
    <w:qFormat/>
    <w:rPr>
      <w:rFonts w:cs="Courier New"/>
    </w:rPr>
  </w:style>
  <w:style w:type="character" w:customStyle="1" w:styleId="ListLabel132">
    <w:name w:val="ListLabel 132"/>
    <w:qFormat/>
    <w:rPr>
      <w:rFonts w:cs="Wingdings"/>
    </w:rPr>
  </w:style>
  <w:style w:type="character" w:customStyle="1" w:styleId="ListLabel133">
    <w:name w:val="ListLabel 133"/>
    <w:qFormat/>
    <w:rPr>
      <w:rFonts w:cs="Symbol"/>
    </w:rPr>
  </w:style>
  <w:style w:type="character" w:customStyle="1" w:styleId="ListLabel134">
    <w:name w:val="ListLabel 134"/>
    <w:qFormat/>
    <w:rPr>
      <w:rFonts w:cs="Courier New"/>
    </w:rPr>
  </w:style>
  <w:style w:type="character" w:customStyle="1" w:styleId="ListLabel135">
    <w:name w:val="ListLabel 135"/>
    <w:qFormat/>
    <w:rPr>
      <w:rFonts w:cs="Wingdings"/>
    </w:rPr>
  </w:style>
  <w:style w:type="character" w:customStyle="1" w:styleId="ListLabel136">
    <w:name w:val="ListLabel 136"/>
    <w:qFormat/>
    <w:rPr>
      <w:rFonts w:ascii="Times New Roman" w:hAnsi="Times New Roman" w:cs="Symbol"/>
    </w:rPr>
  </w:style>
  <w:style w:type="character" w:customStyle="1" w:styleId="ListLabel137">
    <w:name w:val="ListLabel 137"/>
    <w:qFormat/>
    <w:rPr>
      <w:rFonts w:cs="Courier New"/>
    </w:rPr>
  </w:style>
  <w:style w:type="character" w:customStyle="1" w:styleId="ListLabel138">
    <w:name w:val="ListLabel 138"/>
    <w:qFormat/>
    <w:rPr>
      <w:rFonts w:cs="Wingdings"/>
    </w:rPr>
  </w:style>
  <w:style w:type="character" w:customStyle="1" w:styleId="ListLabel139">
    <w:name w:val="ListLabel 139"/>
    <w:qFormat/>
    <w:rPr>
      <w:rFonts w:cs="Symbol"/>
    </w:rPr>
  </w:style>
  <w:style w:type="character" w:customStyle="1" w:styleId="ListLabel140">
    <w:name w:val="ListLabel 140"/>
    <w:qFormat/>
    <w:rPr>
      <w:rFonts w:cs="Courier New"/>
    </w:rPr>
  </w:style>
  <w:style w:type="character" w:customStyle="1" w:styleId="ListLabel141">
    <w:name w:val="ListLabel 141"/>
    <w:qFormat/>
    <w:rPr>
      <w:rFonts w:cs="Wingdings"/>
    </w:rPr>
  </w:style>
  <w:style w:type="character" w:customStyle="1" w:styleId="ListLabel142">
    <w:name w:val="ListLabel 142"/>
    <w:qFormat/>
    <w:rPr>
      <w:rFonts w:cs="Symbol"/>
    </w:rPr>
  </w:style>
  <w:style w:type="character" w:customStyle="1" w:styleId="ListLabel143">
    <w:name w:val="ListLabel 143"/>
    <w:qFormat/>
    <w:rPr>
      <w:rFonts w:cs="Courier New"/>
    </w:rPr>
  </w:style>
  <w:style w:type="character" w:customStyle="1" w:styleId="ListLabel144">
    <w:name w:val="ListLabel 144"/>
    <w:qFormat/>
    <w:rPr>
      <w:rFonts w:cs="Wingdings"/>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88"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E82FB1"/>
    <w:pPr>
      <w:ind w:left="720"/>
      <w:contextualSpacing/>
    </w:pPr>
  </w:style>
  <w:style w:type="paragraph" w:styleId="HTMLPreformatted">
    <w:name w:val="HTML Preformatted"/>
    <w:basedOn w:val="Normal"/>
    <w:link w:val="HTMLPreformattedChar"/>
    <w:uiPriority w:val="99"/>
    <w:unhideWhenUsed/>
    <w:qFormat/>
    <w:rsid w:val="00C12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table" w:styleId="TableGridLight">
    <w:name w:val="Grid Table Light"/>
    <w:basedOn w:val="TableNormal"/>
    <w:uiPriority w:val="40"/>
    <w:rsid w:val="004C0058"/>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style>
  <w:style w:type="table" w:styleId="PlainTable2">
    <w:name w:val="Plain Table 2"/>
    <w:basedOn w:val="TableNormal"/>
    <w:uiPriority w:val="42"/>
    <w:rsid w:val="00B47E7B"/>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000000" w:themeColor="text1"/>
        </w:tcBorders>
      </w:tcPr>
    </w:tblStylePr>
    <w:tblStylePr w:type="lastRow">
      <w:rPr>
        <w:b/>
        <w:bCs/>
      </w:rPr>
      <w:tblPr/>
      <w:tcPr>
        <w:tcBorders>
          <w:top w:val="single" w:sz="4" w:space="0" w:color="000000" w:themeColor="text1"/>
        </w:tcBorders>
      </w:tcPr>
    </w:tblStylePr>
    <w:tblStylePr w:type="firstCol">
      <w:rPr>
        <w:b/>
        <w:bCs/>
      </w:rPr>
    </w:tblStylePr>
    <w:tblStylePr w:type="lastCol">
      <w:rPr>
        <w:b/>
        <w:bCs/>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theme" Target="theme/theme1.xml"/><Relationship Id="rId5" Type="http://schemas.openxmlformats.org/officeDocument/2006/relationships/hyperlink" Target="http://archive.ics.uci.edu/ml/datasets/Statlog+(Heart)" TargetMode="Externa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4804</TotalTime>
  <Pages>21</Pages>
  <Words>3625</Words>
  <Characters>20669</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Grosman</dc:creator>
  <dc:description/>
  <cp:lastModifiedBy>Josh Grosman</cp:lastModifiedBy>
  <cp:revision>23</cp:revision>
  <dcterms:created xsi:type="dcterms:W3CDTF">2018-05-07T00:41:00Z</dcterms:created>
  <dcterms:modified xsi:type="dcterms:W3CDTF">2018-05-22T13:03:00Z</dcterms:modified>
  <dc:language>en-AU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