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Report Card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Cross-Border Wildlife Crime Collaboration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(Multi-country coordination and enforcement)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[This project is enrolled with EarthTeam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also added it to the solutions map.]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Geography &amp; scale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Countries: Kenya, Tanzania, Mozambique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Regions: 7 wildlife trafficking corridors (East &amp; Southern Africa)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Duration: 24 months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Partners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NGO specialising in wildlife crime intelligence and forensics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INTERPOL-linked regional task force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Local NGO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Events/trainings/OJTs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Total Events/trainings/OJTs - 6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Total law enforcement officials - 140 from 8 agencies and 3 countries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Cases addressed during training/events/OJTs: 8-10 trafficking investigations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of tasks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Conducting and coordinating Events/trainings/OJTs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Cross-border intelligence sharing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Financial trail and network mapping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Evidence documentation and prosecution follow-up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arrests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red notice for a high-level trafficker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seizures of 3 species and 84 individual animals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Attachments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6"/>
          <w:szCs w:val="26"/>
          <w:rtl w:val="0"/>
        </w:rPr>
        <w:t xml:space="preserve">Photos, Videos, News articles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