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Report Card 2</w:t>
      </w:r>
    </w:p>
    <w:p w:rsidR="00000000" w:rsidDel="00000000" w:rsidP="00000000" w:rsidRDefault="00000000" w:rsidRPr="00000000" w14:paraId="00000002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Youth-Led Wildlife Products Demand Reduction Campaign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(Creative teams, Behaviour change &amp; awareness)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[This project is enrolled with EarthTeam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also presented it on the EarthTeam Platform and added it to the solutions map]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Geography &amp; scale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       Regions: Southeast Asia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       Countries: Thailand, Indonesia, Malaysia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       Cities/towns: 15 urban centres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       Duration: 12 months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       Audience reached: ~65,000 people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Partners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       Universities, schools, and art institutes (28 institutions)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       Independent filmmakers, illustrators, and theatre groups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       Wildlife scientists and behaviour-change experts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       2 Local NGOs coordinating outreach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Team structure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       Creative teams = ~60 youth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       Mentors: 12 professionals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       Outreach facilitators: ~30 educators / NGO staff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Type of tasks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       Short films, theatre, exhibitions, digital storytelling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       150+ screenings/performances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·       Behaviour-change surveys with 8,000 respondents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6"/>
          <w:szCs w:val="26"/>
        </w:rPr>
      </w:pPr>
      <w:commentRangeStart w:id="0"/>
      <w:r w:rsidDel="00000000" w:rsidR="00000000" w:rsidRPr="00000000">
        <w:rPr>
          <w:sz w:val="26"/>
          <w:szCs w:val="26"/>
          <w:rtl w:val="0"/>
        </w:rPr>
        <w:t xml:space="preserve">2000 people swore not to buy any type of illegal wildlife product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people shared a video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2 govt agencies adopted these short films in their awareness strategy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Attachments: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Photos, Videos, and short film links that are publicly available on YouTube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rtika Rana" w:id="0" w:date="2026-01-13T11:04:18Z"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2000/8000 *100 =25 (for outcome)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