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Liberation Sans" w:hAnsi="Liberation Sans"/>
          <w:b/>
          <w:color w:val="173B57"/>
          <w:sz w:val="60"/>
        </w:rPr>
        <w:t>Sunlight</w:t>
      </w:r>
    </w:p>
    <w:p>
      <w:pPr>
        <w:jc w:val="center"/>
      </w:pPr>
      <w:r>
        <w:rPr>
          <w:rFonts w:ascii="Liberation Sans" w:hAnsi="Liberation Sans"/>
          <w:b/>
          <w:color w:val="173B57"/>
          <w:sz w:val="40"/>
        </w:rPr>
        <w:t>Consolidated Architecture and Local MVP Plan</w:t>
      </w:r>
    </w:p>
    <w:p>
      <w:pPr>
        <w:jc w:val="center"/>
      </w:pPr>
      <w:r>
        <w:rPr>
          <w:rFonts w:ascii="Liberation Sans" w:hAnsi="Liberation Sans"/>
          <w:i/>
          <w:color w:val="0E766E"/>
          <w:sz w:val="25"/>
        </w:rPr>
        <w:t>Native source database for parallel human and agent development</w:t>
      </w:r>
    </w:p>
    <w:p/>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016"/>
            <w:shd w:fill="173B57"/>
            <w:vAlign w:val="center"/>
          </w:tcPr>
          <w:p>
            <w:pPr>
              <w:spacing w:after="0"/>
            </w:pPr>
            <w:r/>
            <w:r>
              <w:rPr>
                <w:rFonts w:ascii="Liberation Sans" w:hAnsi="Liberation Sans"/>
                <w:b/>
                <w:color w:val="FFFFFF"/>
                <w:sz w:val="18"/>
              </w:rPr>
              <w:t>Field</w:t>
            </w:r>
          </w:p>
        </w:tc>
        <w:tc>
          <w:tcPr>
            <w:tcW w:type="dxa" w:w="8208"/>
            <w:shd w:fill="173B57"/>
            <w:vAlign w:val="center"/>
          </w:tcPr>
          <w:p>
            <w:pPr>
              <w:spacing w:after="0"/>
            </w:pPr>
            <w:r/>
            <w:r>
              <w:rPr>
                <w:rFonts w:ascii="Liberation Sans" w:hAnsi="Liberation Sans"/>
                <w:b/>
                <w:color w:val="FFFFFF"/>
                <w:sz w:val="18"/>
              </w:rPr>
              <w:t>Value</w:t>
            </w:r>
          </w:p>
        </w:tc>
      </w:tr>
      <w:tr>
        <w:tc>
          <w:tcPr>
            <w:tcW w:type="dxa" w:w="2016"/>
            <w:shd w:fill="FFFFFF"/>
            <w:vAlign w:val="top"/>
          </w:tcPr>
          <w:p>
            <w:pPr>
              <w:spacing w:after="0"/>
            </w:pPr>
            <w:r/>
            <w:r>
              <w:rPr>
                <w:rFonts w:ascii="Liberation Sans" w:hAnsi="Liberation Sans"/>
                <w:b w:val="0"/>
                <w:sz w:val="17"/>
              </w:rPr>
              <w:t>Status</w:t>
            </w:r>
          </w:p>
        </w:tc>
        <w:tc>
          <w:tcPr>
            <w:tcW w:type="dxa" w:w="8208"/>
            <w:shd w:fill="FFFFFF"/>
            <w:vAlign w:val="top"/>
          </w:tcPr>
          <w:p>
            <w:pPr>
              <w:spacing w:after="0"/>
            </w:pPr>
            <w:r/>
            <w:r>
              <w:rPr>
                <w:rFonts w:ascii="Liberation Sans" w:hAnsi="Liberation Sans"/>
                <w:b w:val="0"/>
                <w:sz w:val="17"/>
              </w:rPr>
              <w:t>Architecture decision draft. Intended to replace fragmented handoff plus MVP notes with one working product and implementation plan; updated with resolver, projection-safety, Git-transport, execution-promotion, cross-repo identity, and session-freshness decisions.</w:t>
            </w:r>
          </w:p>
        </w:tc>
      </w:tr>
      <w:tr>
        <w:tc>
          <w:tcPr>
            <w:tcW w:type="dxa" w:w="2016"/>
            <w:shd w:fill="F3F5F7"/>
            <w:vAlign w:val="top"/>
          </w:tcPr>
          <w:p>
            <w:pPr>
              <w:spacing w:after="0"/>
            </w:pPr>
            <w:r/>
            <w:r>
              <w:rPr>
                <w:rFonts w:ascii="Liberation Sans" w:hAnsi="Liberation Sans"/>
                <w:b w:val="0"/>
                <w:sz w:val="17"/>
              </w:rPr>
              <w:t>Date</w:t>
            </w:r>
          </w:p>
        </w:tc>
        <w:tc>
          <w:tcPr>
            <w:tcW w:type="dxa" w:w="8208"/>
            <w:shd w:fill="F3F5F7"/>
            <w:vAlign w:val="top"/>
          </w:tcPr>
          <w:p>
            <w:pPr>
              <w:spacing w:after="0"/>
            </w:pPr>
            <w:r/>
            <w:r>
              <w:rPr>
                <w:rFonts w:ascii="Liberation Sans" w:hAnsi="Liberation Sans"/>
                <w:b w:val="0"/>
                <w:sz w:val="17"/>
              </w:rPr>
              <w:t>July 3, 2026</w:t>
            </w:r>
          </w:p>
        </w:tc>
      </w:tr>
      <w:tr>
        <w:tc>
          <w:tcPr>
            <w:tcW w:type="dxa" w:w="2016"/>
            <w:shd w:fill="FFFFFF"/>
            <w:vAlign w:val="top"/>
          </w:tcPr>
          <w:p>
            <w:pPr>
              <w:spacing w:after="0"/>
            </w:pPr>
            <w:r/>
            <w:r>
              <w:rPr>
                <w:rFonts w:ascii="Liberation Sans" w:hAnsi="Liberation Sans"/>
                <w:b w:val="0"/>
                <w:sz w:val="17"/>
              </w:rPr>
              <w:t>Version</w:t>
            </w:r>
          </w:p>
        </w:tc>
        <w:tc>
          <w:tcPr>
            <w:tcW w:type="dxa" w:w="8208"/>
            <w:shd w:fill="FFFFFF"/>
            <w:vAlign w:val="top"/>
          </w:tcPr>
          <w:p>
            <w:pPr>
              <w:spacing w:after="0"/>
            </w:pPr>
            <w:r/>
            <w:r>
              <w:rPr>
                <w:rFonts w:ascii="Liberation Sans" w:hAnsi="Liberation Sans"/>
                <w:b w:val="0"/>
                <w:sz w:val="17"/>
              </w:rPr>
              <w:t>0.3 review update</w:t>
            </w:r>
          </w:p>
        </w:tc>
      </w:tr>
      <w:tr>
        <w:tc>
          <w:tcPr>
            <w:tcW w:type="dxa" w:w="2016"/>
            <w:shd w:fill="F3F5F7"/>
            <w:vAlign w:val="top"/>
          </w:tcPr>
          <w:p>
            <w:pPr>
              <w:spacing w:after="0"/>
            </w:pPr>
            <w:r/>
            <w:r>
              <w:rPr>
                <w:rFonts w:ascii="Liberation Sans" w:hAnsi="Liberation Sans"/>
                <w:b w:val="0"/>
                <w:sz w:val="17"/>
              </w:rPr>
              <w:t>Source inputs</w:t>
            </w:r>
          </w:p>
        </w:tc>
        <w:tc>
          <w:tcPr>
            <w:tcW w:type="dxa" w:w="8208"/>
            <w:shd w:fill="F3F5F7"/>
            <w:vAlign w:val="top"/>
          </w:tcPr>
          <w:p>
            <w:pPr>
              <w:spacing w:after="0"/>
            </w:pPr>
            <w:r/>
            <w:r>
              <w:rPr>
                <w:rFonts w:ascii="Liberation Sans" w:hAnsi="Liberation Sans"/>
                <w:b w:val="0"/>
                <w:sz w:val="17"/>
              </w:rPr>
              <w:t>agent_native_version_control_design.docx; sunlight_local_repo_mvp_spec.docx; sunlight_plan_changes_handoff.md</w:t>
            </w:r>
          </w:p>
        </w:tc>
      </w:tr>
      <w:tr>
        <w:tc>
          <w:tcPr>
            <w:tcW w:type="dxa" w:w="2016"/>
            <w:shd w:fill="FFFFFF"/>
            <w:vAlign w:val="top"/>
          </w:tcPr>
          <w:p>
            <w:pPr>
              <w:spacing w:after="0"/>
            </w:pPr>
            <w:r/>
            <w:r>
              <w:rPr>
                <w:rFonts w:ascii="Liberation Sans" w:hAnsi="Liberation Sans"/>
                <w:b w:val="0"/>
                <w:sz w:val="17"/>
              </w:rPr>
              <w:t>Primary decision</w:t>
            </w:r>
          </w:p>
        </w:tc>
        <w:tc>
          <w:tcPr>
            <w:tcW w:type="dxa" w:w="8208"/>
            <w:shd w:fill="FFFFFF"/>
            <w:vAlign w:val="top"/>
          </w:tcPr>
          <w:p>
            <w:pPr>
              <w:spacing w:after="0"/>
            </w:pPr>
            <w:r/>
            <w:r>
              <w:rPr>
                <w:rFonts w:ascii="Liberation Sans" w:hAnsi="Liberation Sans"/>
                <w:b w:val="0"/>
                <w:sz w:val="17"/>
              </w:rPr>
              <w:t>Sunlight is a native, event-sourced, multi-version source artifact database. Git and filesystems are projections and compatibility layers, not the coordination substrate.</w:t>
            </w:r>
          </w:p>
        </w:tc>
      </w:tr>
    </w:tbl>
    <w:p/>
    <w:tbl>
      <w:tblPr>
        <w:tblW w:type="auto" w:w="0"/>
        <w:jc w:val="center"/>
        <w:tblLook w:firstColumn="1" w:firstRow="1" w:lastColumn="0" w:lastRow="0" w:noHBand="0" w:noVBand="1" w:val="04A0"/>
        <w:tblBorders>
          <w:top w:val="single" w:sz="4" w:space="0" w:color="9FCBC4"/>
          <w:left w:val="single" w:sz="4" w:space="0" w:color="9FCBC4"/>
          <w:bottom w:val="single" w:sz="4" w:space="0" w:color="9FCBC4"/>
          <w:right w:val="single" w:sz="4" w:space="0" w:color="9FCBC4"/>
          <w:insideH w:val="single" w:sz="4" w:space="0" w:color="9FCBC4"/>
          <w:insideV w:val="single" w:sz="4" w:space="0" w:color="9FCBC4"/>
        </w:tblBorders>
      </w:tblPr>
      <w:tblGrid>
        <w:gridCol w:w="10080"/>
      </w:tblGrid>
      <w:tr>
        <w:tc>
          <w:tcPr>
            <w:tcW w:type="dxa" w:w="10080"/>
            <w:shd w:fill="EAF6F4"/>
          </w:tcPr>
          <w:p>
            <w:pPr>
              <w:spacing w:after="80"/>
            </w:pPr>
            <w:r/>
            <w:r>
              <w:rPr>
                <w:rFonts w:ascii="Liberation Sans" w:hAnsi="Liberation Sans"/>
                <w:b/>
                <w:color w:val="0E766E"/>
                <w:sz w:val="21"/>
              </w:rPr>
              <w:t>Architecture stance</w:t>
            </w:r>
          </w:p>
          <w:p>
            <w:pPr>
              <w:spacing w:after="40"/>
            </w:pPr>
            <w:r>
              <w:rPr>
                <w:rFonts w:ascii="Liberation Sans" w:hAnsi="Liberation Sans"/>
                <w:sz w:val="19"/>
              </w:rPr>
              <w:t>This document treats the user as the authority on the problem: many agents, many views, low ceremony, no worktree sprawl, strong provenance, and Git compatibility. It makes opinionated architecture decisions about how Sunlight should satisfy those goals.</w:t>
            </w:r>
          </w:p>
        </w:tc>
      </w:tr>
    </w:tbl>
    <w:p/>
    <w:tbl>
      <w:tblPr>
        <w:tblW w:type="auto" w:w="0"/>
        <w:jc w:val="center"/>
        <w:tblLook w:firstColumn="1" w:firstRow="1" w:lastColumn="0" w:lastRow="0" w:noHBand="0" w:noVBand="1" w:val="04A0"/>
        <w:tblBorders>
          <w:top w:val="single" w:sz="4" w:space="0" w:color="9FCBC4"/>
          <w:left w:val="single" w:sz="4" w:space="0" w:color="9FCBC4"/>
          <w:bottom w:val="single" w:sz="4" w:space="0" w:color="9FCBC4"/>
          <w:right w:val="single" w:sz="4" w:space="0" w:color="9FCBC4"/>
          <w:insideH w:val="single" w:sz="4" w:space="0" w:color="9FCBC4"/>
          <w:insideV w:val="single" w:sz="4" w:space="0" w:color="9FCBC4"/>
        </w:tblBorders>
      </w:tblPr>
      <w:tblGrid>
        <w:gridCol w:w="10080"/>
      </w:tblGrid>
      <w:tr>
        <w:tc>
          <w:tcPr>
            <w:tcW w:type="dxa" w:w="10080"/>
            <w:shd w:fill="EEF4FA"/>
          </w:tcPr>
          <w:p>
            <w:pPr>
              <w:spacing w:after="80"/>
            </w:pPr>
            <w:r/>
            <w:r>
              <w:rPr>
                <w:rFonts w:ascii="Liberation Sans" w:hAnsi="Liberation Sans"/>
                <w:b/>
                <w:color w:val="0E766E"/>
                <w:sz w:val="21"/>
              </w:rPr>
              <w:t>v0.3 review incorporation</w:t>
            </w:r>
          </w:p>
          <w:p>
            <w:pPr>
              <w:spacing w:after="40"/>
            </w:pPr>
            <w:r>
              <w:rPr>
                <w:rFonts w:ascii="Liberation Sans" w:hAnsi="Liberation Sans"/>
                <w:sz w:val="19"/>
              </w:rPr>
              <w:t>This revision promotes six review findings into architecture requirements: resolver order safety, projection corruption protection, explicit .sunlight commit policy, execution-output promotion, multi-repo tree identity, and session freshness after writes.</w:t>
            </w:r>
          </w:p>
        </w:tc>
      </w:tr>
    </w:tbl>
    <w:p/>
    <w:p>
      <w:r>
        <w:br w:type="page"/>
      </w:r>
    </w:p>
    <w:p>
      <w:pPr>
        <w:pStyle w:val="Heading1"/>
      </w:pPr>
      <w:r>
        <w:t>Contents</w:t>
      </w:r>
    </w:p>
    <w:p>
      <w:pPr>
        <w:pStyle w:val="ListBullet"/>
        <w:spacing w:after="40"/>
      </w:pPr>
      <w:r>
        <w:rPr>
          <w:rFonts w:ascii="Liberation Sans" w:hAnsi="Liberation Sans"/>
          <w:sz w:val="20"/>
        </w:rPr>
        <w:t>1. Executive decision</w:t>
      </w:r>
    </w:p>
    <w:p>
      <w:pPr>
        <w:pStyle w:val="ListBullet"/>
        <w:spacing w:after="40"/>
      </w:pPr>
      <w:r>
        <w:rPr>
          <w:rFonts w:ascii="Liberation Sans" w:hAnsi="Liberation Sans"/>
          <w:sz w:val="20"/>
        </w:rPr>
        <w:t>2. Goals and product constraints</w:t>
      </w:r>
    </w:p>
    <w:p>
      <w:pPr>
        <w:pStyle w:val="ListBullet"/>
        <w:spacing w:after="40"/>
      </w:pPr>
      <w:r>
        <w:rPr>
          <w:rFonts w:ascii="Liberation Sans" w:hAnsi="Liberation Sans"/>
          <w:sz w:val="20"/>
        </w:rPr>
        <w:t>3. Architecture principles</w:t>
      </w:r>
    </w:p>
    <w:p>
      <w:pPr>
        <w:pStyle w:val="ListBullet"/>
        <w:spacing w:after="40"/>
      </w:pPr>
      <w:r>
        <w:rPr>
          <w:rFonts w:ascii="Liberation Sans" w:hAnsi="Liberation Sans"/>
          <w:sz w:val="20"/>
        </w:rPr>
        <w:t>4. System model and layers</w:t>
      </w:r>
    </w:p>
    <w:p>
      <w:pPr>
        <w:pStyle w:val="ListBullet"/>
        <w:spacing w:after="40"/>
      </w:pPr>
      <w:r>
        <w:rPr>
          <w:rFonts w:ascii="Liberation Sans" w:hAnsi="Liberation Sans"/>
          <w:sz w:val="20"/>
        </w:rPr>
        <w:t>5. Terminology and object model</w:t>
      </w:r>
    </w:p>
    <w:p>
      <w:pPr>
        <w:pStyle w:val="ListBullet"/>
        <w:spacing w:after="40"/>
      </w:pPr>
      <w:r>
        <w:rPr>
          <w:rFonts w:ascii="Liberation Sans" w:hAnsi="Liberation Sans"/>
          <w:sz w:val="20"/>
        </w:rPr>
        <w:t>6. Authoring lifecycle</w:t>
      </w:r>
    </w:p>
    <w:p>
      <w:pPr>
        <w:pStyle w:val="ListBullet"/>
        <w:spacing w:after="40"/>
      </w:pPr>
      <w:r>
        <w:rPr>
          <w:rFonts w:ascii="Liberation Sans" w:hAnsi="Liberation Sans"/>
          <w:sz w:val="20"/>
        </w:rPr>
        <w:t>7. Native artifact API and CLI surface</w:t>
      </w:r>
    </w:p>
    <w:p>
      <w:pPr>
        <w:pStyle w:val="ListBullet"/>
        <w:spacing w:after="40"/>
      </w:pPr>
      <w:r>
        <w:rPr>
          <w:rFonts w:ascii="Liberation Sans" w:hAnsi="Liberation Sans"/>
          <w:sz w:val="20"/>
        </w:rPr>
        <w:t>8. Operation model and topic revisions</w:t>
      </w:r>
    </w:p>
    <w:p>
      <w:pPr>
        <w:pStyle w:val="ListBullet"/>
        <w:spacing w:after="40"/>
      </w:pPr>
      <w:r>
        <w:rPr>
          <w:rFonts w:ascii="Liberation Sans" w:hAnsi="Liberation Sans"/>
          <w:sz w:val="20"/>
        </w:rPr>
        <w:t>9. View resolution, conflicts, and staleness</w:t>
      </w:r>
    </w:p>
    <w:p>
      <w:pPr>
        <w:pStyle w:val="ListBullet"/>
        <w:spacing w:after="40"/>
      </w:pPr>
      <w:r>
        <w:rPr>
          <w:rFonts w:ascii="Liberation Sans" w:hAnsi="Liberation Sans"/>
          <w:sz w:val="20"/>
        </w:rPr>
        <w:t>10. Projections, execution sandboxes, and zero-copy strategy</w:t>
      </w:r>
    </w:p>
    <w:p>
      <w:pPr>
        <w:pStyle w:val="ListBullet"/>
        <w:spacing w:after="40"/>
      </w:pPr>
      <w:r>
        <w:rPr>
          <w:rFonts w:ascii="Liberation Sans" w:hAnsi="Liberation Sans"/>
          <w:sz w:val="20"/>
        </w:rPr>
        <w:t>11. Execution evidence and live development</w:t>
      </w:r>
    </w:p>
    <w:p>
      <w:pPr>
        <w:pStyle w:val="ListBullet"/>
        <w:spacing w:after="40"/>
      </w:pPr>
      <w:r>
        <w:rPr>
          <w:rFonts w:ascii="Liberation Sans" w:hAnsi="Liberation Sans"/>
          <w:sz w:val="20"/>
        </w:rPr>
        <w:t>12. Git interoperability and repository layout</w:t>
      </w:r>
    </w:p>
    <w:p>
      <w:pPr>
        <w:pStyle w:val="ListBullet"/>
        <w:spacing w:after="40"/>
      </w:pPr>
      <w:r>
        <w:rPr>
          <w:rFonts w:ascii="Liberation Sans" w:hAnsi="Liberation Sans"/>
          <w:sz w:val="20"/>
        </w:rPr>
        <w:t>13. Storage, implementation stack, and security posture</w:t>
      </w:r>
    </w:p>
    <w:p>
      <w:pPr>
        <w:pStyle w:val="ListBullet"/>
        <w:spacing w:after="40"/>
      </w:pPr>
      <w:r>
        <w:rPr>
          <w:rFonts w:ascii="Liberation Sans" w:hAnsi="Liberation Sans"/>
          <w:sz w:val="20"/>
        </w:rPr>
        <w:t>14. Cross-repo intent trees</w:t>
      </w:r>
    </w:p>
    <w:p>
      <w:pPr>
        <w:pStyle w:val="ListBullet"/>
        <w:spacing w:after="40"/>
      </w:pPr>
      <w:r>
        <w:rPr>
          <w:rFonts w:ascii="Liberation Sans" w:hAnsi="Liberation Sans"/>
          <w:sz w:val="20"/>
        </w:rPr>
        <w:t>15. Local MVP plan and acceptance criteria</w:t>
      </w:r>
    </w:p>
    <w:p>
      <w:pPr>
        <w:pStyle w:val="ListBullet"/>
        <w:spacing w:after="40"/>
      </w:pPr>
      <w:r>
        <w:rPr>
          <w:rFonts w:ascii="Liberation Sans" w:hAnsi="Liberation Sans"/>
          <w:sz w:val="20"/>
        </w:rPr>
        <w:t>16. First vertical slice</w:t>
      </w:r>
    </w:p>
    <w:p>
      <w:pPr>
        <w:pStyle w:val="ListBullet"/>
        <w:spacing w:after="40"/>
      </w:pPr>
      <w:r>
        <w:rPr>
          <w:rFonts w:ascii="Liberation Sans" w:hAnsi="Liberation Sans"/>
          <w:sz w:val="20"/>
        </w:rPr>
        <w:t>17. Risks, mitigations, and decision record</w:t>
      </w:r>
    </w:p>
    <w:p>
      <w:pPr>
        <w:pStyle w:val="ListBullet"/>
        <w:spacing w:after="40"/>
      </w:pPr>
      <w:r>
        <w:rPr>
          <w:rFonts w:ascii="Liberation Sans" w:hAnsi="Liberation Sans"/>
          <w:sz w:val="20"/>
        </w:rPr>
        <w:t>18. Product decisions still needed</w:t>
      </w:r>
    </w:p>
    <w:p>
      <w:pPr>
        <w:pStyle w:val="ListBullet"/>
        <w:spacing w:after="40"/>
      </w:pPr>
      <w:r>
        <w:rPr>
          <w:rFonts w:ascii="Liberation Sans" w:hAnsi="Liberation Sans"/>
          <w:sz w:val="20"/>
        </w:rPr>
        <w:t>19. Final summary</w:t>
      </w:r>
    </w:p>
    <w:p>
      <w:r>
        <w:br w:type="page"/>
      </w:r>
    </w:p>
    <w:p>
      <w:pPr>
        <w:pStyle w:val="Heading1"/>
      </w:pPr>
      <w:r>
        <w:t>1. Executive decision</w:t>
      </w:r>
    </w:p>
    <w:p>
      <w:pPr>
        <w:spacing w:after="120" w:line="252" w:lineRule="auto"/>
      </w:pPr>
      <w:r>
        <w:rPr>
          <w:rFonts w:ascii="Liberation Sans" w:hAnsi="Liberation Sans"/>
          <w:sz w:val="20"/>
        </w:rPr>
        <w:t>Sunlight should not be built as a more efficient Git worktree manager. It should be built as a local-first source-control database whose native units are artifact, operation transaction, topic, resolved view, checkpoint, execution, and evidence. A checked-out directory is only one possible projection of a resolved view.</w:t>
      </w:r>
    </w:p>
    <w:p>
      <w:pPr>
        <w:spacing w:after="120" w:line="252" w:lineRule="auto"/>
      </w:pPr>
      <w:r>
        <w:rPr>
          <w:rFonts w:ascii="Liberation Sans" w:hAnsi="Liberation Sans"/>
          <w:sz w:val="20"/>
        </w:rPr>
        <w:t>The decisive product shift is native authoring. Agents should primarily inspect and mutate source through a topic-bound artifact API: read, list, search, patch, write, move, delete, inspect, resolve, run, and checkpoint. Existing tools still need files, so Sunlight must generate filesystem projections and execution sandboxes. Those projections are adapters, not the place where source-control truth originates.</w:t>
      </w:r>
    </w:p>
    <w:p>
      <w:pPr>
        <w:spacing w:after="120" w:line="252" w:lineRule="auto"/>
      </w:pPr>
      <w:r>
        <w:rPr>
          <w:rFonts w:ascii="Liberation Sans" w:hAnsi="Liberation Sans"/>
          <w:sz w:val="20"/>
        </w:rPr>
        <w:t>The local MVP should prove this directly. A coding agent should complete a real change without directly editing a project directory; the change should be recorded as topic-owned operations with exact authored context; selected topics should compose into deterministic, safety-gated views; tests should run through exact execution projections; and an approved checkpoint should export to ordinary Git history.</w:t>
      </w:r>
    </w:p>
    <w:tbl>
      <w:tblPr>
        <w:tblW w:type="auto" w:w="0"/>
        <w:jc w:val="center"/>
        <w:tblLook w:firstColumn="1" w:firstRow="1" w:lastColumn="0" w:lastRow="0" w:noHBand="0" w:noVBand="1" w:val="04A0"/>
        <w:tblBorders>
          <w:top w:val="single" w:sz="4" w:space="0" w:color="9FCBC4"/>
          <w:left w:val="single" w:sz="4" w:space="0" w:color="9FCBC4"/>
          <w:bottom w:val="single" w:sz="4" w:space="0" w:color="9FCBC4"/>
          <w:right w:val="single" w:sz="4" w:space="0" w:color="9FCBC4"/>
          <w:insideH w:val="single" w:sz="4" w:space="0" w:color="9FCBC4"/>
          <w:insideV w:val="single" w:sz="4" w:space="0" w:color="9FCBC4"/>
        </w:tblBorders>
      </w:tblPr>
      <w:tblGrid>
        <w:gridCol w:w="10080"/>
      </w:tblGrid>
      <w:tr>
        <w:tc>
          <w:tcPr>
            <w:tcW w:type="dxa" w:w="10080"/>
            <w:shd w:fill="EAF6F4"/>
          </w:tcPr>
          <w:p>
            <w:pPr>
              <w:spacing w:after="80"/>
            </w:pPr>
            <w:r/>
            <w:r>
              <w:rPr>
                <w:rFonts w:ascii="Liberation Sans" w:hAnsi="Liberation Sans"/>
                <w:b/>
                <w:color w:val="0E766E"/>
                <w:sz w:val="21"/>
              </w:rPr>
              <w:t>One-sentence thesis</w:t>
            </w:r>
          </w:p>
          <w:p>
            <w:pPr>
              <w:spacing w:after="40"/>
            </w:pPr>
            <w:r>
              <w:rPr>
                <w:rFonts w:ascii="Liberation Sans" w:hAnsi="Liberation Sans"/>
                <w:sz w:val="19"/>
              </w:rPr>
              <w:t>Build MVCC for source code, but make the authoring surface artifact-native: isolated agents write durable topics through an API; exact topic combinations resolve into views; filesystem trees and Git commits are generated from those views when needed.</w:t>
            </w:r>
          </w:p>
        </w:tc>
      </w:tr>
    </w:tbl>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Question</w:t>
            </w:r>
          </w:p>
        </w:tc>
        <w:tc>
          <w:tcPr>
            <w:tcW w:type="dxa" w:w="7344"/>
            <w:shd w:fill="173B57"/>
            <w:vAlign w:val="center"/>
          </w:tcPr>
          <w:p>
            <w:pPr>
              <w:spacing w:after="0"/>
            </w:pPr>
            <w:r/>
            <w:r>
              <w:rPr>
                <w:rFonts w:ascii="Liberation Sans" w:hAnsi="Liberation Sans"/>
                <w:b/>
                <w:color w:val="FFFFFF"/>
                <w:sz w:val="18"/>
              </w:rPr>
              <w:t>Decision</w:t>
            </w:r>
          </w:p>
        </w:tc>
      </w:tr>
      <w:tr>
        <w:tc>
          <w:tcPr>
            <w:tcW w:type="dxa" w:w="2880"/>
            <w:shd w:fill="FFFFFF"/>
            <w:vAlign w:val="top"/>
          </w:tcPr>
          <w:p>
            <w:pPr>
              <w:spacing w:after="0"/>
            </w:pPr>
            <w:r/>
            <w:r>
              <w:rPr>
                <w:rFonts w:ascii="Liberation Sans" w:hAnsi="Liberation Sans"/>
                <w:b w:val="0"/>
                <w:sz w:val="17"/>
              </w:rPr>
              <w:t>What stays from the original architecture</w:t>
            </w:r>
          </w:p>
        </w:tc>
        <w:tc>
          <w:tcPr>
            <w:tcW w:type="dxa" w:w="7344"/>
            <w:shd w:fill="FFFFFF"/>
            <w:vAlign w:val="top"/>
          </w:tcPr>
          <w:p>
            <w:pPr>
              <w:spacing w:after="0"/>
            </w:pPr>
            <w:r/>
            <w:r>
              <w:rPr>
                <w:rFonts w:ascii="Liberation Sans" w:hAnsi="Liberation Sans"/>
                <w:b w:val="0"/>
                <w:sz w:val="17"/>
              </w:rPr>
              <w:t>Operations, durable topics, topic revisions, views, resolved views, checkpoints, channels, executions, provenance, conflict/staleness objects, and Git interoperability.</w:t>
            </w:r>
          </w:p>
        </w:tc>
      </w:tr>
      <w:tr>
        <w:tc>
          <w:tcPr>
            <w:tcW w:type="dxa" w:w="2880"/>
            <w:shd w:fill="F3F5F7"/>
            <w:vAlign w:val="top"/>
          </w:tcPr>
          <w:p>
            <w:pPr>
              <w:spacing w:after="0"/>
            </w:pPr>
            <w:r/>
            <w:r>
              <w:rPr>
                <w:rFonts w:ascii="Liberation Sans" w:hAnsi="Liberation Sans"/>
                <w:b w:val="0"/>
                <w:sz w:val="17"/>
              </w:rPr>
              <w:t>What changes</w:t>
            </w:r>
          </w:p>
        </w:tc>
        <w:tc>
          <w:tcPr>
            <w:tcW w:type="dxa" w:w="7344"/>
            <w:shd w:fill="F3F5F7"/>
            <w:vAlign w:val="top"/>
          </w:tcPr>
          <w:p>
            <w:pPr>
              <w:spacing w:after="0"/>
            </w:pPr>
            <w:r/>
            <w:r>
              <w:rPr>
                <w:rFonts w:ascii="Liberation Sans" w:hAnsi="Liberation Sans"/>
                <w:b w:val="0"/>
                <w:sz w:val="17"/>
              </w:rPr>
              <w:t>The primary authoring model moves from directory-backed workspaces to native topic-bound authoring sessions. The word workspace is no longer allowed to imply a full mutable directory.</w:t>
            </w:r>
          </w:p>
        </w:tc>
      </w:tr>
      <w:tr>
        <w:tc>
          <w:tcPr>
            <w:tcW w:type="dxa" w:w="2880"/>
            <w:shd w:fill="FFFFFF"/>
            <w:vAlign w:val="top"/>
          </w:tcPr>
          <w:p>
            <w:pPr>
              <w:spacing w:after="0"/>
            </w:pPr>
            <w:r/>
            <w:r>
              <w:rPr>
                <w:rFonts w:ascii="Liberation Sans" w:hAnsi="Liberation Sans"/>
                <w:b w:val="0"/>
                <w:sz w:val="17"/>
              </w:rPr>
              <w:t>What the MVP must prove</w:t>
            </w:r>
          </w:p>
        </w:tc>
        <w:tc>
          <w:tcPr>
            <w:tcW w:type="dxa" w:w="7344"/>
            <w:shd w:fill="FFFFFF"/>
            <w:vAlign w:val="top"/>
          </w:tcPr>
          <w:p>
            <w:pPr>
              <w:spacing w:after="0"/>
            </w:pPr>
            <w:r/>
            <w:r>
              <w:rPr>
                <w:rFonts w:ascii="Liberation Sans" w:hAnsi="Liberation Sans"/>
                <w:b w:val="0"/>
                <w:sz w:val="17"/>
              </w:rPr>
              <w:t>Native source IO, deterministic view resolution with non-commutative write protection, first-class conflicts, safe projection materialization, execution records plus output promotion, checkpoint export to Git, explicit .sunlight commit policy, and projection scalability beyond full copies.</w:t>
            </w:r>
          </w:p>
        </w:tc>
      </w:tr>
      <w:tr>
        <w:tc>
          <w:tcPr>
            <w:tcW w:type="dxa" w:w="2880"/>
            <w:shd w:fill="F3F5F7"/>
            <w:vAlign w:val="top"/>
          </w:tcPr>
          <w:p>
            <w:pPr>
              <w:spacing w:after="0"/>
            </w:pPr>
            <w:r/>
            <w:r>
              <w:rPr>
                <w:rFonts w:ascii="Liberation Sans" w:hAnsi="Liberation Sans"/>
                <w:b w:val="0"/>
                <w:sz w:val="17"/>
              </w:rPr>
              <w:t>What is deferred</w:t>
            </w:r>
          </w:p>
        </w:tc>
        <w:tc>
          <w:tcPr>
            <w:tcW w:type="dxa" w:w="7344"/>
            <w:shd w:fill="F3F5F7"/>
            <w:vAlign w:val="top"/>
          </w:tcPr>
          <w:p>
            <w:pPr>
              <w:spacing w:after="0"/>
            </w:pPr>
            <w:r/>
            <w:r>
              <w:rPr>
                <w:rFonts w:ascii="Liberation Sans" w:hAnsi="Liberation Sans"/>
                <w:b w:val="0"/>
                <w:sz w:val="17"/>
              </w:rPr>
              <w:t>Hosted forge, public collaboration, CRDT shared-live editing, AST-native semantics for every language, perfect semantic dependency inference, Dropbox-like sync, and same-path multi-version filesystem as a production feature.</w:t>
            </w:r>
          </w:p>
        </w:tc>
      </w:tr>
    </w:tbl>
    <w:p/>
    <w:p>
      <w:pPr>
        <w:pStyle w:val="Heading1"/>
      </w:pPr>
      <w:r>
        <w:t>2. Goals and product constraints</w:t>
      </w:r>
    </w:p>
    <w:p>
      <w:pPr>
        <w:spacing w:after="120" w:line="252" w:lineRule="auto"/>
      </w:pPr>
      <w:r>
        <w:rPr>
          <w:rFonts w:ascii="Liberation Sans" w:hAnsi="Liberation Sans"/>
          <w:sz w:val="20"/>
        </w:rPr>
        <w:t>The goal is to coordinate large numbers of coding agents and humans working against the same logical codebase without forcing them through branch, worktree, commit, rebase, and directory-sprawl ceremony. The system must support speculative isolation, exact composition, reproducible execution, recovery, and provenance while still exporting boring, normal Git artifacts for adoption.</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600"/>
            <w:shd w:fill="173B57"/>
            <w:vAlign w:val="center"/>
          </w:tcPr>
          <w:p>
            <w:pPr>
              <w:spacing w:after="0"/>
            </w:pPr>
            <w:r/>
            <w:r>
              <w:rPr>
                <w:rFonts w:ascii="Liberation Sans" w:hAnsi="Liberation Sans"/>
                <w:b/>
                <w:color w:val="FFFFFF"/>
                <w:sz w:val="18"/>
              </w:rPr>
              <w:t>User goal</w:t>
            </w:r>
          </w:p>
        </w:tc>
        <w:tc>
          <w:tcPr>
            <w:tcW w:type="dxa" w:w="6624"/>
            <w:shd w:fill="173B57"/>
            <w:vAlign w:val="center"/>
          </w:tcPr>
          <w:p>
            <w:pPr>
              <w:spacing w:after="0"/>
            </w:pPr>
            <w:r/>
            <w:r>
              <w:rPr>
                <w:rFonts w:ascii="Liberation Sans" w:hAnsi="Liberation Sans"/>
                <w:b/>
                <w:color w:val="FFFFFF"/>
                <w:sz w:val="18"/>
              </w:rPr>
              <w:t>Architectural consequence</w:t>
            </w:r>
          </w:p>
        </w:tc>
      </w:tr>
      <w:tr>
        <w:tc>
          <w:tcPr>
            <w:tcW w:type="dxa" w:w="3600"/>
            <w:shd w:fill="FFFFFF"/>
            <w:vAlign w:val="top"/>
          </w:tcPr>
          <w:p>
            <w:pPr>
              <w:spacing w:after="0"/>
            </w:pPr>
            <w:r/>
            <w:r>
              <w:rPr>
                <w:rFonts w:ascii="Liberation Sans" w:hAnsi="Liberation Sans"/>
                <w:b w:val="0"/>
                <w:sz w:val="17"/>
              </w:rPr>
              <w:t>Many concurrent agents across many views</w:t>
            </w:r>
          </w:p>
        </w:tc>
        <w:tc>
          <w:tcPr>
            <w:tcW w:type="dxa" w:w="6624"/>
            <w:shd w:fill="FFFFFF"/>
            <w:vAlign w:val="top"/>
          </w:tcPr>
          <w:p>
            <w:pPr>
              <w:spacing w:after="0"/>
            </w:pPr>
            <w:r/>
            <w:r>
              <w:rPr>
                <w:rFonts w:ascii="Liberation Sans" w:hAnsi="Liberation Sans"/>
                <w:b w:val="0"/>
                <w:sz w:val="17"/>
              </w:rPr>
              <w:t>Do not allocate one full checkout per agent or per candidate view. Use shared content storage, cached projections, and native API authoring.</w:t>
            </w:r>
          </w:p>
        </w:tc>
      </w:tr>
      <w:tr>
        <w:tc>
          <w:tcPr>
            <w:tcW w:type="dxa" w:w="3600"/>
            <w:shd w:fill="F3F5F7"/>
            <w:vAlign w:val="top"/>
          </w:tcPr>
          <w:p>
            <w:pPr>
              <w:spacing w:after="0"/>
            </w:pPr>
            <w:r/>
            <w:r>
              <w:rPr>
                <w:rFonts w:ascii="Liberation Sans" w:hAnsi="Liberation Sans"/>
                <w:b w:val="0"/>
                <w:sz w:val="17"/>
              </w:rPr>
              <w:t>Agents must see and edit their own version</w:t>
            </w:r>
          </w:p>
        </w:tc>
        <w:tc>
          <w:tcPr>
            <w:tcW w:type="dxa" w:w="6624"/>
            <w:shd w:fill="F3F5F7"/>
            <w:vAlign w:val="top"/>
          </w:tcPr>
          <w:p>
            <w:pPr>
              <w:spacing w:after="0"/>
            </w:pPr>
            <w:r/>
            <w:r>
              <w:rPr>
                <w:rFonts w:ascii="Liberation Sans" w:hAnsi="Liberation Sans"/>
                <w:b w:val="0"/>
                <w:sz w:val="17"/>
              </w:rPr>
              <w:t>Every authoring session is bound to an exact resolved view and one write topic. The agent reads and writes through Sunlight, so its world is explicit.</w:t>
            </w:r>
          </w:p>
        </w:tc>
      </w:tr>
      <w:tr>
        <w:tc>
          <w:tcPr>
            <w:tcW w:type="dxa" w:w="3600"/>
            <w:shd w:fill="FFFFFF"/>
            <w:vAlign w:val="top"/>
          </w:tcPr>
          <w:p>
            <w:pPr>
              <w:spacing w:after="0"/>
            </w:pPr>
            <w:r/>
            <w:r>
              <w:rPr>
                <w:rFonts w:ascii="Liberation Sans" w:hAnsi="Liberation Sans"/>
                <w:b w:val="0"/>
                <w:sz w:val="17"/>
              </w:rPr>
              <w:t>No cognitive overhead for agents</w:t>
            </w:r>
          </w:p>
        </w:tc>
        <w:tc>
          <w:tcPr>
            <w:tcW w:type="dxa" w:w="6624"/>
            <w:shd w:fill="FFFFFF"/>
            <w:vAlign w:val="top"/>
          </w:tcPr>
          <w:p>
            <w:pPr>
              <w:spacing w:after="0"/>
            </w:pPr>
            <w:r/>
            <w:r>
              <w:rPr>
                <w:rFonts w:ascii="Liberation Sans" w:hAnsi="Liberation Sans"/>
                <w:b w:val="0"/>
                <w:sz w:val="17"/>
              </w:rPr>
              <w:t>Expose a small, deterministic tool surface instead of asking agents to infer state from git status, branches, worktrees, and ad hoc diffs.</w:t>
            </w:r>
          </w:p>
        </w:tc>
      </w:tr>
      <w:tr>
        <w:tc>
          <w:tcPr>
            <w:tcW w:type="dxa" w:w="3600"/>
            <w:shd w:fill="F3F5F7"/>
            <w:vAlign w:val="top"/>
          </w:tcPr>
          <w:p>
            <w:pPr>
              <w:spacing w:after="0"/>
            </w:pPr>
            <w:r/>
            <w:r>
              <w:rPr>
                <w:rFonts w:ascii="Liberation Sans" w:hAnsi="Liberation Sans"/>
                <w:b w:val="0"/>
                <w:sz w:val="17"/>
              </w:rPr>
              <w:t>Continuous recoverability without noisy public history</w:t>
            </w:r>
          </w:p>
        </w:tc>
        <w:tc>
          <w:tcPr>
            <w:tcW w:type="dxa" w:w="6624"/>
            <w:shd w:fill="F3F5F7"/>
            <w:vAlign w:val="top"/>
          </w:tcPr>
          <w:p>
            <w:pPr>
              <w:spacing w:after="0"/>
            </w:pPr>
            <w:r/>
            <w:r>
              <w:rPr>
                <w:rFonts w:ascii="Liberation Sans" w:hAnsi="Liberation Sans"/>
                <w:b w:val="0"/>
                <w:sz w:val="17"/>
              </w:rPr>
              <w:t>Record operation transactions and topic revisions automatically. Publish and land deliberately through checkpoints and channels.</w:t>
            </w:r>
          </w:p>
        </w:tc>
      </w:tr>
      <w:tr>
        <w:tc>
          <w:tcPr>
            <w:tcW w:type="dxa" w:w="3600"/>
            <w:shd w:fill="FFFFFF"/>
            <w:vAlign w:val="top"/>
          </w:tcPr>
          <w:p>
            <w:pPr>
              <w:spacing w:after="0"/>
            </w:pPr>
            <w:r/>
            <w:r>
              <w:rPr>
                <w:rFonts w:ascii="Liberation Sans" w:hAnsi="Liberation Sans"/>
                <w:b w:val="0"/>
                <w:sz w:val="17"/>
              </w:rPr>
              <w:t>Composition and testing of arbitrary useful topic sets</w:t>
            </w:r>
          </w:p>
        </w:tc>
        <w:tc>
          <w:tcPr>
            <w:tcW w:type="dxa" w:w="6624"/>
            <w:shd w:fill="FFFFFF"/>
            <w:vAlign w:val="top"/>
          </w:tcPr>
          <w:p>
            <w:pPr>
              <w:spacing w:after="0"/>
            </w:pPr>
            <w:r/>
            <w:r>
              <w:rPr>
                <w:rFonts w:ascii="Liberation Sans" w:hAnsi="Liberation Sans"/>
                <w:b w:val="0"/>
                <w:sz w:val="17"/>
              </w:rPr>
              <w:t>Make view resolution and execution evidence first-class. Test exact resolved views, not mutable branch names.</w:t>
            </w:r>
          </w:p>
        </w:tc>
      </w:tr>
      <w:tr>
        <w:tc>
          <w:tcPr>
            <w:tcW w:type="dxa" w:w="3600"/>
            <w:shd w:fill="F3F5F7"/>
            <w:vAlign w:val="top"/>
          </w:tcPr>
          <w:p>
            <w:pPr>
              <w:spacing w:after="0"/>
            </w:pPr>
            <w:r/>
            <w:r>
              <w:rPr>
                <w:rFonts w:ascii="Liberation Sans" w:hAnsi="Liberation Sans"/>
                <w:b w:val="0"/>
                <w:sz w:val="17"/>
              </w:rPr>
              <w:t>Git compatibility during adoption</w:t>
            </w:r>
          </w:p>
        </w:tc>
        <w:tc>
          <w:tcPr>
            <w:tcW w:type="dxa" w:w="6624"/>
            <w:shd w:fill="F3F5F7"/>
            <w:vAlign w:val="top"/>
          </w:tcPr>
          <w:p>
            <w:pPr>
              <w:spacing w:after="0"/>
            </w:pPr>
            <w:r/>
            <w:r>
              <w:rPr>
                <w:rFonts w:ascii="Liberation Sans" w:hAnsi="Liberation Sans"/>
                <w:b w:val="0"/>
                <w:sz w:val="17"/>
              </w:rPr>
              <w:t>Import Git as base checkpoints and export accepted checkpoints as normal commits or branches. Do not make Git the native coordination model.</w:t>
            </w:r>
          </w:p>
        </w:tc>
      </w:tr>
      <w:tr>
        <w:tc>
          <w:tcPr>
            <w:tcW w:type="dxa" w:w="3600"/>
            <w:shd w:fill="FFFFFF"/>
            <w:vAlign w:val="top"/>
          </w:tcPr>
          <w:p>
            <w:pPr>
              <w:spacing w:after="0"/>
            </w:pPr>
            <w:r/>
            <w:r>
              <w:rPr>
                <w:rFonts w:ascii="Liberation Sans" w:hAnsi="Liberation Sans"/>
                <w:b w:val="0"/>
                <w:sz w:val="17"/>
              </w:rPr>
              <w:t>Future cross-repo work</w:t>
            </w:r>
          </w:p>
        </w:tc>
        <w:tc>
          <w:tcPr>
            <w:tcW w:type="dxa" w:w="6624"/>
            <w:shd w:fill="FFFFFF"/>
            <w:vAlign w:val="top"/>
          </w:tcPr>
          <w:p>
            <w:pPr>
              <w:spacing w:after="0"/>
            </w:pPr>
            <w:r/>
            <w:r>
              <w:rPr>
                <w:rFonts w:ascii="Liberation Sans" w:hAnsi="Liberation Sans"/>
                <w:b w:val="0"/>
                <w:sz w:val="17"/>
              </w:rPr>
              <w:t>Include repository identity in object IDs and design topics/views so a future intent can span multiple repositories.</w:t>
            </w:r>
          </w:p>
        </w:tc>
      </w:tr>
    </w:tbl>
    <w:p/>
    <w:p>
      <w:pPr>
        <w:pStyle w:val="Heading2"/>
      </w:pPr>
      <w:r>
        <w:t>2.1 Non-goals for the local MVP</w:t>
      </w:r>
    </w:p>
    <w:p>
      <w:pPr>
        <w:pStyle w:val="ListBullet"/>
        <w:spacing w:after="40"/>
      </w:pPr>
      <w:r>
        <w:rPr>
          <w:rFonts w:ascii="Liberation Sans" w:hAnsi="Liberation Sans"/>
          <w:sz w:val="20"/>
        </w:rPr>
        <w:t>It does not replace GitHub, hosted code review, or organization permissions.</w:t>
      </w:r>
    </w:p>
    <w:p>
      <w:pPr>
        <w:pStyle w:val="ListBullet"/>
        <w:spacing w:after="40"/>
      </w:pPr>
      <w:r>
        <w:rPr>
          <w:rFonts w:ascii="Liberation Sans" w:hAnsi="Liberation Sans"/>
          <w:sz w:val="20"/>
        </w:rPr>
        <w:t>It does not require a custom kernel filesystem before the model is proven.</w:t>
      </w:r>
    </w:p>
    <w:p>
      <w:pPr>
        <w:pStyle w:val="ListBullet"/>
        <w:spacing w:after="40"/>
      </w:pPr>
      <w:r>
        <w:rPr>
          <w:rFonts w:ascii="Liberation Sans" w:hAnsi="Liberation Sans"/>
          <w:sz w:val="20"/>
        </w:rPr>
        <w:t>It does not infer perfect semantic dependencies or automatically repair arbitrary conflicts.</w:t>
      </w:r>
    </w:p>
    <w:p>
      <w:pPr>
        <w:pStyle w:val="ListBullet"/>
        <w:spacing w:after="40"/>
      </w:pPr>
      <w:r>
        <w:rPr>
          <w:rFonts w:ascii="Liberation Sans" w:hAnsi="Liberation Sans"/>
          <w:sz w:val="20"/>
        </w:rPr>
        <w:t>It does not make CRDT real-time editing the default source-control model.</w:t>
      </w:r>
    </w:p>
    <w:p>
      <w:pPr>
        <w:pStyle w:val="ListBullet"/>
        <w:spacing w:after="40"/>
      </w:pPr>
      <w:r>
        <w:rPr>
          <w:rFonts w:ascii="Liberation Sans" w:hAnsi="Liberation Sans"/>
          <w:sz w:val="20"/>
        </w:rPr>
        <w:t>It does not require every compiler, package manager, editor, or language server to become Sunlight-native on day one.</w:t>
      </w:r>
    </w:p>
    <w:p>
      <w:pPr>
        <w:pStyle w:val="Heading1"/>
      </w:pPr>
      <w:r>
        <w:t>3. Architecture principles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Principle</w:t>
            </w:r>
          </w:p>
        </w:tc>
        <w:tc>
          <w:tcPr>
            <w:tcW w:type="dxa" w:w="7344"/>
            <w:shd w:fill="173B57"/>
            <w:vAlign w:val="center"/>
          </w:tcPr>
          <w:p>
            <w:pPr>
              <w:spacing w:after="0"/>
            </w:pPr>
            <w:r/>
            <w:r>
              <w:rPr>
                <w:rFonts w:ascii="Liberation Sans" w:hAnsi="Liberation Sans"/>
                <w:b/>
                <w:color w:val="FFFFFF"/>
                <w:sz w:val="18"/>
              </w:rPr>
              <w:t>Implication</w:t>
            </w:r>
          </w:p>
        </w:tc>
      </w:tr>
      <w:tr>
        <w:tc>
          <w:tcPr>
            <w:tcW w:type="dxa" w:w="2880"/>
            <w:shd w:fill="FFFFFF"/>
            <w:vAlign w:val="top"/>
          </w:tcPr>
          <w:p>
            <w:pPr>
              <w:spacing w:after="0"/>
            </w:pPr>
            <w:r/>
            <w:r>
              <w:rPr>
                <w:rFonts w:ascii="Liberation Sans" w:hAnsi="Liberation Sans"/>
                <w:b w:val="0"/>
                <w:sz w:val="17"/>
              </w:rPr>
              <w:t>Native source database first</w:t>
            </w:r>
          </w:p>
        </w:tc>
        <w:tc>
          <w:tcPr>
            <w:tcW w:type="dxa" w:w="7344"/>
            <w:shd w:fill="FFFFFF"/>
            <w:vAlign w:val="top"/>
          </w:tcPr>
          <w:p>
            <w:pPr>
              <w:spacing w:after="0"/>
            </w:pPr>
            <w:r/>
            <w:r>
              <w:rPr>
                <w:rFonts w:ascii="Liberation Sans" w:hAnsi="Liberation Sans"/>
                <w:b w:val="0"/>
                <w:sz w:val="17"/>
              </w:rPr>
              <w:t>The authoritative state is Sunlight objects. Directories are materialized views, not the source of truth.</w:t>
            </w:r>
          </w:p>
        </w:tc>
      </w:tr>
      <w:tr>
        <w:tc>
          <w:tcPr>
            <w:tcW w:type="dxa" w:w="2880"/>
            <w:shd w:fill="F3F5F7"/>
            <w:vAlign w:val="top"/>
          </w:tcPr>
          <w:p>
            <w:pPr>
              <w:spacing w:after="0"/>
            </w:pPr>
            <w:r/>
            <w:r>
              <w:rPr>
                <w:rFonts w:ascii="Liberation Sans" w:hAnsi="Liberation Sans"/>
                <w:b w:val="0"/>
                <w:sz w:val="17"/>
              </w:rPr>
              <w:t>Intent is durable</w:t>
            </w:r>
          </w:p>
        </w:tc>
        <w:tc>
          <w:tcPr>
            <w:tcW w:type="dxa" w:w="7344"/>
            <w:shd w:fill="F3F5F7"/>
            <w:vAlign w:val="top"/>
          </w:tcPr>
          <w:p>
            <w:pPr>
              <w:spacing w:after="0"/>
            </w:pPr>
            <w:r/>
            <w:r>
              <w:rPr>
                <w:rFonts w:ascii="Liberation Sans" w:hAnsi="Liberation Sans"/>
                <w:b w:val="0"/>
                <w:sz w:val="17"/>
              </w:rPr>
              <w:t>A topic represents one coherent intention and keeps its identity while implementation revisions evolve.</w:t>
            </w:r>
          </w:p>
        </w:tc>
      </w:tr>
      <w:tr>
        <w:tc>
          <w:tcPr>
            <w:tcW w:type="dxa" w:w="2880"/>
            <w:shd w:fill="FFFFFF"/>
            <w:vAlign w:val="top"/>
          </w:tcPr>
          <w:p>
            <w:pPr>
              <w:spacing w:after="0"/>
            </w:pPr>
            <w:r/>
            <w:r>
              <w:rPr>
                <w:rFonts w:ascii="Liberation Sans" w:hAnsi="Liberation Sans"/>
                <w:b w:val="0"/>
                <w:sz w:val="17"/>
              </w:rPr>
              <w:t>Authoring is explicit</w:t>
            </w:r>
          </w:p>
        </w:tc>
        <w:tc>
          <w:tcPr>
            <w:tcW w:type="dxa" w:w="7344"/>
            <w:shd w:fill="FFFFFF"/>
            <w:vAlign w:val="top"/>
          </w:tcPr>
          <w:p>
            <w:pPr>
              <w:spacing w:after="0"/>
            </w:pPr>
            <w:r/>
            <w:r>
              <w:rPr>
                <w:rFonts w:ascii="Liberation Sans" w:hAnsi="Liberation Sans"/>
                <w:b w:val="0"/>
                <w:sz w:val="17"/>
              </w:rPr>
              <w:t>Every edit happens in a session with a resolved view, one write topic, actor identity, and preconditions.</w:t>
            </w:r>
          </w:p>
        </w:tc>
      </w:tr>
      <w:tr>
        <w:tc>
          <w:tcPr>
            <w:tcW w:type="dxa" w:w="2880"/>
            <w:shd w:fill="F3F5F7"/>
            <w:vAlign w:val="top"/>
          </w:tcPr>
          <w:p>
            <w:pPr>
              <w:spacing w:after="0"/>
            </w:pPr>
            <w:r/>
            <w:r>
              <w:rPr>
                <w:rFonts w:ascii="Liberation Sans" w:hAnsi="Liberation Sans"/>
                <w:b w:val="0"/>
                <w:sz w:val="17"/>
              </w:rPr>
              <w:t>Composition is deterministic, not arbitrary</w:t>
            </w:r>
          </w:p>
        </w:tc>
        <w:tc>
          <w:tcPr>
            <w:tcW w:type="dxa" w:w="7344"/>
            <w:shd w:fill="F3F5F7"/>
            <w:vAlign w:val="top"/>
          </w:tcPr>
          <w:p>
            <w:pPr>
              <w:spacing w:after="0"/>
            </w:pPr>
            <w:r/>
            <w:r>
              <w:rPr>
                <w:rFonts w:ascii="Liberation Sans" w:hAnsi="Liberation Sans"/>
                <w:b w:val="0"/>
                <w:sz w:val="17"/>
              </w:rPr>
              <w:t>The same safe inputs produce the same root identity, but deterministic tie-breakers cannot hide non-commutative same-artifact writes.</w:t>
            </w:r>
          </w:p>
        </w:tc>
      </w:tr>
      <w:tr>
        <w:tc>
          <w:tcPr>
            <w:tcW w:type="dxa" w:w="2880"/>
            <w:shd w:fill="FFFFFF"/>
            <w:vAlign w:val="top"/>
          </w:tcPr>
          <w:p>
            <w:pPr>
              <w:spacing w:after="0"/>
            </w:pPr>
            <w:r/>
            <w:r>
              <w:rPr>
                <w:rFonts w:ascii="Liberation Sans" w:hAnsi="Liberation Sans"/>
                <w:b w:val="0"/>
                <w:sz w:val="17"/>
              </w:rPr>
              <w:t>Projection is an adapter</w:t>
            </w:r>
          </w:p>
        </w:tc>
        <w:tc>
          <w:tcPr>
            <w:tcW w:type="dxa" w:w="7344"/>
            <w:shd w:fill="FFFFFF"/>
            <w:vAlign w:val="top"/>
          </w:tcPr>
          <w:p>
            <w:pPr>
              <w:spacing w:after="0"/>
            </w:pPr>
            <w:r/>
            <w:r>
              <w:rPr>
                <w:rFonts w:ascii="Liberation Sans" w:hAnsi="Liberation Sans"/>
                <w:b w:val="0"/>
                <w:sz w:val="17"/>
              </w:rPr>
              <w:t>Filesystem trees exist for tools, execution, inspection, and Git export. They are not the baseline authoring model.</w:t>
            </w:r>
          </w:p>
        </w:tc>
      </w:tr>
      <w:tr>
        <w:tc>
          <w:tcPr>
            <w:tcW w:type="dxa" w:w="2880"/>
            <w:shd w:fill="F3F5F7"/>
            <w:vAlign w:val="top"/>
          </w:tcPr>
          <w:p>
            <w:pPr>
              <w:spacing w:after="0"/>
            </w:pPr>
            <w:r/>
            <w:r>
              <w:rPr>
                <w:rFonts w:ascii="Liberation Sans" w:hAnsi="Liberation Sans"/>
                <w:b w:val="0"/>
                <w:sz w:val="17"/>
              </w:rPr>
              <w:t>No full-copy assumption</w:t>
            </w:r>
          </w:p>
        </w:tc>
        <w:tc>
          <w:tcPr>
            <w:tcW w:type="dxa" w:w="7344"/>
            <w:shd w:fill="F3F5F7"/>
            <w:vAlign w:val="top"/>
          </w:tcPr>
          <w:p>
            <w:pPr>
              <w:spacing w:after="0"/>
            </w:pPr>
            <w:r/>
            <w:r>
              <w:rPr>
                <w:rFonts w:ascii="Liberation Sans" w:hAnsi="Liberation Sans"/>
                <w:b w:val="0"/>
                <w:sz w:val="17"/>
              </w:rPr>
              <w:t>Full directory copies are allowed only as an emergency fallback. The design must share unchanged content from the start.</w:t>
            </w:r>
          </w:p>
        </w:tc>
      </w:tr>
      <w:tr>
        <w:tc>
          <w:tcPr>
            <w:tcW w:type="dxa" w:w="2880"/>
            <w:shd w:fill="FFFFFF"/>
            <w:vAlign w:val="top"/>
          </w:tcPr>
          <w:p>
            <w:pPr>
              <w:spacing w:after="0"/>
            </w:pPr>
            <w:r/>
            <w:r>
              <w:rPr>
                <w:rFonts w:ascii="Liberation Sans" w:hAnsi="Liberation Sans"/>
                <w:b w:val="0"/>
                <w:sz w:val="17"/>
              </w:rPr>
              <w:t>Evidence is content-addressed</w:t>
            </w:r>
          </w:p>
        </w:tc>
        <w:tc>
          <w:tcPr>
            <w:tcW w:type="dxa" w:w="7344"/>
            <w:shd w:fill="FFFFFF"/>
            <w:vAlign w:val="top"/>
          </w:tcPr>
          <w:p>
            <w:pPr>
              <w:spacing w:after="0"/>
            </w:pPr>
            <w:r/>
            <w:r>
              <w:rPr>
                <w:rFonts w:ascii="Liberation Sans" w:hAnsi="Liberation Sans"/>
                <w:b w:val="0"/>
                <w:sz w:val="17"/>
              </w:rPr>
              <w:t>Tests, builds, generated outputs, and dev-server generations attach to resolved view and environment identities. Tool-produced source changes require explicit promotion.</w:t>
            </w:r>
          </w:p>
        </w:tc>
      </w:tr>
      <w:tr>
        <w:tc>
          <w:tcPr>
            <w:tcW w:type="dxa" w:w="2880"/>
            <w:shd w:fill="F3F5F7"/>
            <w:vAlign w:val="top"/>
          </w:tcPr>
          <w:p>
            <w:pPr>
              <w:spacing w:after="0"/>
            </w:pPr>
            <w:r/>
            <w:r>
              <w:rPr>
                <w:rFonts w:ascii="Liberation Sans" w:hAnsi="Liberation Sans"/>
                <w:b w:val="0"/>
                <w:sz w:val="17"/>
              </w:rPr>
              <w:t>History is honest</w:t>
            </w:r>
          </w:p>
        </w:tc>
        <w:tc>
          <w:tcPr>
            <w:tcW w:type="dxa" w:w="7344"/>
            <w:shd w:fill="F3F5F7"/>
            <w:vAlign w:val="top"/>
          </w:tcPr>
          <w:p>
            <w:pPr>
              <w:spacing w:after="0"/>
            </w:pPr>
            <w:r/>
            <w:r>
              <w:rPr>
                <w:rFonts w:ascii="Liberation Sans" w:hAnsi="Liberation Sans"/>
                <w:b w:val="0"/>
                <w:sz w:val="17"/>
              </w:rPr>
              <w:t>Projection onto a newer context does not rewrite the old authored context. Adaptation creates a new topic revision.</w:t>
            </w:r>
          </w:p>
        </w:tc>
      </w:tr>
      <w:tr>
        <w:tc>
          <w:tcPr>
            <w:tcW w:type="dxa" w:w="2880"/>
            <w:shd w:fill="FFFFFF"/>
            <w:vAlign w:val="top"/>
          </w:tcPr>
          <w:p>
            <w:pPr>
              <w:spacing w:after="0"/>
            </w:pPr>
            <w:r/>
            <w:r>
              <w:rPr>
                <w:rFonts w:ascii="Liberation Sans" w:hAnsi="Liberation Sans"/>
                <w:b w:val="0"/>
                <w:sz w:val="17"/>
              </w:rPr>
              <w:t>Security precedes sync</w:t>
            </w:r>
          </w:p>
        </w:tc>
        <w:tc>
          <w:tcPr>
            <w:tcW w:type="dxa" w:w="7344"/>
            <w:shd w:fill="FFFFFF"/>
            <w:vAlign w:val="top"/>
          </w:tcPr>
          <w:p>
            <w:pPr>
              <w:spacing w:after="0"/>
            </w:pPr>
            <w:r/>
            <w:r>
              <w:rPr>
                <w:rFonts w:ascii="Liberation Sans" w:hAnsi="Liberation Sans"/>
                <w:b w:val="0"/>
                <w:sz w:val="17"/>
              </w:rPr>
              <w:t>Continuous capture, exports, and future replication must classify secrets, generated artifacts, and private provenance before they leave a boundary.</w:t>
            </w:r>
          </w:p>
        </w:tc>
      </w:tr>
      <w:tr>
        <w:tc>
          <w:tcPr>
            <w:tcW w:type="dxa" w:w="2880"/>
            <w:shd w:fill="F3F5F7"/>
            <w:vAlign w:val="top"/>
          </w:tcPr>
          <w:p>
            <w:pPr>
              <w:spacing w:after="0"/>
            </w:pPr>
            <w:r/>
            <w:r>
              <w:rPr>
                <w:rFonts w:ascii="Liberation Sans" w:hAnsi="Liberation Sans"/>
                <w:b w:val="0"/>
                <w:sz w:val="17"/>
              </w:rPr>
              <w:t>Git is boring interoperability</w:t>
            </w:r>
          </w:p>
        </w:tc>
        <w:tc>
          <w:tcPr>
            <w:tcW w:type="dxa" w:w="7344"/>
            <w:shd w:fill="F3F5F7"/>
            <w:vAlign w:val="top"/>
          </w:tcPr>
          <w:p>
            <w:pPr>
              <w:spacing w:after="0"/>
            </w:pPr>
            <w:r/>
            <w:r>
              <w:rPr>
                <w:rFonts w:ascii="Liberation Sans" w:hAnsi="Liberation Sans"/>
                <w:b w:val="0"/>
                <w:sz w:val="17"/>
              </w:rPr>
              <w:t>Git remains dependable import/export, backup, review, and transport during adoption; it is not the native coordination layer.</w:t>
            </w:r>
          </w:p>
        </w:tc>
      </w:tr>
    </w:tbl>
    <w:p/>
    <w:p>
      <w:pPr>
        <w:pStyle w:val="Heading1"/>
      </w:pPr>
      <w:r>
        <w:t>4. System model and layers</w:t>
      </w:r>
    </w:p>
    <w:p>
      <w:pPr>
        <w:spacing w:after="120" w:line="252" w:lineRule="auto"/>
      </w:pPr>
      <w:r>
        <w:rPr>
          <w:rFonts w:ascii="Liberation Sans" w:hAnsi="Liberation Sans"/>
          <w:sz w:val="20"/>
        </w:rPr>
        <w:t>Sunlight has four conceptual layers: a native object store, an authoring and resolution layer, projection adapters, and external ecosystem bridges. The native object store must be able to represent source artifacts independently from any checked-out directory.</w:t>
      </w:r>
    </w:p>
    <w:tbl>
      <w:tblPr>
        <w:tblW w:type="auto" w:w="0"/>
        <w:jc w:val="center"/>
        <w:tblLook w:firstColumn="1" w:firstRow="1" w:lastColumn="0" w:lastRow="0" w:noHBand="0" w:noVBand="1" w:val="04A0"/>
        <w:tblBorders>
          <w:top w:val="single" w:sz="4" w:space="0" w:color="CFD6DE"/>
          <w:left w:val="single" w:sz="4" w:space="0" w:color="CFD6DE"/>
          <w:bottom w:val="single" w:sz="4" w:space="0" w:color="CFD6DE"/>
          <w:right w:val="single" w:sz="4" w:space="0" w:color="CFD6DE"/>
          <w:insideH w:val="single" w:sz="4" w:space="0" w:color="CFD6DE"/>
          <w:insideV w:val="single" w:sz="4" w:space="0" w:color="CFD6DE"/>
        </w:tblBorders>
      </w:tblPr>
      <w:tblGrid>
        <w:gridCol w:w="10080"/>
      </w:tblGrid>
      <w:tr>
        <w:tc>
          <w:tcPr>
            <w:tcW w:type="dxa" w:w="10080"/>
            <w:shd w:fill="F6F8FA"/>
          </w:tcPr>
          <w:p>
            <w:pPr>
              <w:spacing w:after="0"/>
            </w:pPr>
            <w:r/>
            <w:r>
              <w:rPr>
                <w:rFonts w:ascii="Liberation Mono" w:hAnsi="Liberation Mono"/>
                <w:color w:val="222222"/>
                <w:sz w:val="17"/>
              </w:rPr>
              <w:t>Humans / coding agents</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Native artifact API / CLI / MCP tools</w:t>
            </w:r>
            <w:r>
              <w:br/>
            </w:r>
            <w:r>
              <w:rPr>
                <w:rFonts w:ascii="Liberation Mono" w:hAnsi="Liberation Mono"/>
                <w:color w:val="222222"/>
                <w:sz w:val="17"/>
              </w:rPr>
              <w:t xml:space="preserve">  read | list | search | patch | write | move | delete | inspect | run</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Authoring sessions  ---&gt;  topic-owned operation transactions</w:t>
            </w:r>
            <w:r>
              <w:br/>
            </w:r>
            <w:r>
              <w:rPr>
                <w:rFonts w:ascii="Liberation Mono" w:hAnsi="Liberation Mono"/>
                <w:color w:val="222222"/>
                <w:sz w:val="17"/>
              </w:rPr>
              <w:t xml:space="preserve">      |                         |</w:t>
            </w:r>
            <w:r>
              <w:br/>
            </w:r>
            <w:r>
              <w:rPr>
                <w:rFonts w:ascii="Liberation Mono" w:hAnsi="Liberation Mono"/>
                <w:color w:val="222222"/>
                <w:sz w:val="17"/>
              </w:rPr>
              <w:t xml:space="preserve">      v                         v</w:t>
            </w:r>
            <w:r>
              <w:br/>
            </w:r>
            <w:r>
              <w:rPr>
                <w:rFonts w:ascii="Liberation Mono" w:hAnsi="Liberation Mono"/>
                <w:color w:val="222222"/>
                <w:sz w:val="17"/>
              </w:rPr>
              <w:t>Resolved view selection &lt;--- topics, revisions, dependencies, conflicts</w:t>
            </w:r>
            <w:r>
              <w:br/>
            </w:r>
            <w:r>
              <w:rPr>
                <w:rFonts w:ascii="Liberation Mono" w:hAnsi="Liberation Mono"/>
                <w:color w:val="222222"/>
                <w:sz w:val="17"/>
              </w:rPr>
              <w:t xml:space="preserve">      |</w:t>
            </w:r>
            <w:r>
              <w:br/>
            </w:r>
            <w:r>
              <w:rPr>
                <w:rFonts w:ascii="Liberation Mono" w:hAnsi="Liberation Mono"/>
                <w:color w:val="222222"/>
                <w:sz w:val="17"/>
              </w:rPr>
              <w:t xml:space="preserve">      v</w:t>
            </w:r>
            <w:r>
              <w:br/>
            </w:r>
            <w:r>
              <w:rPr>
                <w:rFonts w:ascii="Liberation Mono" w:hAnsi="Liberation Mono"/>
                <w:color w:val="222222"/>
                <w:sz w:val="17"/>
              </w:rPr>
              <w:t>Canonical resolved view + tree identity</w:t>
            </w:r>
            <w:r>
              <w:br/>
            </w:r>
            <w:r>
              <w:rPr>
                <w:rFonts w:ascii="Liberation Mono" w:hAnsi="Liberation Mono"/>
                <w:color w:val="222222"/>
                <w:sz w:val="17"/>
              </w:rPr>
              <w:t xml:space="preserve">      |</w:t>
            </w:r>
            <w:r>
              <w:br/>
            </w:r>
            <w:r>
              <w:rPr>
                <w:rFonts w:ascii="Liberation Mono" w:hAnsi="Liberation Mono"/>
                <w:color w:val="222222"/>
                <w:sz w:val="17"/>
              </w:rPr>
              <w:t xml:space="preserve">      +--&gt; compatibility projection for humans/editors/legacy agents</w:t>
            </w:r>
            <w:r>
              <w:br/>
            </w:r>
            <w:r>
              <w:rPr>
                <w:rFonts w:ascii="Liberation Mono" w:hAnsi="Liberation Mono"/>
                <w:color w:val="222222"/>
                <w:sz w:val="17"/>
              </w:rPr>
              <w:t xml:space="preserve">      +--&gt; execution sandbox for tests, builds, dev servers</w:t>
            </w:r>
            <w:r>
              <w:br/>
            </w:r>
            <w:r>
              <w:rPr>
                <w:rFonts w:ascii="Liberation Mono" w:hAnsi="Liberation Mono"/>
                <w:color w:val="222222"/>
                <w:sz w:val="17"/>
              </w:rPr>
              <w:t xml:space="preserve">      +--&gt; export projection for Git commits, PRs, deployments</w:t>
            </w:r>
            <w:r>
              <w:br/>
            </w:r>
            <w:r>
              <w:rPr>
                <w:rFonts w:ascii="Liberation Mono" w:hAnsi="Liberation Mono"/>
                <w:color w:val="222222"/>
                <w:sz w:val="17"/>
              </w:rPr>
              <w:t xml:space="preserve">      +--&gt; future same-path multi-version filesystem adapter</w:t>
            </w:r>
          </w:p>
        </w:tc>
      </w:tr>
    </w:tbl>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Layer</w:t>
            </w:r>
          </w:p>
        </w:tc>
        <w:tc>
          <w:tcPr>
            <w:tcW w:type="dxa" w:w="7344"/>
            <w:shd w:fill="173B57"/>
            <w:vAlign w:val="center"/>
          </w:tcPr>
          <w:p>
            <w:pPr>
              <w:spacing w:after="0"/>
            </w:pPr>
            <w:r/>
            <w:r>
              <w:rPr>
                <w:rFonts w:ascii="Liberation Sans" w:hAnsi="Liberation Sans"/>
                <w:b/>
                <w:color w:val="FFFFFF"/>
                <w:sz w:val="18"/>
              </w:rPr>
              <w:t>Responsibility</w:t>
            </w:r>
          </w:p>
        </w:tc>
      </w:tr>
      <w:tr>
        <w:tc>
          <w:tcPr>
            <w:tcW w:type="dxa" w:w="2880"/>
            <w:shd w:fill="FFFFFF"/>
            <w:vAlign w:val="top"/>
          </w:tcPr>
          <w:p>
            <w:pPr>
              <w:spacing w:after="0"/>
            </w:pPr>
            <w:r/>
            <w:r>
              <w:rPr>
                <w:rFonts w:ascii="Liberation Sans" w:hAnsi="Liberation Sans"/>
                <w:b w:val="0"/>
                <w:sz w:val="17"/>
              </w:rPr>
              <w:t>Native object store</w:t>
            </w:r>
          </w:p>
        </w:tc>
        <w:tc>
          <w:tcPr>
            <w:tcW w:type="dxa" w:w="7344"/>
            <w:shd w:fill="FFFFFF"/>
            <w:vAlign w:val="top"/>
          </w:tcPr>
          <w:p>
            <w:pPr>
              <w:spacing w:after="0"/>
            </w:pPr>
            <w:r/>
            <w:r>
              <w:rPr>
                <w:rFonts w:ascii="Liberation Sans" w:hAnsi="Liberation Sans"/>
                <w:b w:val="0"/>
                <w:sz w:val="17"/>
              </w:rPr>
              <w:t>Artifacts, content blobs, tree records, operation transactions, topics, revisions, views, checkpoints, executions, conflicts, metadata, policies.</w:t>
            </w:r>
          </w:p>
        </w:tc>
      </w:tr>
      <w:tr>
        <w:tc>
          <w:tcPr>
            <w:tcW w:type="dxa" w:w="2880"/>
            <w:shd w:fill="F3F5F7"/>
            <w:vAlign w:val="top"/>
          </w:tcPr>
          <w:p>
            <w:pPr>
              <w:spacing w:after="0"/>
            </w:pPr>
            <w:r/>
            <w:r>
              <w:rPr>
                <w:rFonts w:ascii="Liberation Sans" w:hAnsi="Liberation Sans"/>
                <w:b w:val="0"/>
                <w:sz w:val="17"/>
              </w:rPr>
              <w:t>Authoring/session layer</w:t>
            </w:r>
          </w:p>
        </w:tc>
        <w:tc>
          <w:tcPr>
            <w:tcW w:type="dxa" w:w="7344"/>
            <w:shd w:fill="F3F5F7"/>
            <w:vAlign w:val="top"/>
          </w:tcPr>
          <w:p>
            <w:pPr>
              <w:spacing w:after="0"/>
            </w:pPr>
            <w:r/>
            <w:r>
              <w:rPr>
                <w:rFonts w:ascii="Liberation Sans" w:hAnsi="Liberation Sans"/>
                <w:b w:val="0"/>
                <w:sz w:val="17"/>
              </w:rPr>
              <w:t>Topic-bound sessions expose the artifact API, enforce write ownership, record authored context, and create operation transactions.</w:t>
            </w:r>
          </w:p>
        </w:tc>
      </w:tr>
      <w:tr>
        <w:tc>
          <w:tcPr>
            <w:tcW w:type="dxa" w:w="2880"/>
            <w:shd w:fill="FFFFFF"/>
            <w:vAlign w:val="top"/>
          </w:tcPr>
          <w:p>
            <w:pPr>
              <w:spacing w:after="0"/>
            </w:pPr>
            <w:r/>
            <w:r>
              <w:rPr>
                <w:rFonts w:ascii="Liberation Sans" w:hAnsi="Liberation Sans"/>
                <w:b w:val="0"/>
                <w:sz w:val="17"/>
              </w:rPr>
              <w:t>Resolver layer</w:t>
            </w:r>
          </w:p>
        </w:tc>
        <w:tc>
          <w:tcPr>
            <w:tcW w:type="dxa" w:w="7344"/>
            <w:shd w:fill="FFFFFF"/>
            <w:vAlign w:val="top"/>
          </w:tcPr>
          <w:p>
            <w:pPr>
              <w:spacing w:after="0"/>
            </w:pPr>
            <w:r/>
            <w:r>
              <w:rPr>
                <w:rFonts w:ascii="Liberation Sans" w:hAnsi="Liberation Sans"/>
                <w:b w:val="0"/>
                <w:sz w:val="17"/>
              </w:rPr>
              <w:t>Takes base checkpoints plus topic revision selections, closes dependencies, applies operations, returns a resolved view or conflict set.</w:t>
            </w:r>
          </w:p>
        </w:tc>
      </w:tr>
      <w:tr>
        <w:tc>
          <w:tcPr>
            <w:tcW w:type="dxa" w:w="2880"/>
            <w:shd w:fill="F3F5F7"/>
            <w:vAlign w:val="top"/>
          </w:tcPr>
          <w:p>
            <w:pPr>
              <w:spacing w:after="0"/>
            </w:pPr>
            <w:r/>
            <w:r>
              <w:rPr>
                <w:rFonts w:ascii="Liberation Sans" w:hAnsi="Liberation Sans"/>
                <w:b w:val="0"/>
                <w:sz w:val="17"/>
              </w:rPr>
              <w:t>Projection layer</w:t>
            </w:r>
          </w:p>
        </w:tc>
        <w:tc>
          <w:tcPr>
            <w:tcW w:type="dxa" w:w="7344"/>
            <w:shd w:fill="F3F5F7"/>
            <w:vAlign w:val="top"/>
          </w:tcPr>
          <w:p>
            <w:pPr>
              <w:spacing w:after="0"/>
            </w:pPr>
            <w:r/>
            <w:r>
              <w:rPr>
                <w:rFonts w:ascii="Liberation Sans" w:hAnsi="Liberation Sans"/>
                <w:b w:val="0"/>
                <w:sz w:val="17"/>
              </w:rPr>
              <w:t>Creates ordinary-file adapters for tools. Uses shared content and caching so files are materialized only when useful.</w:t>
            </w:r>
          </w:p>
        </w:tc>
      </w:tr>
      <w:tr>
        <w:tc>
          <w:tcPr>
            <w:tcW w:type="dxa" w:w="2880"/>
            <w:shd w:fill="FFFFFF"/>
            <w:vAlign w:val="top"/>
          </w:tcPr>
          <w:p>
            <w:pPr>
              <w:spacing w:after="0"/>
            </w:pPr>
            <w:r/>
            <w:r>
              <w:rPr>
                <w:rFonts w:ascii="Liberation Sans" w:hAnsi="Liberation Sans"/>
                <w:b w:val="0"/>
                <w:sz w:val="17"/>
              </w:rPr>
              <w:t>Interop layer</w:t>
            </w:r>
          </w:p>
        </w:tc>
        <w:tc>
          <w:tcPr>
            <w:tcW w:type="dxa" w:w="7344"/>
            <w:shd w:fill="FFFFFF"/>
            <w:vAlign w:val="top"/>
          </w:tcPr>
          <w:p>
            <w:pPr>
              <w:spacing w:after="0"/>
            </w:pPr>
            <w:r/>
            <w:r>
              <w:rPr>
                <w:rFonts w:ascii="Liberation Sans" w:hAnsi="Liberation Sans"/>
                <w:b w:val="0"/>
                <w:sz w:val="17"/>
              </w:rPr>
              <w:t>Imports Git repositories, exports checkpoints to Git history, and eventually replicates native Sunlight objects directly.</w:t>
            </w:r>
          </w:p>
        </w:tc>
      </w:tr>
    </w:tbl>
    <w:p/>
    <w:p>
      <w:pPr>
        <w:pStyle w:val="Heading2"/>
      </w:pPr>
      <w:r>
        <w:t>4.1 The source of truth rule</w:t>
      </w:r>
    </w:p>
    <w:p>
      <w:pPr>
        <w:spacing w:after="120" w:line="252" w:lineRule="auto"/>
      </w:pPr>
      <w:r>
        <w:rPr>
          <w:rFonts w:ascii="Liberation Sans" w:hAnsi="Liberation Sans"/>
          <w:sz w:val="20"/>
        </w:rPr>
        <w:t>The Git working tree is not authoritative for Sunlight. In the MVP, Git may store and transport policy-approved .sunlight records during adoption, but native Sunlight objects define topics, contexts, resolved views, checkpoints, and execution evidence. Git-normal project files are an export format or a compatibility projection. Because .sunlight can contain private objects and large payloads, Git transport is controlled by an explicit commit policy rather than by blindly committing the entire directory.</w:t>
      </w:r>
    </w:p>
    <w:p>
      <w:pPr>
        <w:pStyle w:val="Heading2"/>
      </w:pPr>
      <w:r>
        <w:t>4.2 Tree identity in the core model</w:t>
      </w:r>
    </w:p>
    <w:p>
      <w:pPr>
        <w:spacing w:after="120" w:line="252" w:lineRule="auto"/>
      </w:pPr>
      <w:r>
        <w:rPr>
          <w:rFonts w:ascii="Liberation Sans" w:hAnsi="Liberation Sans"/>
          <w:sz w:val="20"/>
        </w:rPr>
        <w:t>Sunlight should not define resolved views as if they forever produce exactly one repository tree. The single-repo MVP is the first specialization of a more general root identity type. Use SingleRepoTree(repo_id, tree_hash) for the local MVP and keep RepoTreeMap({repo_id: tree_hash}) as the compatible representation for future cross-repo topics and checkpoints.</w:t>
      </w:r>
    </w:p>
    <w:p>
      <w:pPr>
        <w:pStyle w:val="Heading1"/>
      </w:pPr>
      <w:r>
        <w:t>5. Terminology and object model</w:t>
      </w:r>
    </w:p>
    <w:p>
      <w:pPr>
        <w:spacing w:after="120" w:line="252" w:lineRule="auto"/>
      </w:pPr>
      <w:r>
        <w:rPr>
          <w:rFonts w:ascii="Liberation Sans" w:hAnsi="Liberation Sans"/>
          <w:sz w:val="20"/>
        </w:rPr>
        <w:t>The original design used workspace for a live projection. After the handoff discussion, that term should be split. The canonical authoring object is an authoring session. A projection is the directory-like adapter. Workspace can remain as a casual umbrella term, but specifications and APIs should avoid using it as a primary object.</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448"/>
            <w:shd w:fill="173B57"/>
            <w:vAlign w:val="center"/>
          </w:tcPr>
          <w:p>
            <w:pPr>
              <w:spacing w:after="0"/>
            </w:pPr>
            <w:r/>
            <w:r>
              <w:rPr>
                <w:rFonts w:ascii="Liberation Sans" w:hAnsi="Liberation Sans"/>
                <w:b/>
                <w:color w:val="FFFFFF"/>
                <w:sz w:val="18"/>
              </w:rPr>
              <w:t>Term</w:t>
            </w:r>
          </w:p>
        </w:tc>
        <w:tc>
          <w:tcPr>
            <w:tcW w:type="dxa" w:w="7776"/>
            <w:shd w:fill="173B57"/>
            <w:vAlign w:val="center"/>
          </w:tcPr>
          <w:p>
            <w:pPr>
              <w:spacing w:after="0"/>
            </w:pPr>
            <w:r/>
            <w:r>
              <w:rPr>
                <w:rFonts w:ascii="Liberation Sans" w:hAnsi="Liberation Sans"/>
                <w:b/>
                <w:color w:val="FFFFFF"/>
                <w:sz w:val="18"/>
              </w:rPr>
              <w:t>Definition</w:t>
            </w:r>
          </w:p>
        </w:tc>
      </w:tr>
      <w:tr>
        <w:tc>
          <w:tcPr>
            <w:tcW w:type="dxa" w:w="2448"/>
            <w:shd w:fill="FFFFFF"/>
            <w:vAlign w:val="top"/>
          </w:tcPr>
          <w:p>
            <w:pPr>
              <w:spacing w:after="0"/>
            </w:pPr>
            <w:r/>
            <w:r>
              <w:rPr>
                <w:rFonts w:ascii="Liberation Sans" w:hAnsi="Liberation Sans"/>
                <w:b w:val="0"/>
                <w:sz w:val="17"/>
              </w:rPr>
              <w:t>Artifact</w:t>
            </w:r>
          </w:p>
        </w:tc>
        <w:tc>
          <w:tcPr>
            <w:tcW w:type="dxa" w:w="7776"/>
            <w:shd w:fill="FFFFFF"/>
            <w:vAlign w:val="top"/>
          </w:tcPr>
          <w:p>
            <w:pPr>
              <w:spacing w:after="0"/>
            </w:pPr>
            <w:r/>
            <w:r>
              <w:rPr>
                <w:rFonts w:ascii="Liberation Sans" w:hAnsi="Liberation Sans"/>
                <w:b w:val="0"/>
                <w:sz w:val="17"/>
              </w:rPr>
              <w:t>Stable identity for a source file, directory, binary, generated artifact, or future structured entity. Carries compatibility paths but is not reducible to a path.</w:t>
            </w:r>
          </w:p>
        </w:tc>
      </w:tr>
      <w:tr>
        <w:tc>
          <w:tcPr>
            <w:tcW w:type="dxa" w:w="2448"/>
            <w:shd w:fill="F3F5F7"/>
            <w:vAlign w:val="top"/>
          </w:tcPr>
          <w:p>
            <w:pPr>
              <w:spacing w:after="0"/>
            </w:pPr>
            <w:r/>
            <w:r>
              <w:rPr>
                <w:rFonts w:ascii="Liberation Sans" w:hAnsi="Liberation Sans"/>
                <w:b w:val="0"/>
                <w:sz w:val="17"/>
              </w:rPr>
              <w:t>Content object</w:t>
            </w:r>
          </w:p>
        </w:tc>
        <w:tc>
          <w:tcPr>
            <w:tcW w:type="dxa" w:w="7776"/>
            <w:shd w:fill="F3F5F7"/>
            <w:vAlign w:val="top"/>
          </w:tcPr>
          <w:p>
            <w:pPr>
              <w:spacing w:after="0"/>
            </w:pPr>
            <w:r/>
            <w:r>
              <w:rPr>
                <w:rFonts w:ascii="Liberation Sans" w:hAnsi="Liberation Sans"/>
                <w:b w:val="0"/>
                <w:sz w:val="17"/>
              </w:rPr>
              <w:t>Blob, chunk, or tree record addressed by digest. Gives checkpoints stable bytes and enables shared projection caches.</w:t>
            </w:r>
          </w:p>
        </w:tc>
      </w:tr>
      <w:tr>
        <w:tc>
          <w:tcPr>
            <w:tcW w:type="dxa" w:w="2448"/>
            <w:shd w:fill="FFFFFF"/>
            <w:vAlign w:val="top"/>
          </w:tcPr>
          <w:p>
            <w:pPr>
              <w:spacing w:after="0"/>
            </w:pPr>
            <w:r/>
            <w:r>
              <w:rPr>
                <w:rFonts w:ascii="Liberation Sans" w:hAnsi="Liberation Sans"/>
                <w:b w:val="0"/>
                <w:sz w:val="17"/>
              </w:rPr>
              <w:t>Operation transaction</w:t>
            </w:r>
          </w:p>
        </w:tc>
        <w:tc>
          <w:tcPr>
            <w:tcW w:type="dxa" w:w="7776"/>
            <w:shd w:fill="FFFFFF"/>
            <w:vAlign w:val="top"/>
          </w:tcPr>
          <w:p>
            <w:pPr>
              <w:spacing w:after="0"/>
            </w:pPr>
            <w:r/>
            <w:r>
              <w:rPr>
                <w:rFonts w:ascii="Liberation Sans" w:hAnsi="Liberation Sans"/>
                <w:b w:val="0"/>
                <w:sz w:val="17"/>
              </w:rPr>
              <w:t>One logical edit batch: patch, write, move, delete, metadata update, or structured transform. Owned by exactly one topic.</w:t>
            </w:r>
          </w:p>
        </w:tc>
      </w:tr>
      <w:tr>
        <w:tc>
          <w:tcPr>
            <w:tcW w:type="dxa" w:w="2448"/>
            <w:shd w:fill="F3F5F7"/>
            <w:vAlign w:val="top"/>
          </w:tcPr>
          <w:p>
            <w:pPr>
              <w:spacing w:after="0"/>
            </w:pPr>
            <w:r/>
            <w:r>
              <w:rPr>
                <w:rFonts w:ascii="Liberation Sans" w:hAnsi="Liberation Sans"/>
                <w:b w:val="0"/>
                <w:sz w:val="17"/>
              </w:rPr>
              <w:t>Topic</w:t>
            </w:r>
          </w:p>
        </w:tc>
        <w:tc>
          <w:tcPr>
            <w:tcW w:type="dxa" w:w="7776"/>
            <w:shd w:fill="F3F5F7"/>
            <w:vAlign w:val="top"/>
          </w:tcPr>
          <w:p>
            <w:pPr>
              <w:spacing w:after="0"/>
            </w:pPr>
            <w:r/>
            <w:r>
              <w:rPr>
                <w:rFonts w:ascii="Liberation Sans" w:hAnsi="Liberation Sans"/>
                <w:b w:val="0"/>
                <w:sz w:val="17"/>
              </w:rPr>
              <w:t>A durable intention such as auth-rework or profile-ui. User-facing term for a change thread.</w:t>
            </w:r>
          </w:p>
        </w:tc>
      </w:tr>
      <w:tr>
        <w:tc>
          <w:tcPr>
            <w:tcW w:type="dxa" w:w="2448"/>
            <w:shd w:fill="FFFFFF"/>
            <w:vAlign w:val="top"/>
          </w:tcPr>
          <w:p>
            <w:pPr>
              <w:spacing w:after="0"/>
            </w:pPr>
            <w:r/>
            <w:r>
              <w:rPr>
                <w:rFonts w:ascii="Liberation Sans" w:hAnsi="Liberation Sans"/>
                <w:b w:val="0"/>
                <w:sz w:val="17"/>
              </w:rPr>
              <w:t>Topic revision</w:t>
            </w:r>
          </w:p>
        </w:tc>
        <w:tc>
          <w:tcPr>
            <w:tcW w:type="dxa" w:w="7776"/>
            <w:shd w:fill="FFFFFF"/>
            <w:vAlign w:val="top"/>
          </w:tcPr>
          <w:p>
            <w:pPr>
              <w:spacing w:after="0"/>
            </w:pPr>
            <w:r/>
            <w:r>
              <w:rPr>
                <w:rFonts w:ascii="Liberation Sans" w:hAnsi="Liberation Sans"/>
                <w:b w:val="0"/>
                <w:sz w:val="17"/>
              </w:rPr>
              <w:t>Immutable selectable state of one topic after one or more operation transactions.</w:t>
            </w:r>
          </w:p>
        </w:tc>
      </w:tr>
      <w:tr>
        <w:tc>
          <w:tcPr>
            <w:tcW w:type="dxa" w:w="2448"/>
            <w:shd w:fill="F3F5F7"/>
            <w:vAlign w:val="top"/>
          </w:tcPr>
          <w:p>
            <w:pPr>
              <w:spacing w:after="0"/>
            </w:pPr>
            <w:r/>
            <w:r>
              <w:rPr>
                <w:rFonts w:ascii="Liberation Sans" w:hAnsi="Liberation Sans"/>
                <w:b w:val="0"/>
                <w:sz w:val="17"/>
              </w:rPr>
              <w:t>Authored context</w:t>
            </w:r>
          </w:p>
        </w:tc>
        <w:tc>
          <w:tcPr>
            <w:tcW w:type="dxa" w:w="7776"/>
            <w:shd w:fill="F3F5F7"/>
            <w:vAlign w:val="top"/>
          </w:tcPr>
          <w:p>
            <w:pPr>
              <w:spacing w:after="0"/>
            </w:pPr>
            <w:r/>
            <w:r>
              <w:rPr>
                <w:rFonts w:ascii="Liberation Sans" w:hAnsi="Liberation Sans"/>
                <w:b w:val="0"/>
                <w:sz w:val="17"/>
              </w:rPr>
              <w:t>Exact base, resolved view, active topic revisions, environment hints, and preconditions present when an operation was authored.</w:t>
            </w:r>
          </w:p>
        </w:tc>
      </w:tr>
      <w:tr>
        <w:tc>
          <w:tcPr>
            <w:tcW w:type="dxa" w:w="2448"/>
            <w:shd w:fill="FFFFFF"/>
            <w:vAlign w:val="top"/>
          </w:tcPr>
          <w:p>
            <w:pPr>
              <w:spacing w:after="0"/>
            </w:pPr>
            <w:r/>
            <w:r>
              <w:rPr>
                <w:rFonts w:ascii="Liberation Sans" w:hAnsi="Liberation Sans"/>
                <w:b w:val="0"/>
                <w:sz w:val="17"/>
              </w:rPr>
              <w:t>View specification</w:t>
            </w:r>
          </w:p>
        </w:tc>
        <w:tc>
          <w:tcPr>
            <w:tcW w:type="dxa" w:w="7776"/>
            <w:shd w:fill="FFFFFF"/>
            <w:vAlign w:val="top"/>
          </w:tcPr>
          <w:p>
            <w:pPr>
              <w:spacing w:after="0"/>
            </w:pPr>
            <w:r/>
            <w:r>
              <w:rPr>
                <w:rFonts w:ascii="Liberation Sans" w:hAnsi="Liberation Sans"/>
                <w:b w:val="0"/>
                <w:sz w:val="17"/>
              </w:rPr>
              <w:t>Declarative selection of base and topic selectors. May contain moving selectors such as topic@head.</w:t>
            </w:r>
          </w:p>
        </w:tc>
      </w:tr>
      <w:tr>
        <w:tc>
          <w:tcPr>
            <w:tcW w:type="dxa" w:w="2448"/>
            <w:shd w:fill="F3F5F7"/>
            <w:vAlign w:val="top"/>
          </w:tcPr>
          <w:p>
            <w:pPr>
              <w:spacing w:after="0"/>
            </w:pPr>
            <w:r/>
            <w:r>
              <w:rPr>
                <w:rFonts w:ascii="Liberation Sans" w:hAnsi="Liberation Sans"/>
                <w:b w:val="0"/>
                <w:sz w:val="17"/>
              </w:rPr>
              <w:t>Resolved view</w:t>
            </w:r>
          </w:p>
        </w:tc>
        <w:tc>
          <w:tcPr>
            <w:tcW w:type="dxa" w:w="7776"/>
            <w:shd w:fill="F3F5F7"/>
            <w:vAlign w:val="top"/>
          </w:tcPr>
          <w:p>
            <w:pPr>
              <w:spacing w:after="0"/>
            </w:pPr>
            <w:r/>
            <w:r>
              <w:rPr>
                <w:rFonts w:ascii="Liberation Sans" w:hAnsi="Liberation Sans"/>
                <w:b w:val="0"/>
                <w:sz w:val="17"/>
              </w:rPr>
              <w:t>Exact immutable frontier: repository scope, base checkpoint or checkpoints, exact topic revisions, dependency closure, conflict resolution set, operation semantics version, and tree identity. The tree identity is a single repo tree in the MVP and a repo-to-tree map in the cross-repo model.</w:t>
            </w:r>
          </w:p>
        </w:tc>
      </w:tr>
      <w:tr>
        <w:tc>
          <w:tcPr>
            <w:tcW w:type="dxa" w:w="2448"/>
            <w:shd w:fill="FFFFFF"/>
            <w:vAlign w:val="top"/>
          </w:tcPr>
          <w:p>
            <w:pPr>
              <w:spacing w:after="0"/>
            </w:pPr>
            <w:r/>
            <w:r>
              <w:rPr>
                <w:rFonts w:ascii="Liberation Sans" w:hAnsi="Liberation Sans"/>
                <w:b w:val="0"/>
                <w:sz w:val="17"/>
              </w:rPr>
              <w:t>Tree identity</w:t>
            </w:r>
          </w:p>
        </w:tc>
        <w:tc>
          <w:tcPr>
            <w:tcW w:type="dxa" w:w="7776"/>
            <w:shd w:fill="FFFFFF"/>
            <w:vAlign w:val="top"/>
          </w:tcPr>
          <w:p>
            <w:pPr>
              <w:spacing w:after="0"/>
            </w:pPr>
            <w:r/>
            <w:r>
              <w:rPr>
                <w:rFonts w:ascii="Liberation Sans" w:hAnsi="Liberation Sans"/>
                <w:b w:val="0"/>
                <w:sz w:val="17"/>
              </w:rPr>
              <w:t>Canonical materialized result of a resolved view: either SingleRepoTree(repo_id, tree_hash) or RepoTreeMap({repo_id: tree_hash}). This type is part of the core model, not only a future cross-repo add-on.</w:t>
            </w:r>
          </w:p>
        </w:tc>
      </w:tr>
      <w:tr>
        <w:tc>
          <w:tcPr>
            <w:tcW w:type="dxa" w:w="2448"/>
            <w:shd w:fill="F3F5F7"/>
            <w:vAlign w:val="top"/>
          </w:tcPr>
          <w:p>
            <w:pPr>
              <w:spacing w:after="0"/>
            </w:pPr>
            <w:r/>
            <w:r>
              <w:rPr>
                <w:rFonts w:ascii="Liberation Sans" w:hAnsi="Liberation Sans"/>
                <w:b w:val="0"/>
                <w:sz w:val="17"/>
              </w:rPr>
              <w:t>Authoring session</w:t>
            </w:r>
          </w:p>
        </w:tc>
        <w:tc>
          <w:tcPr>
            <w:tcW w:type="dxa" w:w="7776"/>
            <w:shd w:fill="F3F5F7"/>
            <w:vAlign w:val="top"/>
          </w:tcPr>
          <w:p>
            <w:pPr>
              <w:spacing w:after="0"/>
            </w:pPr>
            <w:r/>
            <w:r>
              <w:rPr>
                <w:rFonts w:ascii="Liberation Sans" w:hAnsi="Liberation Sans"/>
                <w:b w:val="0"/>
                <w:sz w:val="17"/>
              </w:rPr>
              <w:t>Topic-bound, view-bound context through which an agent or human reads and writes artifacts using the native API. It has a current session generation that advances after accepted writes.</w:t>
            </w:r>
          </w:p>
        </w:tc>
      </w:tr>
      <w:tr>
        <w:tc>
          <w:tcPr>
            <w:tcW w:type="dxa" w:w="2448"/>
            <w:shd w:fill="FFFFFF"/>
            <w:vAlign w:val="top"/>
          </w:tcPr>
          <w:p>
            <w:pPr>
              <w:spacing w:after="0"/>
            </w:pPr>
            <w:r/>
            <w:r>
              <w:rPr>
                <w:rFonts w:ascii="Liberation Sans" w:hAnsi="Liberation Sans"/>
                <w:b w:val="0"/>
                <w:sz w:val="17"/>
              </w:rPr>
              <w:t>Session generation</w:t>
            </w:r>
          </w:p>
        </w:tc>
        <w:tc>
          <w:tcPr>
            <w:tcW w:type="dxa" w:w="7776"/>
            <w:shd w:fill="FFFFFF"/>
            <w:vAlign w:val="top"/>
          </w:tcPr>
          <w:p>
            <w:pPr>
              <w:spacing w:after="0"/>
            </w:pPr>
            <w:r/>
            <w:r>
              <w:rPr>
                <w:rFonts w:ascii="Liberation Sans" w:hAnsi="Liberation Sans"/>
                <w:b w:val="0"/>
                <w:sz w:val="17"/>
              </w:rPr>
              <w:t>Monotonic session-local resolved generation returned after writes and refreshes. It guarantees read-after-write freshness for the authoring agent.</w:t>
            </w:r>
          </w:p>
        </w:tc>
      </w:tr>
      <w:tr>
        <w:tc>
          <w:tcPr>
            <w:tcW w:type="dxa" w:w="2448"/>
            <w:shd w:fill="F3F5F7"/>
            <w:vAlign w:val="top"/>
          </w:tcPr>
          <w:p>
            <w:pPr>
              <w:spacing w:after="0"/>
            </w:pPr>
            <w:r/>
            <w:r>
              <w:rPr>
                <w:rFonts w:ascii="Liberation Sans" w:hAnsi="Liberation Sans"/>
                <w:b w:val="0"/>
                <w:sz w:val="17"/>
              </w:rPr>
              <w:t>Projection</w:t>
            </w:r>
          </w:p>
        </w:tc>
        <w:tc>
          <w:tcPr>
            <w:tcW w:type="dxa" w:w="7776"/>
            <w:shd w:fill="F3F5F7"/>
            <w:vAlign w:val="top"/>
          </w:tcPr>
          <w:p>
            <w:pPr>
              <w:spacing w:after="0"/>
            </w:pPr>
            <w:r/>
            <w:r>
              <w:rPr>
                <w:rFonts w:ascii="Liberation Sans" w:hAnsi="Liberation Sans"/>
                <w:b w:val="0"/>
                <w:sz w:val="17"/>
              </w:rPr>
              <w:t>Ordinary-file representation generated from a resolved view for compatibility, execution, inspection, or export.</w:t>
            </w:r>
          </w:p>
        </w:tc>
      </w:tr>
      <w:tr>
        <w:tc>
          <w:tcPr>
            <w:tcW w:type="dxa" w:w="2448"/>
            <w:shd w:fill="FFFFFF"/>
            <w:vAlign w:val="top"/>
          </w:tcPr>
          <w:p>
            <w:pPr>
              <w:spacing w:after="0"/>
            </w:pPr>
            <w:r/>
            <w:r>
              <w:rPr>
                <w:rFonts w:ascii="Liberation Sans" w:hAnsi="Liberation Sans"/>
                <w:b w:val="0"/>
                <w:sz w:val="17"/>
              </w:rPr>
              <w:t>Execution sandbox</w:t>
            </w:r>
          </w:p>
        </w:tc>
        <w:tc>
          <w:tcPr>
            <w:tcW w:type="dxa" w:w="7776"/>
            <w:shd w:fill="FFFFFF"/>
            <w:vAlign w:val="top"/>
          </w:tcPr>
          <w:p>
            <w:pPr>
              <w:spacing w:after="0"/>
            </w:pPr>
            <w:r/>
            <w:r>
              <w:rPr>
                <w:rFonts w:ascii="Liberation Sans" w:hAnsi="Liberation Sans"/>
                <w:b w:val="0"/>
                <w:sz w:val="17"/>
              </w:rPr>
              <w:t>Projection plus environment wrapper used to run tests, builds, dev servers, language servers, or package tools against an exact view.</w:t>
            </w:r>
          </w:p>
        </w:tc>
      </w:tr>
      <w:tr>
        <w:tc>
          <w:tcPr>
            <w:tcW w:type="dxa" w:w="2448"/>
            <w:shd w:fill="F3F5F7"/>
            <w:vAlign w:val="top"/>
          </w:tcPr>
          <w:p>
            <w:pPr>
              <w:spacing w:after="0"/>
            </w:pPr>
            <w:r/>
            <w:r>
              <w:rPr>
                <w:rFonts w:ascii="Liberation Sans" w:hAnsi="Liberation Sans"/>
                <w:b w:val="0"/>
                <w:sz w:val="17"/>
              </w:rPr>
              <w:t>Checkpoint</w:t>
            </w:r>
          </w:p>
        </w:tc>
        <w:tc>
          <w:tcPr>
            <w:tcW w:type="dxa" w:w="7776"/>
            <w:shd w:fill="F3F5F7"/>
            <w:vAlign w:val="top"/>
          </w:tcPr>
          <w:p>
            <w:pPr>
              <w:spacing w:after="0"/>
            </w:pPr>
            <w:r/>
            <w:r>
              <w:rPr>
                <w:rFonts w:ascii="Liberation Sans" w:hAnsi="Liberation Sans"/>
                <w:b w:val="0"/>
                <w:sz w:val="17"/>
              </w:rPr>
              <w:t>Frozen resolved view with tree identity, provenance, evidence, and optional Git export references. For one repo this is one canonical tree hash; for cross-repo it is a map of repo IDs to tree hashes.</w:t>
            </w:r>
          </w:p>
        </w:tc>
      </w:tr>
      <w:tr>
        <w:tc>
          <w:tcPr>
            <w:tcW w:type="dxa" w:w="2448"/>
            <w:shd w:fill="FFFFFF"/>
            <w:vAlign w:val="top"/>
          </w:tcPr>
          <w:p>
            <w:pPr>
              <w:spacing w:after="0"/>
            </w:pPr>
            <w:r/>
            <w:r>
              <w:rPr>
                <w:rFonts w:ascii="Liberation Sans" w:hAnsi="Liberation Sans"/>
                <w:b w:val="0"/>
                <w:sz w:val="17"/>
              </w:rPr>
              <w:t>Channel</w:t>
            </w:r>
          </w:p>
        </w:tc>
        <w:tc>
          <w:tcPr>
            <w:tcW w:type="dxa" w:w="7776"/>
            <w:shd w:fill="FFFFFF"/>
            <w:vAlign w:val="top"/>
          </w:tcPr>
          <w:p>
            <w:pPr>
              <w:spacing w:after="0"/>
            </w:pPr>
            <w:r/>
            <w:r>
              <w:rPr>
                <w:rFonts w:ascii="Liberation Sans" w:hAnsi="Liberation Sans"/>
                <w:b w:val="0"/>
                <w:sz w:val="17"/>
              </w:rPr>
              <w:t>Governed pointer to accepted checkpoints, such as main, release, preview, or production.</w:t>
            </w:r>
          </w:p>
        </w:tc>
      </w:tr>
      <w:tr>
        <w:tc>
          <w:tcPr>
            <w:tcW w:type="dxa" w:w="2448"/>
            <w:shd w:fill="F3F5F7"/>
            <w:vAlign w:val="top"/>
          </w:tcPr>
          <w:p>
            <w:pPr>
              <w:spacing w:after="0"/>
            </w:pPr>
            <w:r/>
            <w:r>
              <w:rPr>
                <w:rFonts w:ascii="Liberation Sans" w:hAnsi="Liberation Sans"/>
                <w:b w:val="0"/>
                <w:sz w:val="17"/>
              </w:rPr>
              <w:t>Proposal</w:t>
            </w:r>
          </w:p>
        </w:tc>
        <w:tc>
          <w:tcPr>
            <w:tcW w:type="dxa" w:w="7776"/>
            <w:shd w:fill="F3F5F7"/>
            <w:vAlign w:val="top"/>
          </w:tcPr>
          <w:p>
            <w:pPr>
              <w:spacing w:after="0"/>
            </w:pPr>
            <w:r/>
            <w:r>
              <w:rPr>
                <w:rFonts w:ascii="Liberation Sans" w:hAnsi="Liberation Sans"/>
                <w:b w:val="0"/>
                <w:sz w:val="17"/>
              </w:rPr>
              <w:t>Review and policy process around exact topic revisions, candidate views, checks, and eventual channel advancement.</w:t>
            </w:r>
          </w:p>
        </w:tc>
      </w:tr>
      <w:tr>
        <w:tc>
          <w:tcPr>
            <w:tcW w:type="dxa" w:w="2448"/>
            <w:shd w:fill="FFFFFF"/>
            <w:vAlign w:val="top"/>
          </w:tcPr>
          <w:p>
            <w:pPr>
              <w:spacing w:after="0"/>
            </w:pPr>
            <w:r/>
            <w:r>
              <w:rPr>
                <w:rFonts w:ascii="Liberation Sans" w:hAnsi="Liberation Sans"/>
                <w:b w:val="0"/>
                <w:sz w:val="17"/>
              </w:rPr>
              <w:t>Conflict object</w:t>
            </w:r>
          </w:p>
        </w:tc>
        <w:tc>
          <w:tcPr>
            <w:tcW w:type="dxa" w:w="7776"/>
            <w:shd w:fill="FFFFFF"/>
            <w:vAlign w:val="top"/>
          </w:tcPr>
          <w:p>
            <w:pPr>
              <w:spacing w:after="0"/>
            </w:pPr>
            <w:r/>
            <w:r>
              <w:rPr>
                <w:rFonts w:ascii="Liberation Sans" w:hAnsi="Liberation Sans"/>
                <w:b w:val="0"/>
                <w:sz w:val="17"/>
              </w:rPr>
              <w:t>Persistent object scoped to a composition explaining incompatible operations, policies, environments, or assumptions.</w:t>
            </w:r>
          </w:p>
        </w:tc>
      </w:tr>
      <w:tr>
        <w:tc>
          <w:tcPr>
            <w:tcW w:type="dxa" w:w="2448"/>
            <w:shd w:fill="F3F5F7"/>
            <w:vAlign w:val="top"/>
          </w:tcPr>
          <w:p>
            <w:pPr>
              <w:spacing w:after="0"/>
            </w:pPr>
            <w:r/>
            <w:r>
              <w:rPr>
                <w:rFonts w:ascii="Liberation Sans" w:hAnsi="Liberation Sans"/>
                <w:b w:val="0"/>
                <w:sz w:val="17"/>
              </w:rPr>
              <w:t>Staleness object</w:t>
            </w:r>
          </w:p>
        </w:tc>
        <w:tc>
          <w:tcPr>
            <w:tcW w:type="dxa" w:w="7776"/>
            <w:shd w:fill="F3F5F7"/>
            <w:vAlign w:val="top"/>
          </w:tcPr>
          <w:p>
            <w:pPr>
              <w:spacing w:after="0"/>
            </w:pPr>
            <w:r/>
            <w:r>
              <w:rPr>
                <w:rFonts w:ascii="Liberation Sans" w:hAnsi="Liberation Sans"/>
                <w:b w:val="0"/>
                <w:sz w:val="17"/>
              </w:rPr>
              <w:t>Evidence that a topic revision was authored against older context and may need revalidation or adaptation.</w:t>
            </w:r>
          </w:p>
        </w:tc>
      </w:tr>
    </w:tbl>
    <w:p/>
    <w:p>
      <w:pPr>
        <w:pStyle w:val="Heading2"/>
      </w:pPr>
      <w:r>
        <w:t>5.1 Naming decisions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168"/>
            <w:shd w:fill="173B57"/>
            <w:vAlign w:val="center"/>
          </w:tcPr>
          <w:p>
            <w:pPr>
              <w:spacing w:after="0"/>
            </w:pPr>
            <w:r/>
            <w:r>
              <w:rPr>
                <w:rFonts w:ascii="Liberation Sans" w:hAnsi="Liberation Sans"/>
                <w:b/>
                <w:color w:val="FFFFFF"/>
                <w:sz w:val="18"/>
              </w:rPr>
              <w:t>Decision</w:t>
            </w:r>
          </w:p>
        </w:tc>
        <w:tc>
          <w:tcPr>
            <w:tcW w:type="dxa" w:w="7056"/>
            <w:shd w:fill="173B57"/>
            <w:vAlign w:val="center"/>
          </w:tcPr>
          <w:p>
            <w:pPr>
              <w:spacing w:after="0"/>
            </w:pPr>
            <w:r/>
            <w:r>
              <w:rPr>
                <w:rFonts w:ascii="Liberation Sans" w:hAnsi="Liberation Sans"/>
                <w:b/>
                <w:color w:val="FFFFFF"/>
                <w:sz w:val="18"/>
              </w:rPr>
              <w:t>Reason</w:t>
            </w:r>
          </w:p>
        </w:tc>
      </w:tr>
      <w:tr>
        <w:tc>
          <w:tcPr>
            <w:tcW w:type="dxa" w:w="3168"/>
            <w:shd w:fill="FFFFFF"/>
            <w:vAlign w:val="top"/>
          </w:tcPr>
          <w:p>
            <w:pPr>
              <w:spacing w:after="0"/>
            </w:pPr>
            <w:r/>
            <w:r>
              <w:rPr>
                <w:rFonts w:ascii="Liberation Sans" w:hAnsi="Liberation Sans"/>
                <w:b w:val="0"/>
                <w:sz w:val="17"/>
              </w:rPr>
              <w:t>Use topic in UI and commands</w:t>
            </w:r>
          </w:p>
        </w:tc>
        <w:tc>
          <w:tcPr>
            <w:tcW w:type="dxa" w:w="7056"/>
            <w:shd w:fill="FFFFFF"/>
            <w:vAlign w:val="top"/>
          </w:tcPr>
          <w:p>
            <w:pPr>
              <w:spacing w:after="0"/>
            </w:pPr>
            <w:r/>
            <w:r>
              <w:rPr>
                <w:rFonts w:ascii="Liberation Sans" w:hAnsi="Liberation Sans"/>
                <w:b w:val="0"/>
                <w:sz w:val="17"/>
              </w:rPr>
              <w:t>It is short, intention-oriented, and avoids Git branch semantics.</w:t>
            </w:r>
          </w:p>
        </w:tc>
      </w:tr>
      <w:tr>
        <w:tc>
          <w:tcPr>
            <w:tcW w:type="dxa" w:w="3168"/>
            <w:shd w:fill="F3F5F7"/>
            <w:vAlign w:val="top"/>
          </w:tcPr>
          <w:p>
            <w:pPr>
              <w:spacing w:after="0"/>
            </w:pPr>
            <w:r/>
            <w:r>
              <w:rPr>
                <w:rFonts w:ascii="Liberation Sans" w:hAnsi="Liberation Sans"/>
                <w:b w:val="0"/>
                <w:sz w:val="17"/>
              </w:rPr>
              <w:t>Use authoring session in the API</w:t>
            </w:r>
          </w:p>
        </w:tc>
        <w:tc>
          <w:tcPr>
            <w:tcW w:type="dxa" w:w="7056"/>
            <w:shd w:fill="F3F5F7"/>
            <w:vAlign w:val="top"/>
          </w:tcPr>
          <w:p>
            <w:pPr>
              <w:spacing w:after="0"/>
            </w:pPr>
            <w:r/>
            <w:r>
              <w:rPr>
                <w:rFonts w:ascii="Liberation Sans" w:hAnsi="Liberation Sans"/>
                <w:b w:val="0"/>
                <w:sz w:val="17"/>
              </w:rPr>
              <w:t>It makes topic and context binding explicit without implying a directory.</w:t>
            </w:r>
          </w:p>
        </w:tc>
      </w:tr>
      <w:tr>
        <w:tc>
          <w:tcPr>
            <w:tcW w:type="dxa" w:w="3168"/>
            <w:shd w:fill="FFFFFF"/>
            <w:vAlign w:val="top"/>
          </w:tcPr>
          <w:p>
            <w:pPr>
              <w:spacing w:after="0"/>
            </w:pPr>
            <w:r/>
            <w:r>
              <w:rPr>
                <w:rFonts w:ascii="Liberation Sans" w:hAnsi="Liberation Sans"/>
                <w:b w:val="0"/>
                <w:sz w:val="17"/>
              </w:rPr>
              <w:t>Use projection for ordinary files</w:t>
            </w:r>
          </w:p>
        </w:tc>
        <w:tc>
          <w:tcPr>
            <w:tcW w:type="dxa" w:w="7056"/>
            <w:shd w:fill="FFFFFF"/>
            <w:vAlign w:val="top"/>
          </w:tcPr>
          <w:p>
            <w:pPr>
              <w:spacing w:after="0"/>
            </w:pPr>
            <w:r/>
            <w:r>
              <w:rPr>
                <w:rFonts w:ascii="Liberation Sans" w:hAnsi="Liberation Sans"/>
                <w:b w:val="0"/>
                <w:sz w:val="17"/>
              </w:rPr>
              <w:t>It prevents filesystem materialization from masquerading as source-control truth.</w:t>
            </w:r>
          </w:p>
        </w:tc>
      </w:tr>
      <w:tr>
        <w:tc>
          <w:tcPr>
            <w:tcW w:type="dxa" w:w="3168"/>
            <w:shd w:fill="F3F5F7"/>
            <w:vAlign w:val="top"/>
          </w:tcPr>
          <w:p>
            <w:pPr>
              <w:spacing w:after="0"/>
            </w:pPr>
            <w:r/>
            <w:r>
              <w:rPr>
                <w:rFonts w:ascii="Liberation Sans" w:hAnsi="Liberation Sans"/>
                <w:b w:val="0"/>
                <w:sz w:val="17"/>
              </w:rPr>
              <w:t>Use execution sandbox for commands</w:t>
            </w:r>
          </w:p>
        </w:tc>
        <w:tc>
          <w:tcPr>
            <w:tcW w:type="dxa" w:w="7056"/>
            <w:shd w:fill="F3F5F7"/>
            <w:vAlign w:val="top"/>
          </w:tcPr>
          <w:p>
            <w:pPr>
              <w:spacing w:after="0"/>
            </w:pPr>
            <w:r/>
            <w:r>
              <w:rPr>
                <w:rFonts w:ascii="Liberation Sans" w:hAnsi="Liberation Sans"/>
                <w:b w:val="0"/>
                <w:sz w:val="17"/>
              </w:rPr>
              <w:t>It clarifies that builds and tests may need a mutable temporary filesystem even when authoring does not.</w:t>
            </w:r>
          </w:p>
        </w:tc>
      </w:tr>
      <w:tr>
        <w:tc>
          <w:tcPr>
            <w:tcW w:type="dxa" w:w="3168"/>
            <w:shd w:fill="FFFFFF"/>
            <w:vAlign w:val="top"/>
          </w:tcPr>
          <w:p>
            <w:pPr>
              <w:spacing w:after="0"/>
            </w:pPr>
            <w:r/>
            <w:r>
              <w:rPr>
                <w:rFonts w:ascii="Liberation Sans" w:hAnsi="Liberation Sans"/>
                <w:b w:val="0"/>
                <w:sz w:val="17"/>
              </w:rPr>
              <w:t>Use artifact API as the formal API name</w:t>
            </w:r>
          </w:p>
        </w:tc>
        <w:tc>
          <w:tcPr>
            <w:tcW w:type="dxa" w:w="7056"/>
            <w:shd w:fill="FFFFFF"/>
            <w:vAlign w:val="top"/>
          </w:tcPr>
          <w:p>
            <w:pPr>
              <w:spacing w:after="0"/>
            </w:pPr>
            <w:r/>
            <w:r>
              <w:rPr>
                <w:rFonts w:ascii="Liberation Sans" w:hAnsi="Liberation Sans"/>
                <w:b w:val="0"/>
                <w:sz w:val="17"/>
              </w:rPr>
              <w:t>Native IO is useful explanatory language, but artifact API is clearer in a specification.</w:t>
            </w:r>
          </w:p>
        </w:tc>
      </w:tr>
    </w:tbl>
    <w:p/>
    <w:p>
      <w:pPr>
        <w:pStyle w:val="Heading1"/>
      </w:pPr>
      <w:r>
        <w:t>6. Authoring lifecycle</w:t>
      </w:r>
    </w:p>
    <w:p>
      <w:pPr>
        <w:spacing w:after="120" w:line="252" w:lineRule="auto"/>
      </w:pPr>
      <w:r>
        <w:rPr>
          <w:rFonts w:ascii="Liberation Sans" w:hAnsi="Liberation Sans"/>
          <w:sz w:val="20"/>
        </w:rPr>
        <w:t>The normal flow is not: create worktree, edit files, run git diff, stage, commit, rebase. The normal flow is: create topic, open authoring session, read from an exact view, submit structured edits, create topic revisions, resolve candidate views, run exact executions, checkpoint, and export or land.</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448"/>
            <w:shd w:fill="173B57"/>
            <w:vAlign w:val="center"/>
          </w:tcPr>
          <w:p>
            <w:pPr>
              <w:spacing w:after="0"/>
            </w:pPr>
            <w:r/>
            <w:r>
              <w:rPr>
                <w:rFonts w:ascii="Liberation Sans" w:hAnsi="Liberation Sans"/>
                <w:b/>
                <w:color w:val="FFFFFF"/>
                <w:sz w:val="18"/>
              </w:rPr>
              <w:t>Step</w:t>
            </w:r>
          </w:p>
        </w:tc>
        <w:tc>
          <w:tcPr>
            <w:tcW w:type="dxa" w:w="7776"/>
            <w:shd w:fill="173B57"/>
            <w:vAlign w:val="center"/>
          </w:tcPr>
          <w:p>
            <w:pPr>
              <w:spacing w:after="0"/>
            </w:pPr>
            <w:r/>
            <w:r>
              <w:rPr>
                <w:rFonts w:ascii="Liberation Sans" w:hAnsi="Liberation Sans"/>
                <w:b/>
                <w:color w:val="FFFFFF"/>
                <w:sz w:val="18"/>
              </w:rPr>
              <w:t>Meaning</w:t>
            </w:r>
          </w:p>
        </w:tc>
      </w:tr>
      <w:tr>
        <w:tc>
          <w:tcPr>
            <w:tcW w:type="dxa" w:w="2448"/>
            <w:shd w:fill="FFFFFF"/>
            <w:vAlign w:val="top"/>
          </w:tcPr>
          <w:p>
            <w:pPr>
              <w:spacing w:after="0"/>
            </w:pPr>
            <w:r/>
            <w:r>
              <w:rPr>
                <w:rFonts w:ascii="Liberation Sans" w:hAnsi="Liberation Sans"/>
                <w:b w:val="0"/>
                <w:sz w:val="17"/>
              </w:rPr>
              <w:t>1. Initialize</w:t>
            </w:r>
          </w:p>
        </w:tc>
        <w:tc>
          <w:tcPr>
            <w:tcW w:type="dxa" w:w="7776"/>
            <w:shd w:fill="FFFFFF"/>
            <w:vAlign w:val="top"/>
          </w:tcPr>
          <w:p>
            <w:pPr>
              <w:spacing w:after="0"/>
            </w:pPr>
            <w:r/>
            <w:r>
              <w:rPr>
                <w:rFonts w:ascii="Liberation Sans" w:hAnsi="Liberation Sans"/>
                <w:b w:val="0"/>
                <w:sz w:val="17"/>
              </w:rPr>
              <w:t>sun init creates .sunlight metadata, imports the current Git state as a base checkpoint, and initializes object storage and indexes.</w:t>
            </w:r>
          </w:p>
        </w:tc>
      </w:tr>
      <w:tr>
        <w:tc>
          <w:tcPr>
            <w:tcW w:type="dxa" w:w="2448"/>
            <w:shd w:fill="F3F5F7"/>
            <w:vAlign w:val="top"/>
          </w:tcPr>
          <w:p>
            <w:pPr>
              <w:spacing w:after="0"/>
            </w:pPr>
            <w:r/>
            <w:r>
              <w:rPr>
                <w:rFonts w:ascii="Liberation Sans" w:hAnsi="Liberation Sans"/>
                <w:b w:val="0"/>
                <w:sz w:val="17"/>
              </w:rPr>
              <w:t>2. Create topic</w:t>
            </w:r>
          </w:p>
        </w:tc>
        <w:tc>
          <w:tcPr>
            <w:tcW w:type="dxa" w:w="7776"/>
            <w:shd w:fill="F3F5F7"/>
            <w:vAlign w:val="top"/>
          </w:tcPr>
          <w:p>
            <w:pPr>
              <w:spacing w:after="0"/>
            </w:pPr>
            <w:r/>
            <w:r>
              <w:rPr>
                <w:rFonts w:ascii="Liberation Sans" w:hAnsi="Liberation Sans"/>
                <w:b w:val="0"/>
                <w:sz w:val="17"/>
              </w:rPr>
              <w:t>sun topic create auth-rework records intent, owner, base context, visibility, and acceptance criteria.</w:t>
            </w:r>
          </w:p>
        </w:tc>
      </w:tr>
      <w:tr>
        <w:tc>
          <w:tcPr>
            <w:tcW w:type="dxa" w:w="2448"/>
            <w:shd w:fill="FFFFFF"/>
            <w:vAlign w:val="top"/>
          </w:tcPr>
          <w:p>
            <w:pPr>
              <w:spacing w:after="0"/>
            </w:pPr>
            <w:r/>
            <w:r>
              <w:rPr>
                <w:rFonts w:ascii="Liberation Sans" w:hAnsi="Liberation Sans"/>
                <w:b w:val="0"/>
                <w:sz w:val="17"/>
              </w:rPr>
              <w:t>3. Start session</w:t>
            </w:r>
          </w:p>
        </w:tc>
        <w:tc>
          <w:tcPr>
            <w:tcW w:type="dxa" w:w="7776"/>
            <w:shd w:fill="FFFFFF"/>
            <w:vAlign w:val="top"/>
          </w:tcPr>
          <w:p>
            <w:pPr>
              <w:spacing w:after="0"/>
            </w:pPr>
            <w:r/>
            <w:r>
              <w:rPr>
                <w:rFonts w:ascii="Liberation Sans" w:hAnsi="Liberation Sans"/>
                <w:b w:val="0"/>
                <w:sz w:val="17"/>
              </w:rPr>
              <w:t>sun session start --topic auth-rework --view main@K100 binds the agent to one resolved view and one write topic.</w:t>
            </w:r>
          </w:p>
        </w:tc>
      </w:tr>
      <w:tr>
        <w:tc>
          <w:tcPr>
            <w:tcW w:type="dxa" w:w="2448"/>
            <w:shd w:fill="F3F5F7"/>
            <w:vAlign w:val="top"/>
          </w:tcPr>
          <w:p>
            <w:pPr>
              <w:spacing w:after="0"/>
            </w:pPr>
            <w:r/>
            <w:r>
              <w:rPr>
                <w:rFonts w:ascii="Liberation Sans" w:hAnsi="Liberation Sans"/>
                <w:b w:val="0"/>
                <w:sz w:val="17"/>
              </w:rPr>
              <w:t>4. Inspect artifacts</w:t>
            </w:r>
          </w:p>
        </w:tc>
        <w:tc>
          <w:tcPr>
            <w:tcW w:type="dxa" w:w="7776"/>
            <w:shd w:fill="F3F5F7"/>
            <w:vAlign w:val="top"/>
          </w:tcPr>
          <w:p>
            <w:pPr>
              <w:spacing w:after="0"/>
            </w:pPr>
            <w:r/>
            <w:r>
              <w:rPr>
                <w:rFonts w:ascii="Liberation Sans" w:hAnsi="Liberation Sans"/>
                <w:b w:val="0"/>
                <w:sz w:val="17"/>
              </w:rPr>
              <w:t>The agent uses read, list, search, and inspect. Reads can record file-level dependencies later; MVP at least records the full authored context.</w:t>
            </w:r>
          </w:p>
        </w:tc>
      </w:tr>
      <w:tr>
        <w:tc>
          <w:tcPr>
            <w:tcW w:type="dxa" w:w="2448"/>
            <w:shd w:fill="FFFFFF"/>
            <w:vAlign w:val="top"/>
          </w:tcPr>
          <w:p>
            <w:pPr>
              <w:spacing w:after="0"/>
            </w:pPr>
            <w:r/>
            <w:r>
              <w:rPr>
                <w:rFonts w:ascii="Liberation Sans" w:hAnsi="Liberation Sans"/>
                <w:b w:val="0"/>
                <w:sz w:val="17"/>
              </w:rPr>
              <w:t>5. Mutate artifacts</w:t>
            </w:r>
          </w:p>
        </w:tc>
        <w:tc>
          <w:tcPr>
            <w:tcW w:type="dxa" w:w="7776"/>
            <w:shd w:fill="FFFFFF"/>
            <w:vAlign w:val="top"/>
          </w:tcPr>
          <w:p>
            <w:pPr>
              <w:spacing w:after="0"/>
            </w:pPr>
            <w:r/>
            <w:r>
              <w:rPr>
                <w:rFonts w:ascii="Liberation Sans" w:hAnsi="Liberation Sans"/>
                <w:b w:val="0"/>
                <w:sz w:val="17"/>
              </w:rPr>
              <w:t>The agent uses patch, write, move, delete, or structured edit. Each request includes preconditions such as expected artifact version or before hash.</w:t>
            </w:r>
          </w:p>
        </w:tc>
      </w:tr>
      <w:tr>
        <w:tc>
          <w:tcPr>
            <w:tcW w:type="dxa" w:w="2448"/>
            <w:shd w:fill="F3F5F7"/>
            <w:vAlign w:val="top"/>
          </w:tcPr>
          <w:p>
            <w:pPr>
              <w:spacing w:after="0"/>
            </w:pPr>
            <w:r/>
            <w:r>
              <w:rPr>
                <w:rFonts w:ascii="Liberation Sans" w:hAnsi="Liberation Sans"/>
                <w:b w:val="0"/>
                <w:sz w:val="17"/>
              </w:rPr>
              <w:t>6. Append operation transaction</w:t>
            </w:r>
          </w:p>
        </w:tc>
        <w:tc>
          <w:tcPr>
            <w:tcW w:type="dxa" w:w="7776"/>
            <w:shd w:fill="F3F5F7"/>
            <w:vAlign w:val="top"/>
          </w:tcPr>
          <w:p>
            <w:pPr>
              <w:spacing w:after="0"/>
            </w:pPr>
            <w:r/>
            <w:r>
              <w:rPr>
                <w:rFonts w:ascii="Liberation Sans" w:hAnsi="Liberation Sans"/>
                <w:b w:val="0"/>
                <w:sz w:val="17"/>
              </w:rPr>
              <w:t>Sunlight validates the edit, stores before/after references, creates an operation transaction, advances the topic to a new revision, and returns the new session generation.</w:t>
            </w:r>
          </w:p>
        </w:tc>
      </w:tr>
      <w:tr>
        <w:tc>
          <w:tcPr>
            <w:tcW w:type="dxa" w:w="2448"/>
            <w:shd w:fill="FFFFFF"/>
            <w:vAlign w:val="top"/>
          </w:tcPr>
          <w:p>
            <w:pPr>
              <w:spacing w:after="0"/>
            </w:pPr>
            <w:r/>
            <w:r>
              <w:rPr>
                <w:rFonts w:ascii="Liberation Sans" w:hAnsi="Liberation Sans"/>
                <w:b w:val="0"/>
                <w:sz w:val="17"/>
              </w:rPr>
              <w:t>7. Resolve candidate view</w:t>
            </w:r>
          </w:p>
        </w:tc>
        <w:tc>
          <w:tcPr>
            <w:tcW w:type="dxa" w:w="7776"/>
            <w:shd w:fill="FFFFFF"/>
            <w:vAlign w:val="top"/>
          </w:tcPr>
          <w:p>
            <w:pPr>
              <w:spacing w:after="0"/>
            </w:pPr>
            <w:r/>
            <w:r>
              <w:rPr>
                <w:rFonts w:ascii="Liberation Sans" w:hAnsi="Liberation Sans"/>
                <w:b w:val="0"/>
                <w:sz w:val="17"/>
              </w:rPr>
              <w:t>An operator or agent selects base plus topic revisions. The resolver closes dependencies and produces a deterministic tree or conflict objects.</w:t>
            </w:r>
          </w:p>
        </w:tc>
      </w:tr>
      <w:tr>
        <w:tc>
          <w:tcPr>
            <w:tcW w:type="dxa" w:w="2448"/>
            <w:shd w:fill="F3F5F7"/>
            <w:vAlign w:val="top"/>
          </w:tcPr>
          <w:p>
            <w:pPr>
              <w:spacing w:after="0"/>
            </w:pPr>
            <w:r/>
            <w:r>
              <w:rPr>
                <w:rFonts w:ascii="Liberation Sans" w:hAnsi="Liberation Sans"/>
                <w:b w:val="0"/>
                <w:sz w:val="17"/>
              </w:rPr>
              <w:t>8. Run execution</w:t>
            </w:r>
          </w:p>
        </w:tc>
        <w:tc>
          <w:tcPr>
            <w:tcW w:type="dxa" w:w="7776"/>
            <w:shd w:fill="F3F5F7"/>
            <w:vAlign w:val="top"/>
          </w:tcPr>
          <w:p>
            <w:pPr>
              <w:spacing w:after="0"/>
            </w:pPr>
            <w:r/>
            <w:r>
              <w:rPr>
                <w:rFonts w:ascii="Liberation Sans" w:hAnsi="Liberation Sans"/>
                <w:b w:val="0"/>
                <w:sz w:val="17"/>
              </w:rPr>
              <w:t>sun run creates an execution sandbox from the resolved view, runs tests/builds, captures environment summary, outputs, and result.</w:t>
            </w:r>
          </w:p>
        </w:tc>
      </w:tr>
      <w:tr>
        <w:tc>
          <w:tcPr>
            <w:tcW w:type="dxa" w:w="2448"/>
            <w:shd w:fill="FFFFFF"/>
            <w:vAlign w:val="top"/>
          </w:tcPr>
          <w:p>
            <w:pPr>
              <w:spacing w:after="0"/>
            </w:pPr>
            <w:r/>
            <w:r>
              <w:rPr>
                <w:rFonts w:ascii="Liberation Sans" w:hAnsi="Liberation Sans"/>
                <w:b w:val="0"/>
                <w:sz w:val="17"/>
              </w:rPr>
              <w:t>9. Checkpoint</w:t>
            </w:r>
          </w:p>
        </w:tc>
        <w:tc>
          <w:tcPr>
            <w:tcW w:type="dxa" w:w="7776"/>
            <w:shd w:fill="FFFFFF"/>
            <w:vAlign w:val="top"/>
          </w:tcPr>
          <w:p>
            <w:pPr>
              <w:spacing w:after="0"/>
            </w:pPr>
            <w:r/>
            <w:r>
              <w:rPr>
                <w:rFonts w:ascii="Liberation Sans" w:hAnsi="Liberation Sans"/>
                <w:b w:val="0"/>
                <w:sz w:val="17"/>
              </w:rPr>
              <w:t>If acceptable, sun checkpoint create freezes the resolved view and tree identity with validation evidence.</w:t>
            </w:r>
          </w:p>
        </w:tc>
      </w:tr>
      <w:tr>
        <w:tc>
          <w:tcPr>
            <w:tcW w:type="dxa" w:w="2448"/>
            <w:shd w:fill="F3F5F7"/>
            <w:vAlign w:val="top"/>
          </w:tcPr>
          <w:p>
            <w:pPr>
              <w:spacing w:after="0"/>
            </w:pPr>
            <w:r/>
            <w:r>
              <w:rPr>
                <w:rFonts w:ascii="Liberation Sans" w:hAnsi="Liberation Sans"/>
                <w:b w:val="0"/>
                <w:sz w:val="17"/>
              </w:rPr>
              <w:t>10. Export or land</w:t>
            </w:r>
          </w:p>
        </w:tc>
        <w:tc>
          <w:tcPr>
            <w:tcW w:type="dxa" w:w="7776"/>
            <w:shd w:fill="F3F5F7"/>
            <w:vAlign w:val="top"/>
          </w:tcPr>
          <w:p>
            <w:pPr>
              <w:spacing w:after="0"/>
            </w:pPr>
            <w:r/>
            <w:r>
              <w:rPr>
                <w:rFonts w:ascii="Liberation Sans" w:hAnsi="Liberation Sans"/>
                <w:b w:val="0"/>
                <w:sz w:val="17"/>
              </w:rPr>
              <w:t>sun git export materializes the checkpoint as ordinary Git history. Native history remains available under Sunlight.</w:t>
            </w:r>
          </w:p>
        </w:tc>
      </w:tr>
    </w:tbl>
    <w:p/>
    <w:tbl>
      <w:tblPr>
        <w:tblW w:type="auto" w:w="0"/>
        <w:jc w:val="center"/>
        <w:tblLook w:firstColumn="1" w:firstRow="1" w:lastColumn="0" w:lastRow="0" w:noHBand="0" w:noVBand="1" w:val="04A0"/>
        <w:tblBorders>
          <w:top w:val="single" w:sz="4" w:space="0" w:color="CFD6DE"/>
          <w:left w:val="single" w:sz="4" w:space="0" w:color="CFD6DE"/>
          <w:bottom w:val="single" w:sz="4" w:space="0" w:color="CFD6DE"/>
          <w:right w:val="single" w:sz="4" w:space="0" w:color="CFD6DE"/>
          <w:insideH w:val="single" w:sz="4" w:space="0" w:color="CFD6DE"/>
          <w:insideV w:val="single" w:sz="4" w:space="0" w:color="CFD6DE"/>
        </w:tblBorders>
      </w:tblPr>
      <w:tblGrid>
        <w:gridCol w:w="10080"/>
      </w:tblGrid>
      <w:tr>
        <w:tc>
          <w:tcPr>
            <w:tcW w:type="dxa" w:w="10080"/>
            <w:shd w:fill="F6F8FA"/>
          </w:tcPr>
          <w:p>
            <w:pPr>
              <w:spacing w:after="0"/>
            </w:pPr>
            <w:r/>
            <w:r>
              <w:rPr>
                <w:rFonts w:ascii="Liberation Mono" w:hAnsi="Liberation Mono"/>
                <w:color w:val="222222"/>
                <w:sz w:val="17"/>
              </w:rPr>
              <w:t>sun init</w:t>
            </w:r>
            <w:r>
              <w:br/>
            </w:r>
            <w:r>
              <w:rPr>
                <w:rFonts w:ascii="Liberation Mono" w:hAnsi="Liberation Mono"/>
                <w:color w:val="222222"/>
                <w:sz w:val="17"/>
              </w:rPr>
              <w:t>sun topic create auth-rework</w:t>
            </w:r>
            <w:r>
              <w:br/>
            </w:r>
            <w:r>
              <w:rPr>
                <w:rFonts w:ascii="Liberation Mono" w:hAnsi="Liberation Mono"/>
                <w:color w:val="222222"/>
                <w:sz w:val="17"/>
              </w:rPr>
              <w:t>sun session start --topic auth-rework --view main@K100</w:t>
            </w:r>
            <w:r>
              <w:br/>
            </w:r>
            <w:r>
              <w:rPr>
                <w:rFonts w:ascii="Liberation Mono" w:hAnsi="Liberation Mono"/>
                <w:color w:val="222222"/>
                <w:sz w:val="17"/>
              </w:rPr>
              <w:t>sun read src/auth.ts --session S1</w:t>
            </w:r>
            <w:r>
              <w:br/>
            </w:r>
            <w:r>
              <w:rPr>
                <w:rFonts w:ascii="Liberation Mono" w:hAnsi="Liberation Mono"/>
                <w:color w:val="222222"/>
                <w:sz w:val="17"/>
              </w:rPr>
              <w:t>sun search "User.email" --session S1</w:t>
            </w:r>
            <w:r>
              <w:br/>
            </w:r>
            <w:r>
              <w:rPr>
                <w:rFonts w:ascii="Liberation Mono" w:hAnsi="Liberation Mono"/>
                <w:color w:val="222222"/>
                <w:sz w:val="17"/>
              </w:rPr>
              <w:t>sun patch src/auth.ts --session S1 &lt; patch.diff</w:t>
            </w:r>
            <w:r>
              <w:br/>
            </w:r>
            <w:r>
              <w:rPr>
                <w:rFonts w:ascii="Liberation Mono" w:hAnsi="Liberation Mono"/>
                <w:color w:val="222222"/>
                <w:sz w:val="17"/>
              </w:rPr>
              <w:t>sun view resolve --base main@K100 --include auth-rework@r3,profile-ui@r2</w:t>
            </w:r>
            <w:r>
              <w:br/>
            </w:r>
            <w:r>
              <w:rPr>
                <w:rFonts w:ascii="Liberation Mono" w:hAnsi="Liberation Mono"/>
                <w:color w:val="222222"/>
                <w:sz w:val="17"/>
              </w:rPr>
              <w:t>sun run V42 -- bun test</w:t>
            </w:r>
            <w:r>
              <w:br/>
            </w:r>
            <w:r>
              <w:rPr>
                <w:rFonts w:ascii="Liberation Mono" w:hAnsi="Liberation Mono"/>
                <w:color w:val="222222"/>
                <w:sz w:val="17"/>
              </w:rPr>
              <w:t>sun checkpoint create V42 --name auth-profile-ready</w:t>
            </w:r>
            <w:r>
              <w:br/>
            </w:r>
            <w:r>
              <w:rPr>
                <w:rFonts w:ascii="Liberation Mono" w:hAnsi="Liberation Mono"/>
                <w:color w:val="222222"/>
                <w:sz w:val="17"/>
              </w:rPr>
              <w:t>sun git export K18 --branch feature/auth-profile-ready</w:t>
            </w:r>
          </w:p>
        </w:tc>
      </w:tr>
    </w:tbl>
    <w:p/>
    <w:p>
      <w:pPr>
        <w:pStyle w:val="Heading2"/>
      </w:pPr>
      <w:r>
        <w:t>6.1 Authoring invariants</w:t>
      </w:r>
    </w:p>
    <w:p>
      <w:pPr>
        <w:pStyle w:val="ListBullet"/>
        <w:spacing w:after="40"/>
      </w:pPr>
      <w:r>
        <w:rPr>
          <w:rFonts w:ascii="Liberation Sans" w:hAnsi="Liberation Sans"/>
          <w:sz w:val="20"/>
        </w:rPr>
        <w:t>Every authoring session has exactly one write topic. Stray edits go to scratch or require explicit reassignment.</w:t>
      </w:r>
    </w:p>
    <w:p>
      <w:pPr>
        <w:pStyle w:val="ListBullet"/>
        <w:spacing w:after="40"/>
      </w:pPr>
      <w:r>
        <w:rPr>
          <w:rFonts w:ascii="Liberation Sans" w:hAnsi="Liberation Sans"/>
          <w:sz w:val="20"/>
        </w:rPr>
        <w:t>Every operation transaction records exact authored context. Context can be broad at first, but it must exist.</w:t>
      </w:r>
    </w:p>
    <w:p>
      <w:pPr>
        <w:pStyle w:val="ListBullet"/>
        <w:spacing w:after="40"/>
      </w:pPr>
      <w:r>
        <w:rPr>
          <w:rFonts w:ascii="Liberation Sans" w:hAnsi="Liberation Sans"/>
          <w:sz w:val="20"/>
        </w:rPr>
        <w:t>An accepted write advances the session to a new private resolved generation before the API call returns, so the agent sees its own latest topic revision on the next read.</w:t>
      </w:r>
    </w:p>
    <w:p>
      <w:pPr>
        <w:pStyle w:val="ListBullet"/>
        <w:spacing w:after="40"/>
      </w:pPr>
      <w:r>
        <w:rPr>
          <w:rFonts w:ascii="Liberation Sans" w:hAnsi="Liberation Sans"/>
          <w:sz w:val="20"/>
        </w:rPr>
        <w:t>No channel changes because an edit occurred. A channel changes only through approved checkpoint landing.</w:t>
      </w:r>
    </w:p>
    <w:p>
      <w:pPr>
        <w:pStyle w:val="ListBullet"/>
        <w:spacing w:after="40"/>
      </w:pPr>
      <w:r>
        <w:rPr>
          <w:rFonts w:ascii="Liberation Sans" w:hAnsi="Liberation Sans"/>
          <w:sz w:val="20"/>
        </w:rPr>
        <w:t>Compatibility projection editing is allowed only through an explicit import/capture path and should be visibly second-class in the MVP.</w:t>
      </w:r>
    </w:p>
    <w:p>
      <w:pPr>
        <w:pStyle w:val="Heading2"/>
      </w:pPr>
      <w:r>
        <w:t>6.2 Session freshness after writes</w:t>
      </w:r>
    </w:p>
    <w:p>
      <w:pPr>
        <w:spacing w:after="120" w:line="252" w:lineRule="auto"/>
      </w:pPr>
      <w:r>
        <w:rPr>
          <w:rFonts w:ascii="Liberation Sans" w:hAnsi="Liberation Sans"/>
          <w:sz w:val="20"/>
        </w:rPr>
        <w:t>A session must define read-after-write behavior precisely. Every accepted mutation returns a new operation transaction ID, topic revision ID, session generation ID, and resolved view ID. The session current generation advances atomically to include the writer's new topic revision before the write response returns. Subsequent reads through that session default to the new generation.</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Case</w:t>
            </w:r>
          </w:p>
        </w:tc>
        <w:tc>
          <w:tcPr>
            <w:tcW w:type="dxa" w:w="7344"/>
            <w:shd w:fill="173B57"/>
            <w:vAlign w:val="center"/>
          </w:tcPr>
          <w:p>
            <w:pPr>
              <w:spacing w:after="0"/>
            </w:pPr>
            <w:r/>
            <w:r>
              <w:rPr>
                <w:rFonts w:ascii="Liberation Sans" w:hAnsi="Liberation Sans"/>
                <w:b/>
                <w:color w:val="FFFFFF"/>
                <w:sz w:val="18"/>
              </w:rPr>
              <w:t>Required behavior</w:t>
            </w:r>
          </w:p>
        </w:tc>
      </w:tr>
      <w:tr>
        <w:tc>
          <w:tcPr>
            <w:tcW w:type="dxa" w:w="2880"/>
            <w:shd w:fill="FFFFFF"/>
            <w:vAlign w:val="top"/>
          </w:tcPr>
          <w:p>
            <w:pPr>
              <w:spacing w:after="0"/>
            </w:pPr>
            <w:r/>
            <w:r>
              <w:rPr>
                <w:rFonts w:ascii="Liberation Sans" w:hAnsi="Liberation Sans"/>
                <w:b w:val="0"/>
                <w:sz w:val="17"/>
              </w:rPr>
              <w:t>Own write accepted</w:t>
            </w:r>
          </w:p>
        </w:tc>
        <w:tc>
          <w:tcPr>
            <w:tcW w:type="dxa" w:w="7344"/>
            <w:shd w:fill="FFFFFF"/>
            <w:vAlign w:val="top"/>
          </w:tcPr>
          <w:p>
            <w:pPr>
              <w:spacing w:after="0"/>
            </w:pPr>
            <w:r/>
            <w:r>
              <w:rPr>
                <w:rFonts w:ascii="Liberation Sans" w:hAnsi="Liberation Sans"/>
                <w:b w:val="0"/>
                <w:sz w:val="17"/>
              </w:rPr>
              <w:t>Advance the session's write topic to the new revision and return the new session_generation_id. The agent immediately observes the new artifact state.</w:t>
            </w:r>
          </w:p>
        </w:tc>
      </w:tr>
      <w:tr>
        <w:tc>
          <w:tcPr>
            <w:tcW w:type="dxa" w:w="2880"/>
            <w:shd w:fill="F3F5F7"/>
            <w:vAlign w:val="top"/>
          </w:tcPr>
          <w:p>
            <w:pPr>
              <w:spacing w:after="0"/>
            </w:pPr>
            <w:r/>
            <w:r>
              <w:rPr>
                <w:rFonts w:ascii="Liberation Sans" w:hAnsi="Liberation Sans"/>
                <w:b w:val="0"/>
                <w:sz w:val="17"/>
              </w:rPr>
              <w:t>Unrelated topic movement</w:t>
            </w:r>
          </w:p>
        </w:tc>
        <w:tc>
          <w:tcPr>
            <w:tcW w:type="dxa" w:w="7344"/>
            <w:shd w:fill="F3F5F7"/>
            <w:vAlign w:val="top"/>
          </w:tcPr>
          <w:p>
            <w:pPr>
              <w:spacing w:after="0"/>
            </w:pPr>
            <w:r/>
            <w:r>
              <w:rPr>
                <w:rFonts w:ascii="Liberation Sans" w:hAnsi="Liberation Sans"/>
                <w:b w:val="0"/>
                <w:sz w:val="17"/>
              </w:rPr>
              <w:t>Do not silently advance other floating topics during the write response. Report available refreshes separately so authored context remains understandable.</w:t>
            </w:r>
          </w:p>
        </w:tc>
      </w:tr>
      <w:tr>
        <w:tc>
          <w:tcPr>
            <w:tcW w:type="dxa" w:w="2880"/>
            <w:shd w:fill="FFFFFF"/>
            <w:vAlign w:val="top"/>
          </w:tcPr>
          <w:p>
            <w:pPr>
              <w:spacing w:after="0"/>
            </w:pPr>
            <w:r/>
            <w:r>
              <w:rPr>
                <w:rFonts w:ascii="Liberation Sans" w:hAnsi="Liberation Sans"/>
                <w:b w:val="0"/>
                <w:sz w:val="17"/>
              </w:rPr>
              <w:t>session.refresh</w:t>
            </w:r>
          </w:p>
        </w:tc>
        <w:tc>
          <w:tcPr>
            <w:tcW w:type="dxa" w:w="7344"/>
            <w:shd w:fill="FFFFFF"/>
            <w:vAlign w:val="top"/>
          </w:tcPr>
          <w:p>
            <w:pPr>
              <w:spacing w:after="0"/>
            </w:pPr>
            <w:r/>
            <w:r>
              <w:rPr>
                <w:rFonts w:ascii="Liberation Sans" w:hAnsi="Liberation Sans"/>
                <w:b w:val="0"/>
                <w:sz w:val="17"/>
              </w:rPr>
              <w:t>Explicitly resolves a later allowed generation when dependencies or selected heads may move. It returns a new generation or conflict/staleness details.</w:t>
            </w:r>
          </w:p>
        </w:tc>
      </w:tr>
      <w:tr>
        <w:tc>
          <w:tcPr>
            <w:tcW w:type="dxa" w:w="2880"/>
            <w:shd w:fill="F3F5F7"/>
            <w:vAlign w:val="top"/>
          </w:tcPr>
          <w:p>
            <w:pPr>
              <w:spacing w:after="0"/>
            </w:pPr>
            <w:r/>
            <w:r>
              <w:rPr>
                <w:rFonts w:ascii="Liberation Sans" w:hAnsi="Liberation Sans"/>
                <w:b w:val="0"/>
                <w:sz w:val="17"/>
              </w:rPr>
              <w:t>Pinned default</w:t>
            </w:r>
          </w:p>
        </w:tc>
        <w:tc>
          <w:tcPr>
            <w:tcW w:type="dxa" w:w="7344"/>
            <w:shd w:fill="F3F5F7"/>
            <w:vAlign w:val="top"/>
          </w:tcPr>
          <w:p>
            <w:pPr>
              <w:spacing w:after="0"/>
            </w:pPr>
            <w:r/>
            <w:r>
              <w:rPr>
                <w:rFonts w:ascii="Liberation Sans" w:hAnsi="Liberation Sans"/>
                <w:b w:val="0"/>
                <w:sz w:val="17"/>
              </w:rPr>
              <w:t>For predictable agent reasoning, a session is pinned to its starting dependency frontier except for its own write topic unless configured otherwise.</w:t>
            </w:r>
          </w:p>
        </w:tc>
      </w:tr>
      <w:tr>
        <w:tc>
          <w:tcPr>
            <w:tcW w:type="dxa" w:w="2880"/>
            <w:shd w:fill="FFFFFF"/>
            <w:vAlign w:val="top"/>
          </w:tcPr>
          <w:p>
            <w:pPr>
              <w:spacing w:after="0"/>
            </w:pPr>
            <w:r/>
            <w:r>
              <w:rPr>
                <w:rFonts w:ascii="Liberation Sans" w:hAnsi="Liberation Sans"/>
                <w:b w:val="0"/>
                <w:sz w:val="17"/>
              </w:rPr>
              <w:t>Conflicting refresh</w:t>
            </w:r>
          </w:p>
        </w:tc>
        <w:tc>
          <w:tcPr>
            <w:tcW w:type="dxa" w:w="7344"/>
            <w:shd w:fill="FFFFFF"/>
            <w:vAlign w:val="top"/>
          </w:tcPr>
          <w:p>
            <w:pPr>
              <w:spacing w:after="0"/>
            </w:pPr>
            <w:r/>
            <w:r>
              <w:rPr>
                <w:rFonts w:ascii="Liberation Sans" w:hAnsi="Liberation Sans"/>
                <w:b w:val="0"/>
                <w:sz w:val="17"/>
              </w:rPr>
              <w:t>If refreshing would invalidate or conflict with local topic state, keep the last good session generation and return a conflict/staleness object.</w:t>
            </w:r>
          </w:p>
        </w:tc>
      </w:tr>
    </w:tbl>
    <w:p/>
    <w:p>
      <w:pPr>
        <w:pStyle w:val="Heading1"/>
      </w:pPr>
      <w:r>
        <w:t>7. Native artifact API and CLI surface</w:t>
      </w:r>
    </w:p>
    <w:p>
      <w:pPr>
        <w:spacing w:after="120" w:line="252" w:lineRule="auto"/>
      </w:pPr>
      <w:r>
        <w:rPr>
          <w:rFonts w:ascii="Liberation Sans" w:hAnsi="Liberation Sans"/>
          <w:sz w:val="20"/>
        </w:rPr>
        <w:t>The artifact API is the heart of the local MVP. The CLI is one transport over it; an MCP server, local daemon endpoint, and language SDKs should all call the same internal engine. The agent should not need to shell out to Git or reason about a hidden filesystem to create a correct change.</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600"/>
            <w:shd w:fill="173B57"/>
            <w:vAlign w:val="center"/>
          </w:tcPr>
          <w:p>
            <w:pPr>
              <w:spacing w:after="0"/>
            </w:pPr>
            <w:r/>
            <w:r>
              <w:rPr>
                <w:rFonts w:ascii="Liberation Sans" w:hAnsi="Liberation Sans"/>
                <w:b/>
                <w:color w:val="FFFFFF"/>
                <w:sz w:val="18"/>
              </w:rPr>
              <w:t>API operation</w:t>
            </w:r>
          </w:p>
        </w:tc>
        <w:tc>
          <w:tcPr>
            <w:tcW w:type="dxa" w:w="6624"/>
            <w:shd w:fill="173B57"/>
            <w:vAlign w:val="center"/>
          </w:tcPr>
          <w:p>
            <w:pPr>
              <w:spacing w:after="0"/>
            </w:pPr>
            <w:r/>
            <w:r>
              <w:rPr>
                <w:rFonts w:ascii="Liberation Sans" w:hAnsi="Liberation Sans"/>
                <w:b/>
                <w:color w:val="FFFFFF"/>
                <w:sz w:val="18"/>
              </w:rPr>
              <w:t>MVP responsibility</w:t>
            </w:r>
          </w:p>
        </w:tc>
      </w:tr>
      <w:tr>
        <w:tc>
          <w:tcPr>
            <w:tcW w:type="dxa" w:w="3600"/>
            <w:shd w:fill="FFFFFF"/>
            <w:vAlign w:val="top"/>
          </w:tcPr>
          <w:p>
            <w:pPr>
              <w:spacing w:after="0"/>
            </w:pPr>
            <w:r/>
            <w:r>
              <w:rPr>
                <w:rFonts w:ascii="Liberation Sans" w:hAnsi="Liberation Sans"/>
                <w:b w:val="0"/>
                <w:sz w:val="17"/>
              </w:rPr>
              <w:t>session.start(topic, view)</w:t>
            </w:r>
          </w:p>
        </w:tc>
        <w:tc>
          <w:tcPr>
            <w:tcW w:type="dxa" w:w="6624"/>
            <w:shd w:fill="FFFFFF"/>
            <w:vAlign w:val="top"/>
          </w:tcPr>
          <w:p>
            <w:pPr>
              <w:spacing w:after="0"/>
            </w:pPr>
            <w:r/>
            <w:r>
              <w:rPr>
                <w:rFonts w:ascii="Liberation Sans" w:hAnsi="Liberation Sans"/>
                <w:b w:val="0"/>
                <w:sz w:val="17"/>
              </w:rPr>
              <w:t>Create a topic-bound authoring context. Returns a session ID, resolved view ID, session generation ID, write topic ID, and capabilities.</w:t>
            </w:r>
          </w:p>
        </w:tc>
      </w:tr>
      <w:tr>
        <w:tc>
          <w:tcPr>
            <w:tcW w:type="dxa" w:w="3600"/>
            <w:shd w:fill="F3F5F7"/>
            <w:vAlign w:val="top"/>
          </w:tcPr>
          <w:p>
            <w:pPr>
              <w:spacing w:after="0"/>
            </w:pPr>
            <w:r/>
            <w:r>
              <w:rPr>
                <w:rFonts w:ascii="Liberation Sans" w:hAnsi="Liberation Sans"/>
                <w:b w:val="0"/>
                <w:sz w:val="17"/>
              </w:rPr>
              <w:t>artifact.read(session, path_or_id)</w:t>
            </w:r>
          </w:p>
        </w:tc>
        <w:tc>
          <w:tcPr>
            <w:tcW w:type="dxa" w:w="6624"/>
            <w:shd w:fill="F3F5F7"/>
            <w:vAlign w:val="top"/>
          </w:tcPr>
          <w:p>
            <w:pPr>
              <w:spacing w:after="0"/>
            </w:pPr>
            <w:r/>
            <w:r>
              <w:rPr>
                <w:rFonts w:ascii="Liberation Sans" w:hAnsi="Liberation Sans"/>
                <w:b w:val="0"/>
                <w:sz w:val="17"/>
              </w:rPr>
              <w:t>Return bytes, artifact ID, version/hash, path metadata, and optional provenance.</w:t>
            </w:r>
          </w:p>
        </w:tc>
      </w:tr>
      <w:tr>
        <w:tc>
          <w:tcPr>
            <w:tcW w:type="dxa" w:w="3600"/>
            <w:shd w:fill="FFFFFF"/>
            <w:vAlign w:val="top"/>
          </w:tcPr>
          <w:p>
            <w:pPr>
              <w:spacing w:after="0"/>
            </w:pPr>
            <w:r/>
            <w:r>
              <w:rPr>
                <w:rFonts w:ascii="Liberation Sans" w:hAnsi="Liberation Sans"/>
                <w:b w:val="0"/>
                <w:sz w:val="17"/>
              </w:rPr>
              <w:t>artifact.list/search(session, query)</w:t>
            </w:r>
          </w:p>
        </w:tc>
        <w:tc>
          <w:tcPr>
            <w:tcW w:type="dxa" w:w="6624"/>
            <w:shd w:fill="FFFFFF"/>
            <w:vAlign w:val="top"/>
          </w:tcPr>
          <w:p>
            <w:pPr>
              <w:spacing w:after="0"/>
            </w:pPr>
            <w:r/>
            <w:r>
              <w:rPr>
                <w:rFonts w:ascii="Liberation Sans" w:hAnsi="Liberation Sans"/>
                <w:b w:val="0"/>
                <w:sz w:val="17"/>
              </w:rPr>
              <w:t>Search paths, file contents, symbols later, or metadata within the session view.</w:t>
            </w:r>
          </w:p>
        </w:tc>
      </w:tr>
      <w:tr>
        <w:tc>
          <w:tcPr>
            <w:tcW w:type="dxa" w:w="3600"/>
            <w:shd w:fill="F3F5F7"/>
            <w:vAlign w:val="top"/>
          </w:tcPr>
          <w:p>
            <w:pPr>
              <w:spacing w:after="0"/>
            </w:pPr>
            <w:r/>
            <w:r>
              <w:rPr>
                <w:rFonts w:ascii="Liberation Sans" w:hAnsi="Liberation Sans"/>
                <w:b w:val="0"/>
                <w:sz w:val="17"/>
              </w:rPr>
              <w:t>artifact.inspect(session, path_or_id)</w:t>
            </w:r>
          </w:p>
        </w:tc>
        <w:tc>
          <w:tcPr>
            <w:tcW w:type="dxa" w:w="6624"/>
            <w:shd w:fill="F3F5F7"/>
            <w:vAlign w:val="top"/>
          </w:tcPr>
          <w:p>
            <w:pPr>
              <w:spacing w:after="0"/>
            </w:pPr>
            <w:r/>
            <w:r>
              <w:rPr>
                <w:rFonts w:ascii="Liberation Sans" w:hAnsi="Liberation Sans"/>
                <w:b w:val="0"/>
                <w:sz w:val="17"/>
              </w:rPr>
              <w:t>Return artifact identity, path history, topic provenance, current hash, classification, and dependency hints.</w:t>
            </w:r>
          </w:p>
        </w:tc>
      </w:tr>
      <w:tr>
        <w:tc>
          <w:tcPr>
            <w:tcW w:type="dxa" w:w="3600"/>
            <w:shd w:fill="FFFFFF"/>
            <w:vAlign w:val="top"/>
          </w:tcPr>
          <w:p>
            <w:pPr>
              <w:spacing w:after="0"/>
            </w:pPr>
            <w:r/>
            <w:r>
              <w:rPr>
                <w:rFonts w:ascii="Liberation Sans" w:hAnsi="Liberation Sans"/>
                <w:b w:val="0"/>
                <w:sz w:val="17"/>
              </w:rPr>
              <w:t>artifact.patch(session, path_or_id, patch, preconditions)</w:t>
            </w:r>
          </w:p>
        </w:tc>
        <w:tc>
          <w:tcPr>
            <w:tcW w:type="dxa" w:w="6624"/>
            <w:shd w:fill="FFFFFF"/>
            <w:vAlign w:val="top"/>
          </w:tcPr>
          <w:p>
            <w:pPr>
              <w:spacing w:after="0"/>
            </w:pPr>
            <w:r/>
            <w:r>
              <w:rPr>
                <w:rFonts w:ascii="Liberation Sans" w:hAnsi="Liberation Sans"/>
                <w:b w:val="0"/>
                <w:sz w:val="17"/>
              </w:rPr>
              <w:t>Apply a patch against expected artifact content and store it as a structured operation transaction.</w:t>
            </w:r>
          </w:p>
        </w:tc>
      </w:tr>
      <w:tr>
        <w:tc>
          <w:tcPr>
            <w:tcW w:type="dxa" w:w="3600"/>
            <w:shd w:fill="F3F5F7"/>
            <w:vAlign w:val="top"/>
          </w:tcPr>
          <w:p>
            <w:pPr>
              <w:spacing w:after="0"/>
            </w:pPr>
            <w:r/>
            <w:r>
              <w:rPr>
                <w:rFonts w:ascii="Liberation Sans" w:hAnsi="Liberation Sans"/>
                <w:b w:val="0"/>
                <w:sz w:val="17"/>
              </w:rPr>
              <w:t>artifact.write(session, path_or_id, content, preconditions)</w:t>
            </w:r>
          </w:p>
        </w:tc>
        <w:tc>
          <w:tcPr>
            <w:tcW w:type="dxa" w:w="6624"/>
            <w:shd w:fill="F3F5F7"/>
            <w:vAlign w:val="top"/>
          </w:tcPr>
          <w:p>
            <w:pPr>
              <w:spacing w:after="0"/>
            </w:pPr>
            <w:r/>
            <w:r>
              <w:rPr>
                <w:rFonts w:ascii="Liberation Sans" w:hAnsi="Liberation Sans"/>
                <w:b w:val="0"/>
                <w:sz w:val="17"/>
              </w:rPr>
              <w:t>Create or replace an artifact. Prefer patch when small; use whole-content write for generated files or new files.</w:t>
            </w:r>
          </w:p>
        </w:tc>
      </w:tr>
      <w:tr>
        <w:tc>
          <w:tcPr>
            <w:tcW w:type="dxa" w:w="3600"/>
            <w:shd w:fill="FFFFFF"/>
            <w:vAlign w:val="top"/>
          </w:tcPr>
          <w:p>
            <w:pPr>
              <w:spacing w:after="0"/>
            </w:pPr>
            <w:r/>
            <w:r>
              <w:rPr>
                <w:rFonts w:ascii="Liberation Sans" w:hAnsi="Liberation Sans"/>
                <w:b w:val="0"/>
                <w:sz w:val="17"/>
              </w:rPr>
              <w:t>artifact.move/delete(session, target, preconditions)</w:t>
            </w:r>
          </w:p>
        </w:tc>
        <w:tc>
          <w:tcPr>
            <w:tcW w:type="dxa" w:w="6624"/>
            <w:shd w:fill="FFFFFF"/>
            <w:vAlign w:val="top"/>
          </w:tcPr>
          <w:p>
            <w:pPr>
              <w:spacing w:after="0"/>
            </w:pPr>
            <w:r/>
            <w:r>
              <w:rPr>
                <w:rFonts w:ascii="Liberation Sans" w:hAnsi="Liberation Sans"/>
                <w:b w:val="0"/>
                <w:sz w:val="17"/>
              </w:rPr>
              <w:t>Record structural changes directly rather than inferring them from filesystem rename detection.</w:t>
            </w:r>
          </w:p>
        </w:tc>
      </w:tr>
      <w:tr>
        <w:tc>
          <w:tcPr>
            <w:tcW w:type="dxa" w:w="3600"/>
            <w:shd w:fill="F3F5F7"/>
            <w:vAlign w:val="top"/>
          </w:tcPr>
          <w:p>
            <w:pPr>
              <w:spacing w:after="0"/>
            </w:pPr>
            <w:r/>
            <w:r>
              <w:rPr>
                <w:rFonts w:ascii="Liberation Sans" w:hAnsi="Liberation Sans"/>
                <w:b w:val="0"/>
                <w:sz w:val="17"/>
              </w:rPr>
              <w:t>session.refresh(session, policy)</w:t>
            </w:r>
          </w:p>
        </w:tc>
        <w:tc>
          <w:tcPr>
            <w:tcW w:type="dxa" w:w="6624"/>
            <w:shd w:fill="F3F5F7"/>
            <w:vAlign w:val="top"/>
          </w:tcPr>
          <w:p>
            <w:pPr>
              <w:spacing w:after="0"/>
            </w:pPr>
            <w:r/>
            <w:r>
              <w:rPr>
                <w:rFonts w:ascii="Liberation Sans" w:hAnsi="Liberation Sans"/>
                <w:b w:val="0"/>
                <w:sz w:val="17"/>
              </w:rPr>
              <w:t>Resolve the next allowed session generation when dependencies or floating selectors may move. Never hides prior authored context.</w:t>
            </w:r>
          </w:p>
        </w:tc>
      </w:tr>
      <w:tr>
        <w:tc>
          <w:tcPr>
            <w:tcW w:type="dxa" w:w="3600"/>
            <w:shd w:fill="FFFFFF"/>
            <w:vAlign w:val="top"/>
          </w:tcPr>
          <w:p>
            <w:pPr>
              <w:spacing w:after="0"/>
            </w:pPr>
            <w:r/>
            <w:r>
              <w:rPr>
                <w:rFonts w:ascii="Liberation Sans" w:hAnsi="Liberation Sans"/>
                <w:b w:val="0"/>
                <w:sz w:val="17"/>
              </w:rPr>
              <w:t>view.resolve(selection)</w:t>
            </w:r>
          </w:p>
        </w:tc>
        <w:tc>
          <w:tcPr>
            <w:tcW w:type="dxa" w:w="6624"/>
            <w:shd w:fill="FFFFFF"/>
            <w:vAlign w:val="top"/>
          </w:tcPr>
          <w:p>
            <w:pPr>
              <w:spacing w:after="0"/>
            </w:pPr>
            <w:r/>
            <w:r>
              <w:rPr>
                <w:rFonts w:ascii="Liberation Sans" w:hAnsi="Liberation Sans"/>
                <w:b w:val="0"/>
                <w:sz w:val="17"/>
              </w:rPr>
              <w:t>Resolve base plus topic revision selectors into an exact view with tree identity or conflict set.</w:t>
            </w:r>
          </w:p>
        </w:tc>
      </w:tr>
      <w:tr>
        <w:tc>
          <w:tcPr>
            <w:tcW w:type="dxa" w:w="3600"/>
            <w:shd w:fill="F3F5F7"/>
            <w:vAlign w:val="top"/>
          </w:tcPr>
          <w:p>
            <w:pPr>
              <w:spacing w:after="0"/>
            </w:pPr>
            <w:r/>
            <w:r>
              <w:rPr>
                <w:rFonts w:ascii="Liberation Sans" w:hAnsi="Liberation Sans"/>
                <w:b w:val="0"/>
                <w:sz w:val="17"/>
              </w:rPr>
              <w:t>projection.create(view, purpose)</w:t>
            </w:r>
          </w:p>
        </w:tc>
        <w:tc>
          <w:tcPr>
            <w:tcW w:type="dxa" w:w="6624"/>
            <w:shd w:fill="F3F5F7"/>
            <w:vAlign w:val="top"/>
          </w:tcPr>
          <w:p>
            <w:pPr>
              <w:spacing w:after="0"/>
            </w:pPr>
            <w:r/>
            <w:r>
              <w:rPr>
                <w:rFonts w:ascii="Liberation Sans" w:hAnsi="Liberation Sans"/>
                <w:b w:val="0"/>
                <w:sz w:val="17"/>
              </w:rPr>
              <w:t>Create a compatibility, execution, inspection, or export projection with cache policy.</w:t>
            </w:r>
          </w:p>
        </w:tc>
      </w:tr>
      <w:tr>
        <w:tc>
          <w:tcPr>
            <w:tcW w:type="dxa" w:w="3600"/>
            <w:shd w:fill="FFFFFF"/>
            <w:vAlign w:val="top"/>
          </w:tcPr>
          <w:p>
            <w:pPr>
              <w:spacing w:after="0"/>
            </w:pPr>
            <w:r/>
            <w:r>
              <w:rPr>
                <w:rFonts w:ascii="Liberation Sans" w:hAnsi="Liberation Sans"/>
                <w:b w:val="0"/>
                <w:sz w:val="17"/>
              </w:rPr>
              <w:t>execution.run(view, command, options)</w:t>
            </w:r>
          </w:p>
        </w:tc>
        <w:tc>
          <w:tcPr>
            <w:tcW w:type="dxa" w:w="6624"/>
            <w:shd w:fill="FFFFFF"/>
            <w:vAlign w:val="top"/>
          </w:tcPr>
          <w:p>
            <w:pPr>
              <w:spacing w:after="0"/>
            </w:pPr>
            <w:r/>
            <w:r>
              <w:rPr>
                <w:rFonts w:ascii="Liberation Sans" w:hAnsi="Liberation Sans"/>
                <w:b w:val="0"/>
                <w:sz w:val="17"/>
              </w:rPr>
              <w:t>Materialize an execution sandbox if needed, run command, capture evidence and classified outputs, and return execution ID.</w:t>
            </w:r>
          </w:p>
        </w:tc>
      </w:tr>
      <w:tr>
        <w:tc>
          <w:tcPr>
            <w:tcW w:type="dxa" w:w="3600"/>
            <w:shd w:fill="F3F5F7"/>
            <w:vAlign w:val="top"/>
          </w:tcPr>
          <w:p>
            <w:pPr>
              <w:spacing w:after="0"/>
            </w:pPr>
            <w:r/>
            <w:r>
              <w:rPr>
                <w:rFonts w:ascii="Liberation Sans" w:hAnsi="Liberation Sans"/>
                <w:b w:val="0"/>
                <w:sz w:val="17"/>
              </w:rPr>
              <w:t>execution.promote_output(execution, paths, topic, classification)</w:t>
            </w:r>
          </w:p>
        </w:tc>
        <w:tc>
          <w:tcPr>
            <w:tcW w:type="dxa" w:w="6624"/>
            <w:shd w:fill="F3F5F7"/>
            <w:vAlign w:val="top"/>
          </w:tcPr>
          <w:p>
            <w:pPr>
              <w:spacing w:after="0"/>
            </w:pPr>
            <w:r/>
            <w:r>
              <w:rPr>
                <w:rFonts w:ascii="Liberation Sans" w:hAnsi="Liberation Sans"/>
                <w:b w:val="0"/>
                <w:sz w:val="17"/>
              </w:rPr>
              <w:t>Convert approved execution-produced source changes into topic-owned operation transactions with execution provenance.</w:t>
            </w:r>
          </w:p>
        </w:tc>
      </w:tr>
      <w:tr>
        <w:tc>
          <w:tcPr>
            <w:tcW w:type="dxa" w:w="3600"/>
            <w:shd w:fill="FFFFFF"/>
            <w:vAlign w:val="top"/>
          </w:tcPr>
          <w:p>
            <w:pPr>
              <w:spacing w:after="0"/>
            </w:pPr>
            <w:r/>
            <w:r>
              <w:rPr>
                <w:rFonts w:ascii="Liberation Sans" w:hAnsi="Liberation Sans"/>
                <w:b w:val="0"/>
                <w:sz w:val="17"/>
              </w:rPr>
              <w:t>checkpoint.create(view, evidence)</w:t>
            </w:r>
          </w:p>
        </w:tc>
        <w:tc>
          <w:tcPr>
            <w:tcW w:type="dxa" w:w="6624"/>
            <w:shd w:fill="FFFFFF"/>
            <w:vAlign w:val="top"/>
          </w:tcPr>
          <w:p>
            <w:pPr>
              <w:spacing w:after="0"/>
            </w:pPr>
            <w:r/>
            <w:r>
              <w:rPr>
                <w:rFonts w:ascii="Liberation Sans" w:hAnsi="Liberation Sans"/>
                <w:b w:val="0"/>
                <w:sz w:val="17"/>
              </w:rPr>
              <w:t>Freeze a resolved view and tree identity.</w:t>
            </w:r>
          </w:p>
        </w:tc>
      </w:tr>
      <w:tr>
        <w:tc>
          <w:tcPr>
            <w:tcW w:type="dxa" w:w="3600"/>
            <w:shd w:fill="F3F5F7"/>
            <w:vAlign w:val="top"/>
          </w:tcPr>
          <w:p>
            <w:pPr>
              <w:spacing w:after="0"/>
            </w:pPr>
            <w:r/>
            <w:r>
              <w:rPr>
                <w:rFonts w:ascii="Liberation Sans" w:hAnsi="Liberation Sans"/>
                <w:b w:val="0"/>
                <w:sz w:val="17"/>
              </w:rPr>
              <w:t>git.export(checkpoint, policy)</w:t>
            </w:r>
          </w:p>
        </w:tc>
        <w:tc>
          <w:tcPr>
            <w:tcW w:type="dxa" w:w="6624"/>
            <w:shd w:fill="F3F5F7"/>
            <w:vAlign w:val="top"/>
          </w:tcPr>
          <w:p>
            <w:pPr>
              <w:spacing w:after="0"/>
            </w:pPr>
            <w:r/>
            <w:r>
              <w:rPr>
                <w:rFonts w:ascii="Liberation Sans" w:hAnsi="Liberation Sans"/>
                <w:b w:val="0"/>
                <w:sz w:val="17"/>
              </w:rPr>
              <w:t>Export checkpoint as ordinary Git commit(s), branch, patch, or working tree state.</w:t>
            </w:r>
          </w:p>
        </w:tc>
      </w:tr>
    </w:tbl>
    <w:p/>
    <w:p>
      <w:pPr>
        <w:pStyle w:val="Heading2"/>
      </w:pPr>
      <w:r>
        <w:t>7.1 API design rules</w:t>
      </w:r>
    </w:p>
    <w:p>
      <w:pPr>
        <w:pStyle w:val="ListBullet"/>
        <w:spacing w:after="40"/>
      </w:pPr>
      <w:r>
        <w:rPr>
          <w:rFonts w:ascii="Liberation Sans" w:hAnsi="Liberation Sans"/>
          <w:sz w:val="20"/>
        </w:rPr>
        <w:t>All mutations require a session ID or explicit topic ID plus authored context. Do not let write operations float without topic ownership.</w:t>
      </w:r>
    </w:p>
    <w:p>
      <w:pPr>
        <w:pStyle w:val="ListBullet"/>
        <w:spacing w:after="40"/>
      </w:pPr>
      <w:r>
        <w:rPr>
          <w:rFonts w:ascii="Liberation Sans" w:hAnsi="Liberation Sans"/>
          <w:sz w:val="20"/>
        </w:rPr>
        <w:t>All patch/write/promote requests include preconditions: expected artifact hash, expected path binding, expected resolved view ID, or execution output reference when applicable.</w:t>
      </w:r>
    </w:p>
    <w:p>
      <w:pPr>
        <w:pStyle w:val="ListBullet"/>
        <w:spacing w:after="40"/>
      </w:pPr>
      <w:r>
        <w:rPr>
          <w:rFonts w:ascii="Liberation Sans" w:hAnsi="Liberation Sans"/>
          <w:sz w:val="20"/>
        </w:rPr>
        <w:t>Every response should be machine-readable and stable. Agents need structured errors, not paragraphs of git-like advice.</w:t>
      </w:r>
    </w:p>
    <w:p>
      <w:pPr>
        <w:pStyle w:val="ListBullet"/>
        <w:spacing w:after="40"/>
      </w:pPr>
      <w:r>
        <w:rPr>
          <w:rFonts w:ascii="Liberation Sans" w:hAnsi="Liberation Sans"/>
          <w:sz w:val="20"/>
        </w:rPr>
        <w:t>The CLI should be thin. Core semantics belong in a Rust library/daemon so MCP and SDK transports share behavior.</w:t>
      </w:r>
    </w:p>
    <w:p>
      <w:pPr>
        <w:pStyle w:val="ListBullet"/>
        <w:spacing w:after="40"/>
      </w:pPr>
      <w:r>
        <w:rPr>
          <w:rFonts w:ascii="Liberation Sans" w:hAnsi="Liberation Sans"/>
          <w:sz w:val="20"/>
        </w:rPr>
        <w:t>Tool names should be boring and direct. Agents should call read, search, patch, write, move, delete, run, and checkpoint without learning database theory.</w:t>
      </w:r>
    </w:p>
    <w:p>
      <w:pPr>
        <w:pStyle w:val="Heading1"/>
      </w:pPr>
      <w:r>
        <w:t>8. Operation model and topic revisions</w:t>
      </w:r>
    </w:p>
    <w:p>
      <w:pPr>
        <w:spacing w:after="120" w:line="252" w:lineRule="auto"/>
      </w:pPr>
      <w:r>
        <w:rPr>
          <w:rFonts w:ascii="Liberation Sans" w:hAnsi="Liberation Sans"/>
          <w:sz w:val="20"/>
        </w:rPr>
        <w:t>The MVP should not store raw filesystem syscalls as user-visible history. It should store logical operation transactions born from API calls or explicit import/capture steps. The first operation model should be file-compatible and deterministic, with room to add symbol, schema, or AST-derived operations later.</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Field</w:t>
            </w:r>
          </w:p>
        </w:tc>
        <w:tc>
          <w:tcPr>
            <w:tcW w:type="dxa" w:w="7344"/>
            <w:shd w:fill="173B57"/>
            <w:vAlign w:val="center"/>
          </w:tcPr>
          <w:p>
            <w:pPr>
              <w:spacing w:after="0"/>
            </w:pPr>
            <w:r/>
            <w:r>
              <w:rPr>
                <w:rFonts w:ascii="Liberation Sans" w:hAnsi="Liberation Sans"/>
                <w:b/>
                <w:color w:val="FFFFFF"/>
                <w:sz w:val="18"/>
              </w:rPr>
              <w:t>Purpose</w:t>
            </w:r>
          </w:p>
        </w:tc>
      </w:tr>
      <w:tr>
        <w:tc>
          <w:tcPr>
            <w:tcW w:type="dxa" w:w="2880"/>
            <w:shd w:fill="FFFFFF"/>
            <w:vAlign w:val="top"/>
          </w:tcPr>
          <w:p>
            <w:pPr>
              <w:spacing w:after="0"/>
            </w:pPr>
            <w:r/>
            <w:r>
              <w:rPr>
                <w:rFonts w:ascii="Liberation Sans" w:hAnsi="Liberation Sans"/>
                <w:b w:val="0"/>
                <w:sz w:val="17"/>
              </w:rPr>
              <w:t>id</w:t>
            </w:r>
          </w:p>
        </w:tc>
        <w:tc>
          <w:tcPr>
            <w:tcW w:type="dxa" w:w="7344"/>
            <w:shd w:fill="FFFFFF"/>
            <w:vAlign w:val="top"/>
          </w:tcPr>
          <w:p>
            <w:pPr>
              <w:spacing w:after="0"/>
            </w:pPr>
            <w:r/>
            <w:r>
              <w:rPr>
                <w:rFonts w:ascii="Liberation Sans" w:hAnsi="Liberation Sans"/>
                <w:b w:val="0"/>
                <w:sz w:val="17"/>
              </w:rPr>
              <w:t>Content-derived or unique operation transaction ID.</w:t>
            </w:r>
          </w:p>
        </w:tc>
      </w:tr>
      <w:tr>
        <w:tc>
          <w:tcPr>
            <w:tcW w:type="dxa" w:w="2880"/>
            <w:shd w:fill="F3F5F7"/>
            <w:vAlign w:val="top"/>
          </w:tcPr>
          <w:p>
            <w:pPr>
              <w:spacing w:after="0"/>
            </w:pPr>
            <w:r/>
            <w:r>
              <w:rPr>
                <w:rFonts w:ascii="Liberation Sans" w:hAnsi="Liberation Sans"/>
                <w:b w:val="0"/>
                <w:sz w:val="17"/>
              </w:rPr>
              <w:t>topic_id</w:t>
            </w:r>
          </w:p>
        </w:tc>
        <w:tc>
          <w:tcPr>
            <w:tcW w:type="dxa" w:w="7344"/>
            <w:shd w:fill="F3F5F7"/>
            <w:vAlign w:val="top"/>
          </w:tcPr>
          <w:p>
            <w:pPr>
              <w:spacing w:after="0"/>
            </w:pPr>
            <w:r/>
            <w:r>
              <w:rPr>
                <w:rFonts w:ascii="Liberation Sans" w:hAnsi="Liberation Sans"/>
                <w:b w:val="0"/>
                <w:sz w:val="17"/>
              </w:rPr>
              <w:t>Owning topic. Exactly one.</w:t>
            </w:r>
          </w:p>
        </w:tc>
      </w:tr>
      <w:tr>
        <w:tc>
          <w:tcPr>
            <w:tcW w:type="dxa" w:w="2880"/>
            <w:shd w:fill="FFFFFF"/>
            <w:vAlign w:val="top"/>
          </w:tcPr>
          <w:p>
            <w:pPr>
              <w:spacing w:after="0"/>
            </w:pPr>
            <w:r/>
            <w:r>
              <w:rPr>
                <w:rFonts w:ascii="Liberation Sans" w:hAnsi="Liberation Sans"/>
                <w:b w:val="0"/>
                <w:sz w:val="17"/>
              </w:rPr>
              <w:t>actor_id / session_id / session_generation_id</w:t>
            </w:r>
          </w:p>
        </w:tc>
        <w:tc>
          <w:tcPr>
            <w:tcW w:type="dxa" w:w="7344"/>
            <w:shd w:fill="FFFFFF"/>
            <w:vAlign w:val="top"/>
          </w:tcPr>
          <w:p>
            <w:pPr>
              <w:spacing w:after="0"/>
            </w:pPr>
            <w:r/>
            <w:r>
              <w:rPr>
                <w:rFonts w:ascii="Liberation Sans" w:hAnsi="Liberation Sans"/>
                <w:b w:val="0"/>
                <w:sz w:val="17"/>
              </w:rPr>
              <w:t>Human, agent, tool, automation, and session generation that issued or promoted the operation.</w:t>
            </w:r>
          </w:p>
        </w:tc>
      </w:tr>
      <w:tr>
        <w:tc>
          <w:tcPr>
            <w:tcW w:type="dxa" w:w="2880"/>
            <w:shd w:fill="F3F5F7"/>
            <w:vAlign w:val="top"/>
          </w:tcPr>
          <w:p>
            <w:pPr>
              <w:spacing w:after="0"/>
            </w:pPr>
            <w:r/>
            <w:r>
              <w:rPr>
                <w:rFonts w:ascii="Liberation Sans" w:hAnsi="Liberation Sans"/>
                <w:b w:val="0"/>
                <w:sz w:val="17"/>
              </w:rPr>
              <w:t>authored_context_id</w:t>
            </w:r>
          </w:p>
        </w:tc>
        <w:tc>
          <w:tcPr>
            <w:tcW w:type="dxa" w:w="7344"/>
            <w:shd w:fill="F3F5F7"/>
            <w:vAlign w:val="top"/>
          </w:tcPr>
          <w:p>
            <w:pPr>
              <w:spacing w:after="0"/>
            </w:pPr>
            <w:r/>
            <w:r>
              <w:rPr>
                <w:rFonts w:ascii="Liberation Sans" w:hAnsi="Liberation Sans"/>
                <w:b w:val="0"/>
                <w:sz w:val="17"/>
              </w:rPr>
              <w:t>Resolved view and environment context in which the edit was produced.</w:t>
            </w:r>
          </w:p>
        </w:tc>
      </w:tr>
      <w:tr>
        <w:tc>
          <w:tcPr>
            <w:tcW w:type="dxa" w:w="2880"/>
            <w:shd w:fill="FFFFFF"/>
            <w:vAlign w:val="top"/>
          </w:tcPr>
          <w:p>
            <w:pPr>
              <w:spacing w:after="0"/>
            </w:pPr>
            <w:r/>
            <w:r>
              <w:rPr>
                <w:rFonts w:ascii="Liberation Sans" w:hAnsi="Liberation Sans"/>
                <w:b w:val="0"/>
                <w:sz w:val="17"/>
              </w:rPr>
              <w:t>preconditions</w:t>
            </w:r>
          </w:p>
        </w:tc>
        <w:tc>
          <w:tcPr>
            <w:tcW w:type="dxa" w:w="7344"/>
            <w:shd w:fill="FFFFFF"/>
            <w:vAlign w:val="top"/>
          </w:tcPr>
          <w:p>
            <w:pPr>
              <w:spacing w:after="0"/>
            </w:pPr>
            <w:r/>
            <w:r>
              <w:rPr>
                <w:rFonts w:ascii="Liberation Sans" w:hAnsi="Liberation Sans"/>
                <w:b w:val="0"/>
                <w:sz w:val="17"/>
              </w:rPr>
              <w:t>Expected artifact IDs, path bindings, hashes, revision IDs, or semantic assumptions.</w:t>
            </w:r>
          </w:p>
        </w:tc>
      </w:tr>
      <w:tr>
        <w:tc>
          <w:tcPr>
            <w:tcW w:type="dxa" w:w="2880"/>
            <w:shd w:fill="F3F5F7"/>
            <w:vAlign w:val="top"/>
          </w:tcPr>
          <w:p>
            <w:pPr>
              <w:spacing w:after="0"/>
            </w:pPr>
            <w:r/>
            <w:r>
              <w:rPr>
                <w:rFonts w:ascii="Liberation Sans" w:hAnsi="Liberation Sans"/>
                <w:b w:val="0"/>
                <w:sz w:val="17"/>
              </w:rPr>
              <w:t>read_set</w:t>
            </w:r>
          </w:p>
        </w:tc>
        <w:tc>
          <w:tcPr>
            <w:tcW w:type="dxa" w:w="7344"/>
            <w:shd w:fill="F3F5F7"/>
            <w:vAlign w:val="top"/>
          </w:tcPr>
          <w:p>
            <w:pPr>
              <w:spacing w:after="0"/>
            </w:pPr>
            <w:r/>
            <w:r>
              <w:rPr>
                <w:rFonts w:ascii="Liberation Sans" w:hAnsi="Liberation Sans"/>
                <w:b w:val="0"/>
                <w:sz w:val="17"/>
              </w:rPr>
              <w:t>MVP can store full context. File-level reads can be captured opportunistically through API reads and execution traces.</w:t>
            </w:r>
          </w:p>
        </w:tc>
      </w:tr>
      <w:tr>
        <w:tc>
          <w:tcPr>
            <w:tcW w:type="dxa" w:w="2880"/>
            <w:shd w:fill="FFFFFF"/>
            <w:vAlign w:val="top"/>
          </w:tcPr>
          <w:p>
            <w:pPr>
              <w:spacing w:after="0"/>
            </w:pPr>
            <w:r/>
            <w:r>
              <w:rPr>
                <w:rFonts w:ascii="Liberation Sans" w:hAnsi="Liberation Sans"/>
                <w:b w:val="0"/>
                <w:sz w:val="17"/>
              </w:rPr>
              <w:t>write_set</w:t>
            </w:r>
          </w:p>
        </w:tc>
        <w:tc>
          <w:tcPr>
            <w:tcW w:type="dxa" w:w="7344"/>
            <w:shd w:fill="FFFFFF"/>
            <w:vAlign w:val="top"/>
          </w:tcPr>
          <w:p>
            <w:pPr>
              <w:spacing w:after="0"/>
            </w:pPr>
            <w:r/>
            <w:r>
              <w:rPr>
                <w:rFonts w:ascii="Liberation Sans" w:hAnsi="Liberation Sans"/>
                <w:b w:val="0"/>
                <w:sz w:val="17"/>
              </w:rPr>
              <w:t>Artifacts and paths created, changed, moved, deleted, or classified.</w:t>
            </w:r>
          </w:p>
        </w:tc>
      </w:tr>
      <w:tr>
        <w:tc>
          <w:tcPr>
            <w:tcW w:type="dxa" w:w="2880"/>
            <w:shd w:fill="F3F5F7"/>
            <w:vAlign w:val="top"/>
          </w:tcPr>
          <w:p>
            <w:pPr>
              <w:spacing w:after="0"/>
            </w:pPr>
            <w:r/>
            <w:r>
              <w:rPr>
                <w:rFonts w:ascii="Liberation Sans" w:hAnsi="Liberation Sans"/>
                <w:b w:val="0"/>
                <w:sz w:val="17"/>
              </w:rPr>
              <w:t>mutation_payload</w:t>
            </w:r>
          </w:p>
        </w:tc>
        <w:tc>
          <w:tcPr>
            <w:tcW w:type="dxa" w:w="7344"/>
            <w:shd w:fill="F3F5F7"/>
            <w:vAlign w:val="top"/>
          </w:tcPr>
          <w:p>
            <w:pPr>
              <w:spacing w:after="0"/>
            </w:pPr>
            <w:r/>
            <w:r>
              <w:rPr>
                <w:rFonts w:ascii="Liberation Sans" w:hAnsi="Liberation Sans"/>
                <w:b w:val="0"/>
                <w:sz w:val="17"/>
              </w:rPr>
              <w:t>Patch hunks, whole-file after snapshot, move record, delete marker, metadata update, execution-output promotion, or structured transform.</w:t>
            </w:r>
          </w:p>
        </w:tc>
      </w:tr>
      <w:tr>
        <w:tc>
          <w:tcPr>
            <w:tcW w:type="dxa" w:w="2880"/>
            <w:shd w:fill="FFFFFF"/>
            <w:vAlign w:val="top"/>
          </w:tcPr>
          <w:p>
            <w:pPr>
              <w:spacing w:after="0"/>
            </w:pPr>
            <w:r/>
            <w:r>
              <w:rPr>
                <w:rFonts w:ascii="Liberation Sans" w:hAnsi="Liberation Sans"/>
                <w:b w:val="0"/>
                <w:sz w:val="17"/>
              </w:rPr>
              <w:t>before_refs / after_refs</w:t>
            </w:r>
          </w:p>
        </w:tc>
        <w:tc>
          <w:tcPr>
            <w:tcW w:type="dxa" w:w="7344"/>
            <w:shd w:fill="FFFFFF"/>
            <w:vAlign w:val="top"/>
          </w:tcPr>
          <w:p>
            <w:pPr>
              <w:spacing w:after="0"/>
            </w:pPr>
            <w:r/>
            <w:r>
              <w:rPr>
                <w:rFonts w:ascii="Liberation Sans" w:hAnsi="Liberation Sans"/>
                <w:b w:val="0"/>
                <w:sz w:val="17"/>
              </w:rPr>
              <w:t>Content hashes or tree references before and after the transaction.</w:t>
            </w:r>
          </w:p>
        </w:tc>
      </w:tr>
      <w:tr>
        <w:tc>
          <w:tcPr>
            <w:tcW w:type="dxa" w:w="2880"/>
            <w:shd w:fill="F3F5F7"/>
            <w:vAlign w:val="top"/>
          </w:tcPr>
          <w:p>
            <w:pPr>
              <w:spacing w:after="0"/>
            </w:pPr>
            <w:r/>
            <w:r>
              <w:rPr>
                <w:rFonts w:ascii="Liberation Sans" w:hAnsi="Liberation Sans"/>
                <w:b w:val="0"/>
                <w:sz w:val="17"/>
              </w:rPr>
              <w:t>classification</w:t>
            </w:r>
          </w:p>
        </w:tc>
        <w:tc>
          <w:tcPr>
            <w:tcW w:type="dxa" w:w="7344"/>
            <w:shd w:fill="F3F5F7"/>
            <w:vAlign w:val="top"/>
          </w:tcPr>
          <w:p>
            <w:pPr>
              <w:spacing w:after="0"/>
            </w:pPr>
            <w:r/>
            <w:r>
              <w:rPr>
                <w:rFonts w:ascii="Liberation Sans" w:hAnsi="Liberation Sans"/>
                <w:b w:val="0"/>
                <w:sz w:val="17"/>
              </w:rPr>
              <w:t>source, generated, cache, secret, local-only, execution-output, lockfile, migration, binary, vendored, or policy-defined.</w:t>
            </w:r>
          </w:p>
        </w:tc>
      </w:tr>
      <w:tr>
        <w:tc>
          <w:tcPr>
            <w:tcW w:type="dxa" w:w="2880"/>
            <w:shd w:fill="FFFFFF"/>
            <w:vAlign w:val="top"/>
          </w:tcPr>
          <w:p>
            <w:pPr>
              <w:spacing w:after="0"/>
            </w:pPr>
            <w:r/>
            <w:r>
              <w:rPr>
                <w:rFonts w:ascii="Liberation Sans" w:hAnsi="Liberation Sans"/>
                <w:b w:val="0"/>
                <w:sz w:val="17"/>
              </w:rPr>
              <w:t>promotion_source</w:t>
            </w:r>
          </w:p>
        </w:tc>
        <w:tc>
          <w:tcPr>
            <w:tcW w:type="dxa" w:w="7344"/>
            <w:shd w:fill="FFFFFF"/>
            <w:vAlign w:val="top"/>
          </w:tcPr>
          <w:p>
            <w:pPr>
              <w:spacing w:after="0"/>
            </w:pPr>
            <w:r/>
            <w:r>
              <w:rPr>
                <w:rFonts w:ascii="Liberation Sans" w:hAnsi="Liberation Sans"/>
                <w:b w:val="0"/>
                <w:sz w:val="17"/>
              </w:rPr>
              <w:t>Optional execution ID and output artifact reference when a tool-produced file is promoted into source history.</w:t>
            </w:r>
          </w:p>
        </w:tc>
      </w:tr>
      <w:tr>
        <w:tc>
          <w:tcPr>
            <w:tcW w:type="dxa" w:w="2880"/>
            <w:shd w:fill="F3F5F7"/>
            <w:vAlign w:val="top"/>
          </w:tcPr>
          <w:p>
            <w:pPr>
              <w:spacing w:after="0"/>
            </w:pPr>
            <w:r/>
            <w:r>
              <w:rPr>
                <w:rFonts w:ascii="Liberation Sans" w:hAnsi="Liberation Sans"/>
                <w:b w:val="0"/>
                <w:sz w:val="17"/>
              </w:rPr>
              <w:t>logical_time / parents</w:t>
            </w:r>
          </w:p>
        </w:tc>
        <w:tc>
          <w:tcPr>
            <w:tcW w:type="dxa" w:w="7344"/>
            <w:shd w:fill="F3F5F7"/>
            <w:vAlign w:val="top"/>
          </w:tcPr>
          <w:p>
            <w:pPr>
              <w:spacing w:after="0"/>
            </w:pPr>
            <w:r/>
            <w:r>
              <w:rPr>
                <w:rFonts w:ascii="Liberation Sans" w:hAnsi="Liberation Sans"/>
                <w:b w:val="0"/>
                <w:sz w:val="17"/>
              </w:rPr>
              <w:t>Causal parent links and topic revision parent.</w:t>
            </w:r>
          </w:p>
        </w:tc>
      </w:tr>
    </w:tbl>
    <w:p/>
    <w:p>
      <w:pPr>
        <w:pStyle w:val="Heading2"/>
      </w:pPr>
      <w:r>
        <w:t>8.1 MVP mutation semantics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592"/>
            <w:shd w:fill="173B57"/>
            <w:vAlign w:val="center"/>
          </w:tcPr>
          <w:p>
            <w:pPr>
              <w:spacing w:after="0"/>
            </w:pPr>
            <w:r/>
            <w:r>
              <w:rPr>
                <w:rFonts w:ascii="Liberation Sans" w:hAnsi="Liberation Sans"/>
                <w:b/>
                <w:color w:val="FFFFFF"/>
                <w:sz w:val="18"/>
              </w:rPr>
              <w:t>Mutation</w:t>
            </w:r>
          </w:p>
        </w:tc>
        <w:tc>
          <w:tcPr>
            <w:tcW w:type="dxa" w:w="7632"/>
            <w:shd w:fill="173B57"/>
            <w:vAlign w:val="center"/>
          </w:tcPr>
          <w:p>
            <w:pPr>
              <w:spacing w:after="0"/>
            </w:pPr>
            <w:r/>
            <w:r>
              <w:rPr>
                <w:rFonts w:ascii="Liberation Sans" w:hAnsi="Liberation Sans"/>
                <w:b/>
                <w:color w:val="FFFFFF"/>
                <w:sz w:val="18"/>
              </w:rPr>
              <w:t>MVP rule</w:t>
            </w:r>
          </w:p>
        </w:tc>
      </w:tr>
      <w:tr>
        <w:tc>
          <w:tcPr>
            <w:tcW w:type="dxa" w:w="2592"/>
            <w:shd w:fill="FFFFFF"/>
            <w:vAlign w:val="top"/>
          </w:tcPr>
          <w:p>
            <w:pPr>
              <w:spacing w:after="0"/>
            </w:pPr>
            <w:r/>
            <w:r>
              <w:rPr>
                <w:rFonts w:ascii="Liberation Sans" w:hAnsi="Liberation Sans"/>
                <w:b w:val="0"/>
                <w:sz w:val="17"/>
              </w:rPr>
              <w:t>Patch</w:t>
            </w:r>
          </w:p>
        </w:tc>
        <w:tc>
          <w:tcPr>
            <w:tcW w:type="dxa" w:w="7632"/>
            <w:shd w:fill="FFFFFF"/>
            <w:vAlign w:val="top"/>
          </w:tcPr>
          <w:p>
            <w:pPr>
              <w:spacing w:after="0"/>
            </w:pPr>
            <w:r/>
            <w:r>
              <w:rPr>
                <w:rFonts w:ascii="Liberation Sans" w:hAnsi="Liberation Sans"/>
                <w:b w:val="0"/>
                <w:sz w:val="17"/>
              </w:rPr>
              <w:t>Apply unified-diff-like hunks to an expected artifact hash. If context does not match, return conflict object instead of guessing.</w:t>
            </w:r>
          </w:p>
        </w:tc>
      </w:tr>
      <w:tr>
        <w:tc>
          <w:tcPr>
            <w:tcW w:type="dxa" w:w="2592"/>
            <w:shd w:fill="F3F5F7"/>
            <w:vAlign w:val="top"/>
          </w:tcPr>
          <w:p>
            <w:pPr>
              <w:spacing w:after="0"/>
            </w:pPr>
            <w:r/>
            <w:r>
              <w:rPr>
                <w:rFonts w:ascii="Liberation Sans" w:hAnsi="Liberation Sans"/>
                <w:b w:val="0"/>
                <w:sz w:val="17"/>
              </w:rPr>
              <w:t>Write</w:t>
            </w:r>
          </w:p>
        </w:tc>
        <w:tc>
          <w:tcPr>
            <w:tcW w:type="dxa" w:w="7632"/>
            <w:shd w:fill="F3F5F7"/>
            <w:vAlign w:val="top"/>
          </w:tcPr>
          <w:p>
            <w:pPr>
              <w:spacing w:after="0"/>
            </w:pPr>
            <w:r/>
            <w:r>
              <w:rPr>
                <w:rFonts w:ascii="Liberation Sans" w:hAnsi="Liberation Sans"/>
                <w:b w:val="0"/>
                <w:sz w:val="17"/>
              </w:rPr>
              <w:t>Create or replace whole artifact content. Use for new files, generated files, or cases where a patch would be noisy.</w:t>
            </w:r>
          </w:p>
        </w:tc>
      </w:tr>
      <w:tr>
        <w:tc>
          <w:tcPr>
            <w:tcW w:type="dxa" w:w="2592"/>
            <w:shd w:fill="FFFFFF"/>
            <w:vAlign w:val="top"/>
          </w:tcPr>
          <w:p>
            <w:pPr>
              <w:spacing w:after="0"/>
            </w:pPr>
            <w:r/>
            <w:r>
              <w:rPr>
                <w:rFonts w:ascii="Liberation Sans" w:hAnsi="Liberation Sans"/>
                <w:b w:val="0"/>
                <w:sz w:val="17"/>
              </w:rPr>
              <w:t>Promote execution output</w:t>
            </w:r>
          </w:p>
        </w:tc>
        <w:tc>
          <w:tcPr>
            <w:tcW w:type="dxa" w:w="7632"/>
            <w:shd w:fill="FFFFFF"/>
            <w:vAlign w:val="top"/>
          </w:tcPr>
          <w:p>
            <w:pPr>
              <w:spacing w:after="0"/>
            </w:pPr>
            <w:r/>
            <w:r>
              <w:rPr>
                <w:rFonts w:ascii="Liberation Sans" w:hAnsi="Liberation Sans"/>
                <w:b w:val="0"/>
                <w:sz w:val="17"/>
              </w:rPr>
              <w:t>Convert a selected execution output, formatter result, codegen artifact, migration, or lockfile change into a topic-owned source operation with provenance back to the execution.</w:t>
            </w:r>
          </w:p>
        </w:tc>
      </w:tr>
      <w:tr>
        <w:tc>
          <w:tcPr>
            <w:tcW w:type="dxa" w:w="2592"/>
            <w:shd w:fill="F3F5F7"/>
            <w:vAlign w:val="top"/>
          </w:tcPr>
          <w:p>
            <w:pPr>
              <w:spacing w:after="0"/>
            </w:pPr>
            <w:r/>
            <w:r>
              <w:rPr>
                <w:rFonts w:ascii="Liberation Sans" w:hAnsi="Liberation Sans"/>
                <w:b w:val="0"/>
                <w:sz w:val="17"/>
              </w:rPr>
              <w:t>Move</w:t>
            </w:r>
          </w:p>
        </w:tc>
        <w:tc>
          <w:tcPr>
            <w:tcW w:type="dxa" w:w="7632"/>
            <w:shd w:fill="F3F5F7"/>
            <w:vAlign w:val="top"/>
          </w:tcPr>
          <w:p>
            <w:pPr>
              <w:spacing w:after="0"/>
            </w:pPr>
            <w:r/>
            <w:r>
              <w:rPr>
                <w:rFonts w:ascii="Liberation Sans" w:hAnsi="Liberation Sans"/>
                <w:b w:val="0"/>
                <w:sz w:val="17"/>
              </w:rPr>
              <w:t>Change artifact path binding while preserving artifact identity and path history.</w:t>
            </w:r>
          </w:p>
        </w:tc>
      </w:tr>
      <w:tr>
        <w:tc>
          <w:tcPr>
            <w:tcW w:type="dxa" w:w="2592"/>
            <w:shd w:fill="FFFFFF"/>
            <w:vAlign w:val="top"/>
          </w:tcPr>
          <w:p>
            <w:pPr>
              <w:spacing w:after="0"/>
            </w:pPr>
            <w:r/>
            <w:r>
              <w:rPr>
                <w:rFonts w:ascii="Liberation Sans" w:hAnsi="Liberation Sans"/>
                <w:b w:val="0"/>
                <w:sz w:val="17"/>
              </w:rPr>
              <w:t>Delete</w:t>
            </w:r>
          </w:p>
        </w:tc>
        <w:tc>
          <w:tcPr>
            <w:tcW w:type="dxa" w:w="7632"/>
            <w:shd w:fill="FFFFFF"/>
            <w:vAlign w:val="top"/>
          </w:tcPr>
          <w:p>
            <w:pPr>
              <w:spacing w:after="0"/>
            </w:pPr>
            <w:r/>
            <w:r>
              <w:rPr>
                <w:rFonts w:ascii="Liberation Sans" w:hAnsi="Liberation Sans"/>
                <w:b w:val="0"/>
                <w:sz w:val="17"/>
              </w:rPr>
              <w:t>Tombstone an artifact path binding and retain provenance.</w:t>
            </w:r>
          </w:p>
        </w:tc>
      </w:tr>
      <w:tr>
        <w:tc>
          <w:tcPr>
            <w:tcW w:type="dxa" w:w="2592"/>
            <w:shd w:fill="F3F5F7"/>
            <w:vAlign w:val="top"/>
          </w:tcPr>
          <w:p>
            <w:pPr>
              <w:spacing w:after="0"/>
            </w:pPr>
            <w:r/>
            <w:r>
              <w:rPr>
                <w:rFonts w:ascii="Liberation Sans" w:hAnsi="Liberation Sans"/>
                <w:b w:val="0"/>
                <w:sz w:val="17"/>
              </w:rPr>
              <w:t>Metadata update</w:t>
            </w:r>
          </w:p>
        </w:tc>
        <w:tc>
          <w:tcPr>
            <w:tcW w:type="dxa" w:w="7632"/>
            <w:shd w:fill="F3F5F7"/>
            <w:vAlign w:val="top"/>
          </w:tcPr>
          <w:p>
            <w:pPr>
              <w:spacing w:after="0"/>
            </w:pPr>
            <w:r/>
            <w:r>
              <w:rPr>
                <w:rFonts w:ascii="Liberation Sans" w:hAnsi="Liberation Sans"/>
                <w:b w:val="0"/>
                <w:sz w:val="17"/>
              </w:rPr>
              <w:t>Classification, executable bit, generated policy, language tag, retention class, or visibility class.</w:t>
            </w:r>
          </w:p>
        </w:tc>
      </w:tr>
      <w:tr>
        <w:tc>
          <w:tcPr>
            <w:tcW w:type="dxa" w:w="2592"/>
            <w:shd w:fill="FFFFFF"/>
            <w:vAlign w:val="top"/>
          </w:tcPr>
          <w:p>
            <w:pPr>
              <w:spacing w:after="0"/>
            </w:pPr>
            <w:r/>
            <w:r>
              <w:rPr>
                <w:rFonts w:ascii="Liberation Sans" w:hAnsi="Liberation Sans"/>
                <w:b w:val="0"/>
                <w:sz w:val="17"/>
              </w:rPr>
              <w:t>Structured transform later</w:t>
            </w:r>
          </w:p>
        </w:tc>
        <w:tc>
          <w:tcPr>
            <w:tcW w:type="dxa" w:w="7632"/>
            <w:shd w:fill="FFFFFF"/>
            <w:vAlign w:val="top"/>
          </w:tcPr>
          <w:p>
            <w:pPr>
              <w:spacing w:after="0"/>
            </w:pPr>
            <w:r/>
            <w:r>
              <w:rPr>
                <w:rFonts w:ascii="Liberation Sans" w:hAnsi="Liberation Sans"/>
                <w:b w:val="0"/>
                <w:sz w:val="17"/>
              </w:rPr>
              <w:t>Language plugins can add refactor-aware operations later, but canonical bytes and snapshots remain authoritative.</w:t>
            </w:r>
          </w:p>
        </w:tc>
      </w:tr>
    </w:tbl>
    <w:p/>
    <w:p>
      <w:pPr>
        <w:pStyle w:val="Heading2"/>
      </w:pPr>
      <w:r>
        <w:t>8.2 Revision boundaries</w:t>
      </w:r>
    </w:p>
    <w:p>
      <w:pPr>
        <w:spacing w:after="120" w:line="252" w:lineRule="auto"/>
      </w:pPr>
      <w:r>
        <w:rPr>
          <w:rFonts w:ascii="Liberation Sans" w:hAnsi="Liberation Sans"/>
          <w:sz w:val="20"/>
        </w:rPr>
        <w:t>Create a new topic revision at every accepted operation transaction boundary. A transaction may include multiple files when the agent submits one logical step, such as a refactor across twelve files. The UI may coalesce revisions for readability, but the selectable native model should preserve each immutable transaction boundary unless explicitly compacted under a retention policy.</w:t>
      </w:r>
    </w:p>
    <w:p>
      <w:pPr>
        <w:pStyle w:val="Heading2"/>
      </w:pPr>
      <w:r>
        <w:t>8.3 Read dependency strategy</w:t>
      </w:r>
    </w:p>
    <w:p>
      <w:pPr>
        <w:spacing w:after="120" w:line="252" w:lineRule="auto"/>
      </w:pPr>
      <w:r>
        <w:rPr>
          <w:rFonts w:ascii="Liberation Sans" w:hAnsi="Liberation Sans"/>
          <w:sz w:val="20"/>
        </w:rPr>
        <w:t>Version 1 should record exact full authored context for every operation. That alone supports conservative staleness: if a dependency moves, the consumer becomes unknown until re-run, inspected, or adapted. File-level read tracking can be added cheaply because native read/search calls pass through Sunlight. Symbol-level and semantic preconditions are later precision improvements, not MVP prerequisites.</w:t>
      </w:r>
    </w:p>
    <w:p>
      <w:pPr>
        <w:pStyle w:val="Heading1"/>
      </w:pPr>
      <w:r>
        <w:t>9. View resolution, conflicts, and staleness</w:t>
      </w:r>
    </w:p>
    <w:p>
      <w:pPr>
        <w:spacing w:after="120" w:line="252" w:lineRule="auto"/>
      </w:pPr>
      <w:r>
        <w:rPr>
          <w:rFonts w:ascii="Liberation Sans" w:hAnsi="Liberation Sans"/>
          <w:sz w:val="20"/>
        </w:rPr>
        <w:t>A resolved view is the deterministic answer to a selected base plus exact topic revisions. It is not a directory. It can be served through the artifact API, projected into files, executed, checkpointed, or exported. The resolver is therefore the most important correctness boundary in the system.</w:t>
      </w:r>
    </w:p>
    <w:tbl>
      <w:tblPr>
        <w:tblW w:type="auto" w:w="0"/>
        <w:jc w:val="center"/>
        <w:tblLook w:firstColumn="1" w:firstRow="1" w:lastColumn="0" w:lastRow="0" w:noHBand="0" w:noVBand="1" w:val="04A0"/>
        <w:tblBorders>
          <w:top w:val="single" w:sz="4" w:space="0" w:color="CFD6DE"/>
          <w:left w:val="single" w:sz="4" w:space="0" w:color="CFD6DE"/>
          <w:bottom w:val="single" w:sz="4" w:space="0" w:color="CFD6DE"/>
          <w:right w:val="single" w:sz="4" w:space="0" w:color="CFD6DE"/>
          <w:insideH w:val="single" w:sz="4" w:space="0" w:color="CFD6DE"/>
          <w:insideV w:val="single" w:sz="4" w:space="0" w:color="CFD6DE"/>
        </w:tblBorders>
      </w:tblPr>
      <w:tblGrid>
        <w:gridCol w:w="10080"/>
      </w:tblGrid>
      <w:tr>
        <w:tc>
          <w:tcPr>
            <w:tcW w:type="dxa" w:w="10080"/>
            <w:shd w:fill="F6F8FA"/>
          </w:tcPr>
          <w:p>
            <w:pPr>
              <w:spacing w:after="0"/>
            </w:pPr>
            <w:r/>
            <w:r>
              <w:rPr>
                <w:rFonts w:ascii="Liberation Mono" w:hAnsi="Liberation Mono"/>
                <w:color w:val="222222"/>
                <w:sz w:val="17"/>
              </w:rPr>
              <w:t>view_spec candidate-auth-profile = {</w:t>
            </w:r>
            <w:r>
              <w:br/>
            </w:r>
            <w:r>
              <w:rPr>
                <w:rFonts w:ascii="Liberation Mono" w:hAnsi="Liberation Mono"/>
                <w:color w:val="222222"/>
                <w:sz w:val="17"/>
              </w:rPr>
              <w:t xml:space="preserve">  base: main@K100,</w:t>
            </w:r>
            <w:r>
              <w:br/>
            </w:r>
            <w:r>
              <w:rPr>
                <w:rFonts w:ascii="Liberation Mono" w:hAnsi="Liberation Mono"/>
                <w:color w:val="222222"/>
                <w:sz w:val="17"/>
              </w:rPr>
              <w:t xml:space="preserve">  include: [auth-rework@r8, profile-ui@r3],</w:t>
            </w:r>
            <w:r>
              <w:br/>
            </w:r>
            <w:r>
              <w:rPr>
                <w:rFonts w:ascii="Liberation Mono" w:hAnsi="Liberation Mono"/>
                <w:color w:val="222222"/>
                <w:sz w:val="17"/>
              </w:rPr>
              <w:t xml:space="preserve">  policy: dependency_closed + file_conflicts_block</w:t>
            </w:r>
            <w:r>
              <w:br/>
            </w:r>
            <w:r>
              <w:rPr>
                <w:rFonts w:ascii="Liberation Mono" w:hAnsi="Liberation Mono"/>
                <w:color w:val="222222"/>
                <w:sz w:val="17"/>
              </w:rPr>
              <w:t>}</w:t>
            </w:r>
            <w:r>
              <w:br/>
            </w:r>
            <w:r>
              <w:rPr>
                <w:rFonts w:ascii="Liberation Mono" w:hAnsi="Liberation Mono"/>
                <w:color w:val="222222"/>
                <w:sz w:val="17"/>
              </w:rPr>
            </w:r>
            <w:r>
              <w:br/>
            </w:r>
            <w:r>
              <w:rPr>
                <w:rFonts w:ascii="Liberation Mono" w:hAnsi="Liberation Mono"/>
                <w:color w:val="222222"/>
                <w:sz w:val="17"/>
              </w:rPr>
              <w:t>resolved_view V42 = {</w:t>
            </w:r>
            <w:r>
              <w:br/>
            </w:r>
            <w:r>
              <w:rPr>
                <w:rFonts w:ascii="Liberation Mono" w:hAnsi="Liberation Mono"/>
                <w:color w:val="222222"/>
                <w:sz w:val="17"/>
              </w:rPr>
              <w:t xml:space="preserve">  base: main@K100,</w:t>
            </w:r>
            <w:r>
              <w:br/>
            </w:r>
            <w:r>
              <w:rPr>
                <w:rFonts w:ascii="Liberation Mono" w:hAnsi="Liberation Mono"/>
                <w:color w:val="222222"/>
                <w:sz w:val="17"/>
              </w:rPr>
              <w:t xml:space="preserve">  topic_frontier: [auth-rework@r8, profile-ui@r3, schema@r2],</w:t>
            </w:r>
            <w:r>
              <w:br/>
            </w:r>
            <w:r>
              <w:rPr>
                <w:rFonts w:ascii="Liberation Mono" w:hAnsi="Liberation Mono"/>
                <w:color w:val="222222"/>
                <w:sz w:val="17"/>
              </w:rPr>
              <w:t xml:space="preserve">  dependency_closure: complete,</w:t>
            </w:r>
            <w:r>
              <w:br/>
            </w:r>
            <w:r>
              <w:rPr>
                <w:rFonts w:ascii="Liberation Mono" w:hAnsi="Liberation Mono"/>
                <w:color w:val="222222"/>
                <w:sz w:val="17"/>
              </w:rPr>
              <w:t xml:space="preserve">  operation_semantics_version: file_ops_v1,</w:t>
            </w:r>
            <w:r>
              <w:br/>
            </w:r>
            <w:r>
              <w:rPr>
                <w:rFonts w:ascii="Liberation Mono" w:hAnsi="Liberation Mono"/>
                <w:color w:val="222222"/>
                <w:sz w:val="17"/>
              </w:rPr>
              <w:t xml:space="preserve">  path_policy: posix_case_sensitive_v1,</w:t>
            </w:r>
            <w:r>
              <w:br/>
            </w:r>
            <w:r>
              <w:rPr>
                <w:rFonts w:ascii="Liberation Mono" w:hAnsi="Liberation Mono"/>
                <w:color w:val="222222"/>
                <w:sz w:val="17"/>
              </w:rPr>
              <w:t xml:space="preserve">  conflict_set: [],</w:t>
            </w:r>
            <w:r>
              <w:br/>
            </w:r>
            <w:r>
              <w:rPr>
                <w:rFonts w:ascii="Liberation Mono" w:hAnsi="Liberation Mono"/>
                <w:color w:val="222222"/>
                <w:sz w:val="17"/>
              </w:rPr>
              <w:t xml:space="preserve">  tree_identity: SingleRepoTree(repo_id: app, tree_hash: H42)</w:t>
            </w:r>
            <w:r>
              <w:br/>
            </w:r>
            <w:r>
              <w:rPr>
                <w:rFonts w:ascii="Liberation Mono" w:hAnsi="Liberation Mono"/>
                <w:color w:val="222222"/>
                <w:sz w:val="17"/>
              </w:rPr>
              <w:t>}</w:t>
            </w:r>
          </w:p>
        </w:tc>
      </w:tr>
    </w:tbl>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024"/>
            <w:shd w:fill="173B57"/>
            <w:vAlign w:val="center"/>
          </w:tcPr>
          <w:p>
            <w:pPr>
              <w:spacing w:after="0"/>
            </w:pPr>
            <w:r/>
            <w:r>
              <w:rPr>
                <w:rFonts w:ascii="Liberation Sans" w:hAnsi="Liberation Sans"/>
                <w:b/>
                <w:color w:val="FFFFFF"/>
                <w:sz w:val="18"/>
              </w:rPr>
              <w:t>Resolver step</w:t>
            </w:r>
          </w:p>
        </w:tc>
        <w:tc>
          <w:tcPr>
            <w:tcW w:type="dxa" w:w="7200"/>
            <w:shd w:fill="173B57"/>
            <w:vAlign w:val="center"/>
          </w:tcPr>
          <w:p>
            <w:pPr>
              <w:spacing w:after="0"/>
            </w:pPr>
            <w:r/>
            <w:r>
              <w:rPr>
                <w:rFonts w:ascii="Liberation Sans" w:hAnsi="Liberation Sans"/>
                <w:b/>
                <w:color w:val="FFFFFF"/>
                <w:sz w:val="18"/>
              </w:rPr>
              <w:t>Requirement</w:t>
            </w:r>
          </w:p>
        </w:tc>
      </w:tr>
      <w:tr>
        <w:tc>
          <w:tcPr>
            <w:tcW w:type="dxa" w:w="3024"/>
            <w:shd w:fill="FFFFFF"/>
            <w:vAlign w:val="top"/>
          </w:tcPr>
          <w:p>
            <w:pPr>
              <w:spacing w:after="0"/>
            </w:pPr>
            <w:r/>
            <w:r>
              <w:rPr>
                <w:rFonts w:ascii="Liberation Sans" w:hAnsi="Liberation Sans"/>
                <w:b w:val="0"/>
                <w:sz w:val="17"/>
              </w:rPr>
              <w:t>Normalize selectors</w:t>
            </w:r>
          </w:p>
        </w:tc>
        <w:tc>
          <w:tcPr>
            <w:tcW w:type="dxa" w:w="7200"/>
            <w:shd w:fill="FFFFFF"/>
            <w:vAlign w:val="top"/>
          </w:tcPr>
          <w:p>
            <w:pPr>
              <w:spacing w:after="0"/>
            </w:pPr>
            <w:r/>
            <w:r>
              <w:rPr>
                <w:rFonts w:ascii="Liberation Sans" w:hAnsi="Liberation Sans"/>
                <w:b w:val="0"/>
                <w:sz w:val="17"/>
              </w:rPr>
              <w:t>Replace @head and channel names with exact checkpoints and topic revisions.</w:t>
            </w:r>
          </w:p>
        </w:tc>
      </w:tr>
      <w:tr>
        <w:tc>
          <w:tcPr>
            <w:tcW w:type="dxa" w:w="3024"/>
            <w:shd w:fill="F3F5F7"/>
            <w:vAlign w:val="top"/>
          </w:tcPr>
          <w:p>
            <w:pPr>
              <w:spacing w:after="0"/>
            </w:pPr>
            <w:r/>
            <w:r>
              <w:rPr>
                <w:rFonts w:ascii="Liberation Sans" w:hAnsi="Liberation Sans"/>
                <w:b w:val="0"/>
                <w:sz w:val="17"/>
              </w:rPr>
              <w:t>Close dependencies</w:t>
            </w:r>
          </w:p>
        </w:tc>
        <w:tc>
          <w:tcPr>
            <w:tcW w:type="dxa" w:w="7200"/>
            <w:shd w:fill="F3F5F7"/>
            <w:vAlign w:val="top"/>
          </w:tcPr>
          <w:p>
            <w:pPr>
              <w:spacing w:after="0"/>
            </w:pPr>
            <w:r/>
            <w:r>
              <w:rPr>
                <w:rFonts w:ascii="Liberation Sans" w:hAnsi="Liberation Sans"/>
                <w:b w:val="0"/>
                <w:sz w:val="17"/>
              </w:rPr>
              <w:t>Include required topic revisions or fail with missing dependency information.</w:t>
            </w:r>
          </w:p>
        </w:tc>
      </w:tr>
      <w:tr>
        <w:tc>
          <w:tcPr>
            <w:tcW w:type="dxa" w:w="3024"/>
            <w:shd w:fill="FFFFFF"/>
            <w:vAlign w:val="top"/>
          </w:tcPr>
          <w:p>
            <w:pPr>
              <w:spacing w:after="0"/>
            </w:pPr>
            <w:r/>
            <w:r>
              <w:rPr>
                <w:rFonts w:ascii="Liberation Sans" w:hAnsi="Liberation Sans"/>
                <w:b w:val="0"/>
                <w:sz w:val="17"/>
              </w:rPr>
              <w:t>Partition by artifact</w:t>
            </w:r>
          </w:p>
        </w:tc>
        <w:tc>
          <w:tcPr>
            <w:tcW w:type="dxa" w:w="7200"/>
            <w:shd w:fill="FFFFFF"/>
            <w:vAlign w:val="top"/>
          </w:tcPr>
          <w:p>
            <w:pPr>
              <w:spacing w:after="0"/>
            </w:pPr>
            <w:r/>
            <w:r>
              <w:rPr>
                <w:rFonts w:ascii="Liberation Sans" w:hAnsi="Liberation Sans"/>
                <w:b w:val="0"/>
                <w:sz w:val="17"/>
              </w:rPr>
              <w:t>Group write operations by artifact/path identity so same-artifact composition can be checked explicitly.</w:t>
            </w:r>
          </w:p>
        </w:tc>
      </w:tr>
      <w:tr>
        <w:tc>
          <w:tcPr>
            <w:tcW w:type="dxa" w:w="3024"/>
            <w:shd w:fill="F3F5F7"/>
            <w:vAlign w:val="top"/>
          </w:tcPr>
          <w:p>
            <w:pPr>
              <w:spacing w:after="0"/>
            </w:pPr>
            <w:r/>
            <w:r>
              <w:rPr>
                <w:rFonts w:ascii="Liberation Sans" w:hAnsi="Liberation Sans"/>
                <w:b w:val="0"/>
                <w:sz w:val="17"/>
              </w:rPr>
              <w:t>Apply causal/dependency order</w:t>
            </w:r>
          </w:p>
        </w:tc>
        <w:tc>
          <w:tcPr>
            <w:tcW w:type="dxa" w:w="7200"/>
            <w:shd w:fill="F3F5F7"/>
            <w:vAlign w:val="top"/>
          </w:tcPr>
          <w:p>
            <w:pPr>
              <w:spacing w:after="0"/>
            </w:pPr>
            <w:r/>
            <w:r>
              <w:rPr>
                <w:rFonts w:ascii="Liberation Sans" w:hAnsi="Liberation Sans"/>
                <w:b w:val="0"/>
                <w:sz w:val="17"/>
              </w:rPr>
              <w:t>Causal parents and declared topic dependencies define real order. They are correctness facts, not tie-breakers.</w:t>
            </w:r>
          </w:p>
        </w:tc>
      </w:tr>
      <w:tr>
        <w:tc>
          <w:tcPr>
            <w:tcW w:type="dxa" w:w="3024"/>
            <w:shd w:fill="FFFFFF"/>
            <w:vAlign w:val="top"/>
          </w:tcPr>
          <w:p>
            <w:pPr>
              <w:spacing w:after="0"/>
            </w:pPr>
            <w:r/>
            <w:r>
              <w:rPr>
                <w:rFonts w:ascii="Liberation Sans" w:hAnsi="Liberation Sans"/>
                <w:b w:val="0"/>
                <w:sz w:val="17"/>
              </w:rPr>
              <w:t>Test commutativity</w:t>
            </w:r>
          </w:p>
        </w:tc>
        <w:tc>
          <w:tcPr>
            <w:tcW w:type="dxa" w:w="7200"/>
            <w:shd w:fill="FFFFFF"/>
            <w:vAlign w:val="top"/>
          </w:tcPr>
          <w:p>
            <w:pPr>
              <w:spacing w:after="0"/>
            </w:pPr>
            <w:r/>
            <w:r>
              <w:rPr>
                <w:rFonts w:ascii="Liberation Sans" w:hAnsi="Liberation Sans"/>
                <w:b w:val="0"/>
                <w:sz w:val="17"/>
              </w:rPr>
              <w:t>Independent operations on the same artifact must prove they commute under the operation semantics. Non-commuting same-artifact writes become conflict objects unless an explicit dependency or resolution chooses the order.</w:t>
            </w:r>
          </w:p>
        </w:tc>
      </w:tr>
      <w:tr>
        <w:tc>
          <w:tcPr>
            <w:tcW w:type="dxa" w:w="3024"/>
            <w:shd w:fill="F3F5F7"/>
            <w:vAlign w:val="top"/>
          </w:tcPr>
          <w:p>
            <w:pPr>
              <w:spacing w:after="0"/>
            </w:pPr>
            <w:r/>
            <w:r>
              <w:rPr>
                <w:rFonts w:ascii="Liberation Sans" w:hAnsi="Liberation Sans"/>
                <w:b w:val="0"/>
                <w:sz w:val="17"/>
              </w:rPr>
              <w:t>Use deterministic tie-breakers only after safety</w:t>
            </w:r>
          </w:p>
        </w:tc>
        <w:tc>
          <w:tcPr>
            <w:tcW w:type="dxa" w:w="7200"/>
            <w:shd w:fill="F3F5F7"/>
            <w:vAlign w:val="top"/>
          </w:tcPr>
          <w:p>
            <w:pPr>
              <w:spacing w:after="0"/>
            </w:pPr>
            <w:r/>
            <w:r>
              <w:rPr>
                <w:rFonts w:ascii="Liberation Sans" w:hAnsi="Liberation Sans"/>
                <w:b w:val="0"/>
                <w:sz w:val="17"/>
              </w:rPr>
              <w:t>Topic/order tie-breakers are allowed only for canonicalizing already-commutative or independent operations. They must never silently choose between two valid but different final states.</w:t>
            </w:r>
          </w:p>
        </w:tc>
      </w:tr>
      <w:tr>
        <w:tc>
          <w:tcPr>
            <w:tcW w:type="dxa" w:w="3024"/>
            <w:shd w:fill="FFFFFF"/>
            <w:vAlign w:val="top"/>
          </w:tcPr>
          <w:p>
            <w:pPr>
              <w:spacing w:after="0"/>
            </w:pPr>
            <w:r/>
            <w:r>
              <w:rPr>
                <w:rFonts w:ascii="Liberation Sans" w:hAnsi="Liberation Sans"/>
                <w:b w:val="0"/>
                <w:sz w:val="17"/>
              </w:rPr>
              <w:t>Apply operation transactions</w:t>
            </w:r>
          </w:p>
        </w:tc>
        <w:tc>
          <w:tcPr>
            <w:tcW w:type="dxa" w:w="7200"/>
            <w:shd w:fill="FFFFFF"/>
            <w:vAlign w:val="top"/>
          </w:tcPr>
          <w:p>
            <w:pPr>
              <w:spacing w:after="0"/>
            </w:pPr>
            <w:r/>
            <w:r>
              <w:rPr>
                <w:rFonts w:ascii="Liberation Sans" w:hAnsi="Liberation Sans"/>
                <w:b w:val="0"/>
                <w:sz w:val="17"/>
              </w:rPr>
              <w:t>Materialize a candidate tree in memory or through CAS-backed staging. Do not write conflict markers into source by default.</w:t>
            </w:r>
          </w:p>
        </w:tc>
      </w:tr>
      <w:tr>
        <w:tc>
          <w:tcPr>
            <w:tcW w:type="dxa" w:w="3024"/>
            <w:shd w:fill="F3F5F7"/>
            <w:vAlign w:val="top"/>
          </w:tcPr>
          <w:p>
            <w:pPr>
              <w:spacing w:after="0"/>
            </w:pPr>
            <w:r/>
            <w:r>
              <w:rPr>
                <w:rFonts w:ascii="Liberation Sans" w:hAnsi="Liberation Sans"/>
                <w:b w:val="0"/>
                <w:sz w:val="17"/>
              </w:rPr>
              <w:t>Classify conflicts</w:t>
            </w:r>
          </w:p>
        </w:tc>
        <w:tc>
          <w:tcPr>
            <w:tcW w:type="dxa" w:w="7200"/>
            <w:shd w:fill="F3F5F7"/>
            <w:vAlign w:val="top"/>
          </w:tcPr>
          <w:p>
            <w:pPr>
              <w:spacing w:after="0"/>
            </w:pPr>
            <w:r/>
            <w:r>
              <w:rPr>
                <w:rFonts w:ascii="Liberation Sans" w:hAnsi="Liberation Sans"/>
                <w:b w:val="0"/>
                <w:sz w:val="17"/>
              </w:rPr>
              <w:t>Representational, syntactic, type/schema, semantic, policy, environment, or unknown. MVP needs same-file patch conflicts first.</w:t>
            </w:r>
          </w:p>
        </w:tc>
      </w:tr>
      <w:tr>
        <w:tc>
          <w:tcPr>
            <w:tcW w:type="dxa" w:w="3024"/>
            <w:shd w:fill="FFFFFF"/>
            <w:vAlign w:val="top"/>
          </w:tcPr>
          <w:p>
            <w:pPr>
              <w:spacing w:after="0"/>
            </w:pPr>
            <w:r/>
            <w:r>
              <w:rPr>
                <w:rFonts w:ascii="Liberation Sans" w:hAnsi="Liberation Sans"/>
                <w:b w:val="0"/>
                <w:sz w:val="17"/>
              </w:rPr>
              <w:t>Produce identities</w:t>
            </w:r>
          </w:p>
        </w:tc>
        <w:tc>
          <w:tcPr>
            <w:tcW w:type="dxa" w:w="7200"/>
            <w:shd w:fill="FFFFFF"/>
            <w:vAlign w:val="top"/>
          </w:tcPr>
          <w:p>
            <w:pPr>
              <w:spacing w:after="0"/>
            </w:pPr>
            <w:r/>
            <w:r>
              <w:rPr>
                <w:rFonts w:ascii="Liberation Sans" w:hAnsi="Liberation Sans"/>
                <w:b w:val="0"/>
                <w:sz w:val="17"/>
              </w:rPr>
              <w:t>Semantic identity from frontier and metadata; tree identity from materialized bytes. Single-repo is one tree hash; cross-repo is a repo-to-tree map.</w:t>
            </w:r>
          </w:p>
        </w:tc>
      </w:tr>
      <w:tr>
        <w:tc>
          <w:tcPr>
            <w:tcW w:type="dxa" w:w="3024"/>
            <w:shd w:fill="F3F5F7"/>
            <w:vAlign w:val="top"/>
          </w:tcPr>
          <w:p>
            <w:pPr>
              <w:spacing w:after="0"/>
            </w:pPr>
            <w:r/>
            <w:r>
              <w:rPr>
                <w:rFonts w:ascii="Liberation Sans" w:hAnsi="Liberation Sans"/>
                <w:b w:val="0"/>
                <w:sz w:val="17"/>
              </w:rPr>
              <w:t>Return evidence gaps</w:t>
            </w:r>
          </w:p>
        </w:tc>
        <w:tc>
          <w:tcPr>
            <w:tcW w:type="dxa" w:w="7200"/>
            <w:shd w:fill="F3F5F7"/>
            <w:vAlign w:val="top"/>
          </w:tcPr>
          <w:p>
            <w:pPr>
              <w:spacing w:after="0"/>
            </w:pPr>
            <w:r/>
            <w:r>
              <w:rPr>
                <w:rFonts w:ascii="Liberation Sans" w:hAnsi="Liberation Sans"/>
                <w:b w:val="0"/>
                <w:sz w:val="17"/>
              </w:rPr>
              <w:t>Report stale or unknown consumers when authored context moved and no valid execution evidence exists.</w:t>
            </w:r>
          </w:p>
        </w:tc>
      </w:tr>
    </w:tbl>
    <w:p/>
    <w:tbl>
      <w:tblPr>
        <w:tblW w:type="auto" w:w="0"/>
        <w:jc w:val="center"/>
        <w:tblLook w:firstColumn="1" w:firstRow="1" w:lastColumn="0" w:lastRow="0" w:noHBand="0" w:noVBand="1" w:val="04A0"/>
        <w:tblBorders>
          <w:top w:val="single" w:sz="4" w:space="0" w:color="9FCBC4"/>
          <w:left w:val="single" w:sz="4" w:space="0" w:color="9FCBC4"/>
          <w:bottom w:val="single" w:sz="4" w:space="0" w:color="9FCBC4"/>
          <w:right w:val="single" w:sz="4" w:space="0" w:color="9FCBC4"/>
          <w:insideH w:val="single" w:sz="4" w:space="0" w:color="9FCBC4"/>
          <w:insideV w:val="single" w:sz="4" w:space="0" w:color="9FCBC4"/>
        </w:tblBorders>
      </w:tblPr>
      <w:tblGrid>
        <w:gridCol w:w="10080"/>
      </w:tblGrid>
      <w:tr>
        <w:tc>
          <w:tcPr>
            <w:tcW w:type="dxa" w:w="10080"/>
            <w:shd w:fill="EEF4FA"/>
          </w:tcPr>
          <w:p>
            <w:pPr>
              <w:spacing w:after="80"/>
            </w:pPr>
            <w:r/>
            <w:r>
              <w:rPr>
                <w:rFonts w:ascii="Liberation Sans" w:hAnsi="Liberation Sans"/>
                <w:b/>
                <w:color w:val="0E766E"/>
                <w:sz w:val="21"/>
              </w:rPr>
              <w:t>Resolver safety rule</w:t>
            </w:r>
          </w:p>
          <w:p>
            <w:pPr>
              <w:spacing w:after="40"/>
            </w:pPr>
            <w:r>
              <w:rPr>
                <w:rFonts w:ascii="Liberation Sans" w:hAnsi="Liberation Sans"/>
                <w:sz w:val="19"/>
              </w:rPr>
              <w:t>Deterministic ordering is required for reproducibility, but it is not proof of correctness. If applying independent same-artifact operations in different orders can produce different bytes or meanings, the resolver must create a conflict object unless dependency order or an explicit resolution proves the intended order.</w:t>
            </w:r>
          </w:p>
        </w:tc>
      </w:tr>
    </w:tbl>
    <w:p/>
    <w:p>
      <w:pPr>
        <w:pStyle w:val="Heading2"/>
      </w:pPr>
      <w:r>
        <w:t>9.1 Non-commutative write rule</w:t>
      </w:r>
    </w:p>
    <w:p>
      <w:pPr>
        <w:spacing w:after="120" w:line="252" w:lineRule="auto"/>
      </w:pPr>
      <w:r>
        <w:rPr>
          <w:rFonts w:ascii="Liberation Sans" w:hAnsi="Liberation Sans"/>
          <w:sz w:val="20"/>
        </w:rPr>
        <w:t>The resolver must distinguish reproducible arbitrary order from valid composition. Two operations are safe to order by a deterministic tie-breaker only when they are causally ordered, declared as dependent, disjoint under the operation algebra, or proven commutative by a semantics-specific check. Otherwise they are representational conflicts even if both patches can be applied in either order.</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168"/>
            <w:shd w:fill="173B57"/>
            <w:vAlign w:val="center"/>
          </w:tcPr>
          <w:p>
            <w:pPr>
              <w:spacing w:after="0"/>
            </w:pPr>
            <w:r/>
            <w:r>
              <w:rPr>
                <w:rFonts w:ascii="Liberation Sans" w:hAnsi="Liberation Sans"/>
                <w:b/>
                <w:color w:val="FFFFFF"/>
                <w:sz w:val="18"/>
              </w:rPr>
              <w:t>Case</w:t>
            </w:r>
          </w:p>
        </w:tc>
        <w:tc>
          <w:tcPr>
            <w:tcW w:type="dxa" w:w="7056"/>
            <w:shd w:fill="173B57"/>
            <w:vAlign w:val="center"/>
          </w:tcPr>
          <w:p>
            <w:pPr>
              <w:spacing w:after="0"/>
            </w:pPr>
            <w:r/>
            <w:r>
              <w:rPr>
                <w:rFonts w:ascii="Liberation Sans" w:hAnsi="Liberation Sans"/>
                <w:b/>
                <w:color w:val="FFFFFF"/>
                <w:sz w:val="18"/>
              </w:rPr>
              <w:t>Resolver behavior</w:t>
            </w:r>
          </w:p>
        </w:tc>
      </w:tr>
      <w:tr>
        <w:tc>
          <w:tcPr>
            <w:tcW w:type="dxa" w:w="3168"/>
            <w:shd w:fill="FFFFFF"/>
            <w:vAlign w:val="top"/>
          </w:tcPr>
          <w:p>
            <w:pPr>
              <w:spacing w:after="0"/>
            </w:pPr>
            <w:r/>
            <w:r>
              <w:rPr>
                <w:rFonts w:ascii="Liberation Sans" w:hAnsi="Liberation Sans"/>
                <w:b w:val="0"/>
                <w:sz w:val="17"/>
              </w:rPr>
              <w:t>Different artifacts</w:t>
            </w:r>
          </w:p>
        </w:tc>
        <w:tc>
          <w:tcPr>
            <w:tcW w:type="dxa" w:w="7056"/>
            <w:shd w:fill="FFFFFF"/>
            <w:vAlign w:val="top"/>
          </w:tcPr>
          <w:p>
            <w:pPr>
              <w:spacing w:after="0"/>
            </w:pPr>
            <w:r/>
            <w:r>
              <w:rPr>
                <w:rFonts w:ascii="Liberation Sans" w:hAnsi="Liberation Sans"/>
                <w:b w:val="0"/>
                <w:sz w:val="17"/>
              </w:rPr>
              <w:t>Normally independent, subject to path, rename, generated-output, and policy checks.</w:t>
            </w:r>
          </w:p>
        </w:tc>
      </w:tr>
      <w:tr>
        <w:tc>
          <w:tcPr>
            <w:tcW w:type="dxa" w:w="3168"/>
            <w:shd w:fill="F3F5F7"/>
            <w:vAlign w:val="top"/>
          </w:tcPr>
          <w:p>
            <w:pPr>
              <w:spacing w:after="0"/>
            </w:pPr>
            <w:r/>
            <w:r>
              <w:rPr>
                <w:rFonts w:ascii="Liberation Sans" w:hAnsi="Liberation Sans"/>
                <w:b w:val="0"/>
                <w:sz w:val="17"/>
              </w:rPr>
              <w:t>Same artifact, disjoint hunks</w:t>
            </w:r>
          </w:p>
        </w:tc>
        <w:tc>
          <w:tcPr>
            <w:tcW w:type="dxa" w:w="7056"/>
            <w:shd w:fill="F3F5F7"/>
            <w:vAlign w:val="top"/>
          </w:tcPr>
          <w:p>
            <w:pPr>
              <w:spacing w:after="0"/>
            </w:pPr>
            <w:r/>
            <w:r>
              <w:rPr>
                <w:rFonts w:ascii="Liberation Sans" w:hAnsi="Liberation Sans"/>
                <w:b w:val="0"/>
                <w:sz w:val="17"/>
              </w:rPr>
              <w:t>May be commutative for file_ops_v1 if both hunks anchor to stable before hashes and produce the same bytes regardless of order.</w:t>
            </w:r>
          </w:p>
        </w:tc>
      </w:tr>
      <w:tr>
        <w:tc>
          <w:tcPr>
            <w:tcW w:type="dxa" w:w="3168"/>
            <w:shd w:fill="FFFFFF"/>
            <w:vAlign w:val="top"/>
          </w:tcPr>
          <w:p>
            <w:pPr>
              <w:spacing w:after="0"/>
            </w:pPr>
            <w:r/>
            <w:r>
              <w:rPr>
                <w:rFonts w:ascii="Liberation Sans" w:hAnsi="Liberation Sans"/>
                <w:b w:val="0"/>
                <w:sz w:val="17"/>
              </w:rPr>
              <w:t>Same artifact, overlapping or order-sensitive edits</w:t>
            </w:r>
          </w:p>
        </w:tc>
        <w:tc>
          <w:tcPr>
            <w:tcW w:type="dxa" w:w="7056"/>
            <w:shd w:fill="FFFFFF"/>
            <w:vAlign w:val="top"/>
          </w:tcPr>
          <w:p>
            <w:pPr>
              <w:spacing w:after="0"/>
            </w:pPr>
            <w:r/>
            <w:r>
              <w:rPr>
                <w:rFonts w:ascii="Liberation Sans" w:hAnsi="Liberation Sans"/>
                <w:b w:val="0"/>
                <w:sz w:val="17"/>
              </w:rPr>
              <w:t>Conflict unless a dependency edge, explicit resolution operation, or reconciler topic supplies order and intent.</w:t>
            </w:r>
          </w:p>
        </w:tc>
      </w:tr>
      <w:tr>
        <w:tc>
          <w:tcPr>
            <w:tcW w:type="dxa" w:w="3168"/>
            <w:shd w:fill="F3F5F7"/>
            <w:vAlign w:val="top"/>
          </w:tcPr>
          <w:p>
            <w:pPr>
              <w:spacing w:after="0"/>
            </w:pPr>
            <w:r/>
            <w:r>
              <w:rPr>
                <w:rFonts w:ascii="Liberation Sans" w:hAnsi="Liberation Sans"/>
                <w:b w:val="0"/>
                <w:sz w:val="17"/>
              </w:rPr>
              <w:t>Formatters/code generators</w:t>
            </w:r>
          </w:p>
        </w:tc>
        <w:tc>
          <w:tcPr>
            <w:tcW w:type="dxa" w:w="7056"/>
            <w:shd w:fill="F3F5F7"/>
            <w:vAlign w:val="top"/>
          </w:tcPr>
          <w:p>
            <w:pPr>
              <w:spacing w:after="0"/>
            </w:pPr>
            <w:r/>
            <w:r>
              <w:rPr>
                <w:rFonts w:ascii="Liberation Sans" w:hAnsi="Liberation Sans"/>
                <w:b w:val="0"/>
                <w:sz w:val="17"/>
              </w:rPr>
              <w:t>Treat as broad writes unless the tool provides stable structured provenance. They commonly do not commute with human edits.</w:t>
            </w:r>
          </w:p>
        </w:tc>
      </w:tr>
      <w:tr>
        <w:tc>
          <w:tcPr>
            <w:tcW w:type="dxa" w:w="3168"/>
            <w:shd w:fill="FFFFFF"/>
            <w:vAlign w:val="top"/>
          </w:tcPr>
          <w:p>
            <w:pPr>
              <w:spacing w:after="0"/>
            </w:pPr>
            <w:r/>
            <w:r>
              <w:rPr>
                <w:rFonts w:ascii="Liberation Sans" w:hAnsi="Liberation Sans"/>
                <w:b w:val="0"/>
                <w:sz w:val="17"/>
              </w:rPr>
              <w:t>Renames plus writes</w:t>
            </w:r>
          </w:p>
        </w:tc>
        <w:tc>
          <w:tcPr>
            <w:tcW w:type="dxa" w:w="7056"/>
            <w:shd w:fill="FFFFFF"/>
            <w:vAlign w:val="top"/>
          </w:tcPr>
          <w:p>
            <w:pPr>
              <w:spacing w:after="0"/>
            </w:pPr>
            <w:r/>
            <w:r>
              <w:rPr>
                <w:rFonts w:ascii="Liberation Sans" w:hAnsi="Liberation Sans"/>
                <w:b w:val="0"/>
                <w:sz w:val="17"/>
              </w:rPr>
              <w:t>Resolve through stable artifact identity; ambiguous path identity or two incompatible target paths creates a conflict.</w:t>
            </w:r>
          </w:p>
        </w:tc>
      </w:tr>
    </w:tbl>
    <w:p/>
    <w:p>
      <w:pPr>
        <w:pStyle w:val="Heading2"/>
      </w:pPr>
      <w:r>
        <w:t>9.2 Projection instead of destructive rebasing</w:t>
      </w:r>
    </w:p>
    <w:p>
      <w:pPr>
        <w:spacing w:after="120" w:line="252" w:lineRule="auto"/>
      </w:pPr>
      <w:r>
        <w:rPr>
          <w:rFonts w:ascii="Liberation Sans" w:hAnsi="Liberation Sans"/>
          <w:sz w:val="20"/>
        </w:rPr>
        <w:t>When a topic authored against one context is evaluated against another, Sunlight projects the old operations into the new target context. If the projection is invalid or stale, the authoring agent creates a new topic revision that adapts the work. The old revision keeps its true authored context. Git export may synthesize rebased-looking commits, but the native model should not falsify history.</w:t>
      </w:r>
    </w:p>
    <w:p>
      <w:pPr>
        <w:pStyle w:val="Heading2"/>
      </w:pPr>
      <w:r>
        <w:t>9.3 Conflict objects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448"/>
            <w:shd w:fill="173B57"/>
            <w:vAlign w:val="center"/>
          </w:tcPr>
          <w:p>
            <w:pPr>
              <w:spacing w:after="0"/>
            </w:pPr>
            <w:r/>
            <w:r>
              <w:rPr>
                <w:rFonts w:ascii="Liberation Sans" w:hAnsi="Liberation Sans"/>
                <w:b/>
                <w:color w:val="FFFFFF"/>
                <w:sz w:val="18"/>
              </w:rPr>
              <w:t>Aspect</w:t>
            </w:r>
          </w:p>
        </w:tc>
        <w:tc>
          <w:tcPr>
            <w:tcW w:type="dxa" w:w="7776"/>
            <w:shd w:fill="173B57"/>
            <w:vAlign w:val="center"/>
          </w:tcPr>
          <w:p>
            <w:pPr>
              <w:spacing w:after="0"/>
            </w:pPr>
            <w:r/>
            <w:r>
              <w:rPr>
                <w:rFonts w:ascii="Liberation Sans" w:hAnsi="Liberation Sans"/>
                <w:b/>
                <w:color w:val="FFFFFF"/>
                <w:sz w:val="18"/>
              </w:rPr>
              <w:t>Decision</w:t>
            </w:r>
          </w:p>
        </w:tc>
      </w:tr>
      <w:tr>
        <w:tc>
          <w:tcPr>
            <w:tcW w:type="dxa" w:w="2448"/>
            <w:shd w:fill="FFFFFF"/>
            <w:vAlign w:val="top"/>
          </w:tcPr>
          <w:p>
            <w:pPr>
              <w:spacing w:after="0"/>
            </w:pPr>
            <w:r/>
            <w:r>
              <w:rPr>
                <w:rFonts w:ascii="Liberation Sans" w:hAnsi="Liberation Sans"/>
                <w:b w:val="0"/>
                <w:sz w:val="17"/>
              </w:rPr>
              <w:t>Scope</w:t>
            </w:r>
          </w:p>
        </w:tc>
        <w:tc>
          <w:tcPr>
            <w:tcW w:type="dxa" w:w="7776"/>
            <w:shd w:fill="FFFFFF"/>
            <w:vAlign w:val="top"/>
          </w:tcPr>
          <w:p>
            <w:pPr>
              <w:spacing w:after="0"/>
            </w:pPr>
            <w:r/>
            <w:r>
              <w:rPr>
                <w:rFonts w:ascii="Liberation Sans" w:hAnsi="Liberation Sans"/>
                <w:b w:val="0"/>
                <w:sz w:val="17"/>
              </w:rPr>
              <w:t>A conflict is scoped to a target resolved view or projection attempt. A topic is not globally conflicted.</w:t>
            </w:r>
          </w:p>
        </w:tc>
      </w:tr>
      <w:tr>
        <w:tc>
          <w:tcPr>
            <w:tcW w:type="dxa" w:w="2448"/>
            <w:shd w:fill="F3F5F7"/>
            <w:vAlign w:val="top"/>
          </w:tcPr>
          <w:p>
            <w:pPr>
              <w:spacing w:after="0"/>
            </w:pPr>
            <w:r/>
            <w:r>
              <w:rPr>
                <w:rFonts w:ascii="Liberation Sans" w:hAnsi="Liberation Sans"/>
                <w:b w:val="0"/>
                <w:sz w:val="17"/>
              </w:rPr>
              <w:t>Inputs</w:t>
            </w:r>
          </w:p>
        </w:tc>
        <w:tc>
          <w:tcPr>
            <w:tcW w:type="dxa" w:w="7776"/>
            <w:shd w:fill="F3F5F7"/>
            <w:vAlign w:val="top"/>
          </w:tcPr>
          <w:p>
            <w:pPr>
              <w:spacing w:after="0"/>
            </w:pPr>
            <w:r/>
            <w:r>
              <w:rPr>
                <w:rFonts w:ascii="Liberation Sans" w:hAnsi="Liberation Sans"/>
                <w:b w:val="0"/>
                <w:sz w:val="17"/>
              </w:rPr>
              <w:t>Competing operations, authored contexts, artifact IDs, paths, candidate materializations, and relevant policies.</w:t>
            </w:r>
          </w:p>
        </w:tc>
      </w:tr>
      <w:tr>
        <w:tc>
          <w:tcPr>
            <w:tcW w:type="dxa" w:w="2448"/>
            <w:shd w:fill="FFFFFF"/>
            <w:vAlign w:val="top"/>
          </w:tcPr>
          <w:p>
            <w:pPr>
              <w:spacing w:after="0"/>
            </w:pPr>
            <w:r/>
            <w:r>
              <w:rPr>
                <w:rFonts w:ascii="Liberation Sans" w:hAnsi="Liberation Sans"/>
                <w:b w:val="0"/>
                <w:sz w:val="17"/>
              </w:rPr>
              <w:t>Output</w:t>
            </w:r>
          </w:p>
        </w:tc>
        <w:tc>
          <w:tcPr>
            <w:tcW w:type="dxa" w:w="7776"/>
            <w:shd w:fill="FFFFFF"/>
            <w:vAlign w:val="top"/>
          </w:tcPr>
          <w:p>
            <w:pPr>
              <w:spacing w:after="0"/>
            </w:pPr>
            <w:r/>
            <w:r>
              <w:rPr>
                <w:rFonts w:ascii="Liberation Sans" w:hAnsi="Liberation Sans"/>
                <w:b w:val="0"/>
                <w:sz w:val="17"/>
              </w:rPr>
              <w:t>Structured conflict object plus optional human-readable patch/merge display.</w:t>
            </w:r>
          </w:p>
        </w:tc>
      </w:tr>
      <w:tr>
        <w:tc>
          <w:tcPr>
            <w:tcW w:type="dxa" w:w="2448"/>
            <w:shd w:fill="F3F5F7"/>
            <w:vAlign w:val="top"/>
          </w:tcPr>
          <w:p>
            <w:pPr>
              <w:spacing w:after="0"/>
            </w:pPr>
            <w:r/>
            <w:r>
              <w:rPr>
                <w:rFonts w:ascii="Liberation Sans" w:hAnsi="Liberation Sans"/>
                <w:b w:val="0"/>
                <w:sz w:val="17"/>
              </w:rPr>
              <w:t>Resolution</w:t>
            </w:r>
          </w:p>
        </w:tc>
        <w:tc>
          <w:tcPr>
            <w:tcW w:type="dxa" w:w="7776"/>
            <w:shd w:fill="F3F5F7"/>
            <w:vAlign w:val="top"/>
          </w:tcPr>
          <w:p>
            <w:pPr>
              <w:spacing w:after="0"/>
            </w:pPr>
            <w:r/>
            <w:r>
              <w:rPr>
                <w:rFonts w:ascii="Liberation Sans" w:hAnsi="Liberation Sans"/>
                <w:b w:val="0"/>
                <w:sz w:val="17"/>
              </w:rPr>
              <w:t>A resolution is an attributed operation transaction, usually in a reconciliation topic or explicit topic revision.</w:t>
            </w:r>
          </w:p>
        </w:tc>
      </w:tr>
      <w:tr>
        <w:tc>
          <w:tcPr>
            <w:tcW w:type="dxa" w:w="2448"/>
            <w:shd w:fill="FFFFFF"/>
            <w:vAlign w:val="top"/>
          </w:tcPr>
          <w:p>
            <w:pPr>
              <w:spacing w:after="0"/>
            </w:pPr>
            <w:r/>
            <w:r>
              <w:rPr>
                <w:rFonts w:ascii="Liberation Sans" w:hAnsi="Liberation Sans"/>
                <w:b w:val="0"/>
                <w:sz w:val="17"/>
              </w:rPr>
              <w:t>Reuse</w:t>
            </w:r>
          </w:p>
        </w:tc>
        <w:tc>
          <w:tcPr>
            <w:tcW w:type="dxa" w:w="7776"/>
            <w:shd w:fill="FFFFFF"/>
            <w:vAlign w:val="top"/>
          </w:tcPr>
          <w:p>
            <w:pPr>
              <w:spacing w:after="0"/>
            </w:pPr>
            <w:r/>
            <w:r>
              <w:rPr>
                <w:rFonts w:ascii="Liberation Sans" w:hAnsi="Liberation Sans"/>
                <w:b w:val="0"/>
                <w:sz w:val="17"/>
              </w:rPr>
              <w:t>A prior resolution may be reused only when preconditions still hold and the system marks it as reused evidence.</w:t>
            </w:r>
          </w:p>
        </w:tc>
      </w:tr>
    </w:tbl>
    <w:p/>
    <w:p>
      <w:pPr>
        <w:pStyle w:val="Heading1"/>
      </w:pPr>
      <w:r>
        <w:t>10. Projections, execution sandboxes, and zero-copy strategy</w:t>
      </w:r>
    </w:p>
    <w:p>
      <w:pPr>
        <w:spacing w:after="120" w:line="252" w:lineRule="auto"/>
      </w:pPr>
      <w:r>
        <w:rPr>
          <w:rFonts w:ascii="Liberation Sans" w:hAnsi="Liberation Sans"/>
          <w:sz w:val="20"/>
        </w:rPr>
        <w:t>The product thesis requires isolated views without multiplying whole repository directories. Projection is therefore not cosmetic optimization. It is a core architecture requirement, even if the first implementation starts with a simple portable materializer.</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024"/>
            <w:shd w:fill="173B57"/>
            <w:vAlign w:val="center"/>
          </w:tcPr>
          <w:p>
            <w:pPr>
              <w:spacing w:after="0"/>
            </w:pPr>
            <w:r/>
            <w:r>
              <w:rPr>
                <w:rFonts w:ascii="Liberation Sans" w:hAnsi="Liberation Sans"/>
                <w:b/>
                <w:color w:val="FFFFFF"/>
                <w:sz w:val="18"/>
              </w:rPr>
              <w:t>Projection type</w:t>
            </w:r>
          </w:p>
        </w:tc>
        <w:tc>
          <w:tcPr>
            <w:tcW w:type="dxa" w:w="7200"/>
            <w:shd w:fill="173B57"/>
            <w:vAlign w:val="center"/>
          </w:tcPr>
          <w:p>
            <w:pPr>
              <w:spacing w:after="0"/>
            </w:pPr>
            <w:r/>
            <w:r>
              <w:rPr>
                <w:rFonts w:ascii="Liberation Sans" w:hAnsi="Liberation Sans"/>
                <w:b/>
                <w:color w:val="FFFFFF"/>
                <w:sz w:val="18"/>
              </w:rPr>
              <w:t>Purpose</w:t>
            </w:r>
          </w:p>
        </w:tc>
      </w:tr>
      <w:tr>
        <w:tc>
          <w:tcPr>
            <w:tcW w:type="dxa" w:w="3024"/>
            <w:shd w:fill="FFFFFF"/>
            <w:vAlign w:val="top"/>
          </w:tcPr>
          <w:p>
            <w:pPr>
              <w:spacing w:after="0"/>
            </w:pPr>
            <w:r/>
            <w:r>
              <w:rPr>
                <w:rFonts w:ascii="Liberation Sans" w:hAnsi="Liberation Sans"/>
                <w:b w:val="0"/>
                <w:sz w:val="17"/>
              </w:rPr>
              <w:t>Compatibility projection</w:t>
            </w:r>
          </w:p>
        </w:tc>
        <w:tc>
          <w:tcPr>
            <w:tcW w:type="dxa" w:w="7200"/>
            <w:shd w:fill="FFFFFF"/>
            <w:vAlign w:val="top"/>
          </w:tcPr>
          <w:p>
            <w:pPr>
              <w:spacing w:after="0"/>
            </w:pPr>
            <w:r/>
            <w:r>
              <w:rPr>
                <w:rFonts w:ascii="Liberation Sans" w:hAnsi="Liberation Sans"/>
                <w:b w:val="0"/>
                <w:sz w:val="17"/>
              </w:rPr>
              <w:t>Ordinary files for humans, editors, legacy agents, or manual inspection. Writes require explicit import into a topic.</w:t>
            </w:r>
          </w:p>
        </w:tc>
      </w:tr>
      <w:tr>
        <w:tc>
          <w:tcPr>
            <w:tcW w:type="dxa" w:w="3024"/>
            <w:shd w:fill="F3F5F7"/>
            <w:vAlign w:val="top"/>
          </w:tcPr>
          <w:p>
            <w:pPr>
              <w:spacing w:after="0"/>
            </w:pPr>
            <w:r/>
            <w:r>
              <w:rPr>
                <w:rFonts w:ascii="Liberation Sans" w:hAnsi="Liberation Sans"/>
                <w:b w:val="0"/>
                <w:sz w:val="17"/>
              </w:rPr>
              <w:t>Execution sandbox</w:t>
            </w:r>
          </w:p>
        </w:tc>
        <w:tc>
          <w:tcPr>
            <w:tcW w:type="dxa" w:w="7200"/>
            <w:shd w:fill="F3F5F7"/>
            <w:vAlign w:val="top"/>
          </w:tcPr>
          <w:p>
            <w:pPr>
              <w:spacing w:after="0"/>
            </w:pPr>
            <w:r/>
            <w:r>
              <w:rPr>
                <w:rFonts w:ascii="Liberation Sans" w:hAnsi="Liberation Sans"/>
                <w:b w:val="0"/>
                <w:sz w:val="17"/>
              </w:rPr>
              <w:t>Temporary or cached projection used for test/build/dev commands. Source is usually read-only; outputs use an overlay or output directory.</w:t>
            </w:r>
          </w:p>
        </w:tc>
      </w:tr>
      <w:tr>
        <w:tc>
          <w:tcPr>
            <w:tcW w:type="dxa" w:w="3024"/>
            <w:shd w:fill="FFFFFF"/>
            <w:vAlign w:val="top"/>
          </w:tcPr>
          <w:p>
            <w:pPr>
              <w:spacing w:after="0"/>
            </w:pPr>
            <w:r/>
            <w:r>
              <w:rPr>
                <w:rFonts w:ascii="Liberation Sans" w:hAnsi="Liberation Sans"/>
                <w:b w:val="0"/>
                <w:sz w:val="17"/>
              </w:rPr>
              <w:t>Export projection</w:t>
            </w:r>
          </w:p>
        </w:tc>
        <w:tc>
          <w:tcPr>
            <w:tcW w:type="dxa" w:w="7200"/>
            <w:shd w:fill="FFFFFF"/>
            <w:vAlign w:val="top"/>
          </w:tcPr>
          <w:p>
            <w:pPr>
              <w:spacing w:after="0"/>
            </w:pPr>
            <w:r/>
            <w:r>
              <w:rPr>
                <w:rFonts w:ascii="Liberation Sans" w:hAnsi="Liberation Sans"/>
                <w:b w:val="0"/>
                <w:sz w:val="17"/>
              </w:rPr>
              <w:t>Materializes an approved checkpoint into Git-normal files or a temporary tree for commit creation.</w:t>
            </w:r>
          </w:p>
        </w:tc>
      </w:tr>
      <w:tr>
        <w:tc>
          <w:tcPr>
            <w:tcW w:type="dxa" w:w="3024"/>
            <w:shd w:fill="F3F5F7"/>
            <w:vAlign w:val="top"/>
          </w:tcPr>
          <w:p>
            <w:pPr>
              <w:spacing w:after="0"/>
            </w:pPr>
            <w:r/>
            <w:r>
              <w:rPr>
                <w:rFonts w:ascii="Liberation Sans" w:hAnsi="Liberation Sans"/>
                <w:b w:val="0"/>
                <w:sz w:val="17"/>
              </w:rPr>
              <w:t>Debug projection</w:t>
            </w:r>
          </w:p>
        </w:tc>
        <w:tc>
          <w:tcPr>
            <w:tcW w:type="dxa" w:w="7200"/>
            <w:shd w:fill="F3F5F7"/>
            <w:vAlign w:val="top"/>
          </w:tcPr>
          <w:p>
            <w:pPr>
              <w:spacing w:after="0"/>
            </w:pPr>
            <w:r/>
            <w:r>
              <w:rPr>
                <w:rFonts w:ascii="Liberation Sans" w:hAnsi="Liberation Sans"/>
                <w:b w:val="0"/>
                <w:sz w:val="17"/>
              </w:rPr>
              <w:t>Pinned ordinary files for reproducing a historical resolved view or execution.</w:t>
            </w:r>
          </w:p>
        </w:tc>
      </w:tr>
      <w:tr>
        <w:tc>
          <w:tcPr>
            <w:tcW w:type="dxa" w:w="3024"/>
            <w:shd w:fill="FFFFFF"/>
            <w:vAlign w:val="top"/>
          </w:tcPr>
          <w:p>
            <w:pPr>
              <w:spacing w:after="0"/>
            </w:pPr>
            <w:r/>
            <w:r>
              <w:rPr>
                <w:rFonts w:ascii="Liberation Sans" w:hAnsi="Liberation Sans"/>
                <w:b w:val="0"/>
                <w:sz w:val="17"/>
              </w:rPr>
              <w:t>Future same-path adapter</w:t>
            </w:r>
          </w:p>
        </w:tc>
        <w:tc>
          <w:tcPr>
            <w:tcW w:type="dxa" w:w="7200"/>
            <w:shd w:fill="FFFFFF"/>
            <w:vAlign w:val="top"/>
          </w:tcPr>
          <w:p>
            <w:pPr>
              <w:spacing w:after="0"/>
            </w:pPr>
            <w:r/>
            <w:r>
              <w:rPr>
                <w:rFonts w:ascii="Liberation Sans" w:hAnsi="Liberation Sans"/>
                <w:b w:val="0"/>
                <w:sz w:val="17"/>
              </w:rPr>
              <w:t>Process-specific multi-version filesystem where the same logical path resolves differently for different processes.</w:t>
            </w:r>
          </w:p>
        </w:tc>
      </w:tr>
    </w:tbl>
    <w:p/>
    <w:p>
      <w:pPr>
        <w:pStyle w:val="Heading2"/>
      </w:pPr>
      <w:r>
        <w:t>10.1 Projection implementation tiers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024"/>
            <w:shd w:fill="173B57"/>
            <w:vAlign w:val="center"/>
          </w:tcPr>
          <w:p>
            <w:pPr>
              <w:spacing w:after="0"/>
            </w:pPr>
            <w:r/>
            <w:r>
              <w:rPr>
                <w:rFonts w:ascii="Liberation Sans" w:hAnsi="Liberation Sans"/>
                <w:b/>
                <w:color w:val="FFFFFF"/>
                <w:sz w:val="18"/>
              </w:rPr>
              <w:t>Tier</w:t>
            </w:r>
          </w:p>
        </w:tc>
        <w:tc>
          <w:tcPr>
            <w:tcW w:type="dxa" w:w="7200"/>
            <w:shd w:fill="173B57"/>
            <w:vAlign w:val="center"/>
          </w:tcPr>
          <w:p>
            <w:pPr>
              <w:spacing w:after="0"/>
            </w:pPr>
            <w:r/>
            <w:r>
              <w:rPr>
                <w:rFonts w:ascii="Liberation Sans" w:hAnsi="Liberation Sans"/>
                <w:b/>
                <w:color w:val="FFFFFF"/>
                <w:sz w:val="18"/>
              </w:rPr>
              <w:t>Role</w:t>
            </w:r>
          </w:p>
        </w:tc>
      </w:tr>
      <w:tr>
        <w:tc>
          <w:tcPr>
            <w:tcW w:type="dxa" w:w="3024"/>
            <w:shd w:fill="FFFFFF"/>
            <w:vAlign w:val="top"/>
          </w:tcPr>
          <w:p>
            <w:pPr>
              <w:spacing w:after="0"/>
            </w:pPr>
            <w:r/>
            <w:r>
              <w:rPr>
                <w:rFonts w:ascii="Liberation Sans" w:hAnsi="Liberation Sans"/>
                <w:b w:val="0"/>
                <w:sz w:val="17"/>
              </w:rPr>
              <w:t>Tier 0: Full copy fallback</w:t>
            </w:r>
          </w:p>
        </w:tc>
        <w:tc>
          <w:tcPr>
            <w:tcW w:type="dxa" w:w="7200"/>
            <w:shd w:fill="FFFFFF"/>
            <w:vAlign w:val="top"/>
          </w:tcPr>
          <w:p>
            <w:pPr>
              <w:spacing w:after="0"/>
            </w:pPr>
            <w:r/>
            <w:r>
              <w:rPr>
                <w:rFonts w:ascii="Liberation Sans" w:hAnsi="Liberation Sans"/>
                <w:b w:val="0"/>
                <w:sz w:val="17"/>
              </w:rPr>
              <w:t>Portable and useful for debugging. It must not be the default success path because it fails the many-agent thesis.</w:t>
            </w:r>
          </w:p>
        </w:tc>
      </w:tr>
      <w:tr>
        <w:tc>
          <w:tcPr>
            <w:tcW w:type="dxa" w:w="3024"/>
            <w:shd w:fill="F3F5F7"/>
            <w:vAlign w:val="top"/>
          </w:tcPr>
          <w:p>
            <w:pPr>
              <w:spacing w:after="0"/>
            </w:pPr>
            <w:r/>
            <w:r>
              <w:rPr>
                <w:rFonts w:ascii="Liberation Sans" w:hAnsi="Liberation Sans"/>
                <w:b w:val="0"/>
                <w:sz w:val="17"/>
              </w:rPr>
              <w:t>Tier 1a: CAS-backed reflink materialization</w:t>
            </w:r>
          </w:p>
        </w:tc>
        <w:tc>
          <w:tcPr>
            <w:tcW w:type="dxa" w:w="7200"/>
            <w:shd w:fill="F3F5F7"/>
            <w:vAlign w:val="top"/>
          </w:tcPr>
          <w:p>
            <w:pPr>
              <w:spacing w:after="0"/>
            </w:pPr>
            <w:r/>
            <w:r>
              <w:rPr>
                <w:rFonts w:ascii="Liberation Sans" w:hAnsi="Liberation Sans"/>
                <w:b w:val="0"/>
                <w:sz w:val="17"/>
              </w:rPr>
              <w:t>Preferred MVP target where available. Reflinks provide copy-on-write semantics, so tool writes should not mutate immutable store objects.</w:t>
            </w:r>
          </w:p>
        </w:tc>
      </w:tr>
      <w:tr>
        <w:tc>
          <w:tcPr>
            <w:tcW w:type="dxa" w:w="3024"/>
            <w:shd w:fill="FFFFFF"/>
            <w:vAlign w:val="top"/>
          </w:tcPr>
          <w:p>
            <w:pPr>
              <w:spacing w:after="0"/>
            </w:pPr>
            <w:r/>
            <w:r>
              <w:rPr>
                <w:rFonts w:ascii="Liberation Sans" w:hAnsi="Liberation Sans"/>
                <w:b w:val="0"/>
                <w:sz w:val="17"/>
              </w:rPr>
              <w:t>Tier 1b: read-only hardlink materialization</w:t>
            </w:r>
          </w:p>
        </w:tc>
        <w:tc>
          <w:tcPr>
            <w:tcW w:type="dxa" w:w="7200"/>
            <w:shd w:fill="FFFFFF"/>
            <w:vAlign w:val="top"/>
          </w:tcPr>
          <w:p>
            <w:pPr>
              <w:spacing w:after="0"/>
            </w:pPr>
            <w:r/>
            <w:r>
              <w:rPr>
                <w:rFonts w:ascii="Liberation Sans" w:hAnsi="Liberation Sans"/>
                <w:b w:val="0"/>
                <w:sz w:val="17"/>
              </w:rPr>
              <w:t>Allowed only with strict protections. Hardlinks are not copy-on-write; they must be read-only, verified, and paired with copy-up or overlay behavior before any write.</w:t>
            </w:r>
          </w:p>
        </w:tc>
      </w:tr>
      <w:tr>
        <w:tc>
          <w:tcPr>
            <w:tcW w:type="dxa" w:w="3024"/>
            <w:shd w:fill="F3F5F7"/>
            <w:vAlign w:val="top"/>
          </w:tcPr>
          <w:p>
            <w:pPr>
              <w:spacing w:after="0"/>
            </w:pPr>
            <w:r/>
            <w:r>
              <w:rPr>
                <w:rFonts w:ascii="Liberation Sans" w:hAnsi="Liberation Sans"/>
                <w:b w:val="0"/>
                <w:sz w:val="17"/>
              </w:rPr>
              <w:t>Tier 2: Sparse/lazy projection</w:t>
            </w:r>
          </w:p>
        </w:tc>
        <w:tc>
          <w:tcPr>
            <w:tcW w:type="dxa" w:w="7200"/>
            <w:shd w:fill="F3F5F7"/>
            <w:vAlign w:val="top"/>
          </w:tcPr>
          <w:p>
            <w:pPr>
              <w:spacing w:after="0"/>
            </w:pPr>
            <w:r/>
            <w:r>
              <w:rPr>
                <w:rFonts w:ascii="Liberation Sans" w:hAnsi="Liberation Sans"/>
                <w:b w:val="0"/>
                <w:sz w:val="17"/>
              </w:rPr>
              <w:t>Materialize files only when accessed by a tool or when a run manifest requires them.</w:t>
            </w:r>
          </w:p>
        </w:tc>
      </w:tr>
      <w:tr>
        <w:tc>
          <w:tcPr>
            <w:tcW w:type="dxa" w:w="3024"/>
            <w:shd w:fill="FFFFFF"/>
            <w:vAlign w:val="top"/>
          </w:tcPr>
          <w:p>
            <w:pPr>
              <w:spacing w:after="0"/>
            </w:pPr>
            <w:r/>
            <w:r>
              <w:rPr>
                <w:rFonts w:ascii="Liberation Sans" w:hAnsi="Liberation Sans"/>
                <w:b w:val="0"/>
                <w:sz w:val="17"/>
              </w:rPr>
              <w:t>Tier 3: Process-specific multi-version filesystem</w:t>
            </w:r>
          </w:p>
        </w:tc>
        <w:tc>
          <w:tcPr>
            <w:tcW w:type="dxa" w:w="7200"/>
            <w:shd w:fill="FFFFFF"/>
            <w:vAlign w:val="top"/>
          </w:tcPr>
          <w:p>
            <w:pPr>
              <w:spacing w:after="0"/>
            </w:pPr>
            <w:r/>
            <w:r>
              <w:rPr>
                <w:rFonts w:ascii="Liberation Sans" w:hAnsi="Liberation Sans"/>
                <w:b w:val="0"/>
                <w:sz w:val="17"/>
              </w:rPr>
              <w:t>High-value future adapter. Prototype early, but do not block native source model on it.</w:t>
            </w:r>
          </w:p>
        </w:tc>
      </w:tr>
    </w:tbl>
    <w:p/>
    <w:p>
      <w:pPr>
        <w:pStyle w:val="Heading2"/>
      </w:pPr>
      <w:r>
        <w:t>10.2 MVP projection rule</w:t>
      </w:r>
    </w:p>
    <w:p>
      <w:pPr>
        <w:spacing w:after="120" w:line="252" w:lineRule="auto"/>
      </w:pPr>
      <w:r>
        <w:rPr>
          <w:rFonts w:ascii="Liberation Sans" w:hAnsi="Liberation Sans"/>
          <w:sz w:val="20"/>
        </w:rPr>
        <w:t>The MVP should implement safe reflink/COW projection for at least one primary platform or filesystem when practical, plus Tier 0 as a correctness fallback. Hardlinks may be used only under the integrity rules below. A spike should measure materialization time, disk amplification, cache invalidation, command compatibility, and corruption resistance. If safe Tier 1 is not stable quickly, the MVP can ship a bounded fallback, but the acceptance criteria should still measure storage amplification and materialization cost.</w:t>
      </w:r>
    </w:p>
    <w:p>
      <w:pPr>
        <w:pStyle w:val="Heading2"/>
      </w:pPr>
      <w:r>
        <w:t>10.3 Projection integrity rules</w:t>
      </w:r>
    </w:p>
    <w:p>
      <w:pPr>
        <w:spacing w:after="120" w:line="252" w:lineRule="auto"/>
      </w:pPr>
      <w:r>
        <w:rPr>
          <w:rFonts w:ascii="Liberation Sans" w:hAnsi="Liberation Sans"/>
          <w:sz w:val="20"/>
        </w:rPr>
        <w:t>Hardlinks and reflinks are not equivalent. A reflink clone can be safe when the filesystem provides real copy-on-write semantics. A hardlink points to the same inode; an in-place write by a legacy tool can corrupt the shared content store. The projection layer must therefore treat immutable store objects as protected data, not merely as convenient files.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024"/>
            <w:shd w:fill="173B57"/>
            <w:vAlign w:val="center"/>
          </w:tcPr>
          <w:p>
            <w:pPr>
              <w:spacing w:after="0"/>
            </w:pPr>
            <w:r/>
            <w:r>
              <w:rPr>
                <w:rFonts w:ascii="Liberation Sans" w:hAnsi="Liberation Sans"/>
                <w:b/>
                <w:color w:val="FFFFFF"/>
                <w:sz w:val="18"/>
              </w:rPr>
              <w:t>Protection</w:t>
            </w:r>
          </w:p>
        </w:tc>
        <w:tc>
          <w:tcPr>
            <w:tcW w:type="dxa" w:w="7200"/>
            <w:shd w:fill="173B57"/>
            <w:vAlign w:val="center"/>
          </w:tcPr>
          <w:p>
            <w:pPr>
              <w:spacing w:after="0"/>
            </w:pPr>
            <w:r/>
            <w:r>
              <w:rPr>
                <w:rFonts w:ascii="Liberation Sans" w:hAnsi="Liberation Sans"/>
                <w:b/>
                <w:color w:val="FFFFFF"/>
                <w:sz w:val="18"/>
              </w:rPr>
              <w:t>Rule</w:t>
            </w:r>
          </w:p>
        </w:tc>
      </w:tr>
      <w:tr>
        <w:tc>
          <w:tcPr>
            <w:tcW w:type="dxa" w:w="3024"/>
            <w:shd w:fill="FFFFFF"/>
            <w:vAlign w:val="top"/>
          </w:tcPr>
          <w:p>
            <w:pPr>
              <w:spacing w:after="0"/>
            </w:pPr>
            <w:r/>
            <w:r>
              <w:rPr>
                <w:rFonts w:ascii="Liberation Sans" w:hAnsi="Liberation Sans"/>
                <w:b w:val="0"/>
                <w:sz w:val="17"/>
              </w:rPr>
              <w:t>Immutable store permissions</w:t>
            </w:r>
          </w:p>
        </w:tc>
        <w:tc>
          <w:tcPr>
            <w:tcW w:type="dxa" w:w="7200"/>
            <w:shd w:fill="FFFFFF"/>
            <w:vAlign w:val="top"/>
          </w:tcPr>
          <w:p>
            <w:pPr>
              <w:spacing w:after="0"/>
            </w:pPr>
            <w:r/>
            <w:r>
              <w:rPr>
                <w:rFonts w:ascii="Liberation Sans" w:hAnsi="Liberation Sans"/>
                <w:b w:val="0"/>
                <w:sz w:val="17"/>
              </w:rPr>
              <w:t>Content-store files are read-only and never handed out as writable paths. The engine verifies permissions when creating and garbage-collecting projections.</w:t>
            </w:r>
          </w:p>
        </w:tc>
      </w:tr>
      <w:tr>
        <w:tc>
          <w:tcPr>
            <w:tcW w:type="dxa" w:w="3024"/>
            <w:shd w:fill="F3F5F7"/>
            <w:vAlign w:val="top"/>
          </w:tcPr>
          <w:p>
            <w:pPr>
              <w:spacing w:after="0"/>
            </w:pPr>
            <w:r/>
            <w:r>
              <w:rPr>
                <w:rFonts w:ascii="Liberation Sans" w:hAnsi="Liberation Sans"/>
                <w:b w:val="0"/>
                <w:sz w:val="17"/>
              </w:rPr>
              <w:t>Reflink path</w:t>
            </w:r>
          </w:p>
        </w:tc>
        <w:tc>
          <w:tcPr>
            <w:tcW w:type="dxa" w:w="7200"/>
            <w:shd w:fill="F3F5F7"/>
            <w:vAlign w:val="top"/>
          </w:tcPr>
          <w:p>
            <w:pPr>
              <w:spacing w:after="0"/>
            </w:pPr>
            <w:r/>
            <w:r>
              <w:rPr>
                <w:rFonts w:ascii="Liberation Sans" w:hAnsi="Liberation Sans"/>
                <w:b w:val="0"/>
                <w:sz w:val="17"/>
              </w:rPr>
              <w:t>Use platform APIs that guarantee copy-on-write behavior or fall back. Mark the projection strategy in projection_id for auditability.</w:t>
            </w:r>
          </w:p>
        </w:tc>
      </w:tr>
      <w:tr>
        <w:tc>
          <w:tcPr>
            <w:tcW w:type="dxa" w:w="3024"/>
            <w:shd w:fill="FFFFFF"/>
            <w:vAlign w:val="top"/>
          </w:tcPr>
          <w:p>
            <w:pPr>
              <w:spacing w:after="0"/>
            </w:pPr>
            <w:r/>
            <w:r>
              <w:rPr>
                <w:rFonts w:ascii="Liberation Sans" w:hAnsi="Liberation Sans"/>
                <w:b w:val="0"/>
                <w:sz w:val="17"/>
              </w:rPr>
              <w:t>Hardlink path</w:t>
            </w:r>
          </w:p>
        </w:tc>
        <w:tc>
          <w:tcPr>
            <w:tcW w:type="dxa" w:w="7200"/>
            <w:shd w:fill="FFFFFF"/>
            <w:vAlign w:val="top"/>
          </w:tcPr>
          <w:p>
            <w:pPr>
              <w:spacing w:after="0"/>
            </w:pPr>
            <w:r/>
            <w:r>
              <w:rPr>
                <w:rFonts w:ascii="Liberation Sans" w:hAnsi="Liberation Sans"/>
                <w:b w:val="0"/>
                <w:sz w:val="17"/>
              </w:rPr>
              <w:t>Use only for read-only source projections or with an overlay/copy-up layer that replaces the linked file before any write can occur.</w:t>
            </w:r>
          </w:p>
        </w:tc>
      </w:tr>
      <w:tr>
        <w:tc>
          <w:tcPr>
            <w:tcW w:type="dxa" w:w="3024"/>
            <w:shd w:fill="F3F5F7"/>
            <w:vAlign w:val="top"/>
          </w:tcPr>
          <w:p>
            <w:pPr>
              <w:spacing w:after="0"/>
            </w:pPr>
            <w:r/>
            <w:r>
              <w:rPr>
                <w:rFonts w:ascii="Liberation Sans" w:hAnsi="Liberation Sans"/>
                <w:b w:val="0"/>
                <w:sz w:val="17"/>
              </w:rPr>
              <w:t>Write isolation</w:t>
            </w:r>
          </w:p>
        </w:tc>
        <w:tc>
          <w:tcPr>
            <w:tcW w:type="dxa" w:w="7200"/>
            <w:shd w:fill="F3F5F7"/>
            <w:vAlign w:val="top"/>
          </w:tcPr>
          <w:p>
            <w:pPr>
              <w:spacing w:after="0"/>
            </w:pPr>
            <w:r/>
            <w:r>
              <w:rPr>
                <w:rFonts w:ascii="Liberation Sans" w:hAnsi="Liberation Sans"/>
                <w:b w:val="0"/>
                <w:sz w:val="17"/>
              </w:rPr>
              <w:t>Execution sandboxes and compatibility projections use private upper/output directories for generated files, caches, and source-write attempts.</w:t>
            </w:r>
          </w:p>
        </w:tc>
      </w:tr>
      <w:tr>
        <w:tc>
          <w:tcPr>
            <w:tcW w:type="dxa" w:w="3024"/>
            <w:shd w:fill="FFFFFF"/>
            <w:vAlign w:val="top"/>
          </w:tcPr>
          <w:p>
            <w:pPr>
              <w:spacing w:after="0"/>
            </w:pPr>
            <w:r/>
            <w:r>
              <w:rPr>
                <w:rFonts w:ascii="Liberation Sans" w:hAnsi="Liberation Sans"/>
                <w:b w:val="0"/>
                <w:sz w:val="17"/>
              </w:rPr>
              <w:t>Post-run verification</w:t>
            </w:r>
          </w:p>
        </w:tc>
        <w:tc>
          <w:tcPr>
            <w:tcW w:type="dxa" w:w="7200"/>
            <w:shd w:fill="FFFFFF"/>
            <w:vAlign w:val="top"/>
          </w:tcPr>
          <w:p>
            <w:pPr>
              <w:spacing w:after="0"/>
            </w:pPr>
            <w:r/>
            <w:r>
              <w:rPr>
                <w:rFonts w:ascii="Liberation Sans" w:hAnsi="Liberation Sans"/>
                <w:b w:val="0"/>
                <w:sz w:val="17"/>
              </w:rPr>
              <w:t>Hash protected store objects after risky executions or maintain store integrity manifests. Any mismatch quarantines the projection and invalidates affected cache entries.</w:t>
            </w:r>
          </w:p>
        </w:tc>
      </w:tr>
      <w:tr>
        <w:tc>
          <w:tcPr>
            <w:tcW w:type="dxa" w:w="3024"/>
            <w:shd w:fill="F3F5F7"/>
            <w:vAlign w:val="top"/>
          </w:tcPr>
          <w:p>
            <w:pPr>
              <w:spacing w:after="0"/>
            </w:pPr>
            <w:r/>
            <w:r>
              <w:rPr>
                <w:rFonts w:ascii="Liberation Sans" w:hAnsi="Liberation Sans"/>
                <w:b w:val="0"/>
                <w:sz w:val="17"/>
              </w:rPr>
              <w:t>Fallback rule</w:t>
            </w:r>
          </w:p>
        </w:tc>
        <w:tc>
          <w:tcPr>
            <w:tcW w:type="dxa" w:w="7200"/>
            <w:shd w:fill="F3F5F7"/>
            <w:vAlign w:val="top"/>
          </w:tcPr>
          <w:p>
            <w:pPr>
              <w:spacing w:after="0"/>
            </w:pPr>
            <w:r/>
            <w:r>
              <w:rPr>
                <w:rFonts w:ascii="Liberation Sans" w:hAnsi="Liberation Sans"/>
                <w:b w:val="0"/>
                <w:sz w:val="17"/>
              </w:rPr>
              <w:t>If copy-up/read-only enforcement cannot be guaranteed on a platform, use full-copy or overlay fallback rather than unsafe hardlinks.</w:t>
            </w:r>
          </w:p>
        </w:tc>
      </w:tr>
    </w:tbl>
    <w:p/>
    <w:p>
      <w:pPr>
        <w:pStyle w:val="Heading2"/>
      </w:pPr>
      <w:r>
        <w:t>10.4 Writes from projections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Writer</w:t>
            </w:r>
          </w:p>
        </w:tc>
        <w:tc>
          <w:tcPr>
            <w:tcW w:type="dxa" w:w="7344"/>
            <w:shd w:fill="173B57"/>
            <w:vAlign w:val="center"/>
          </w:tcPr>
          <w:p>
            <w:pPr>
              <w:spacing w:after="0"/>
            </w:pPr>
            <w:r/>
            <w:r>
              <w:rPr>
                <w:rFonts w:ascii="Liberation Sans" w:hAnsi="Liberation Sans"/>
                <w:b/>
                <w:color w:val="FFFFFF"/>
                <w:sz w:val="18"/>
              </w:rPr>
              <w:t>Policy</w:t>
            </w:r>
          </w:p>
        </w:tc>
      </w:tr>
      <w:tr>
        <w:tc>
          <w:tcPr>
            <w:tcW w:type="dxa" w:w="2880"/>
            <w:shd w:fill="FFFFFF"/>
            <w:vAlign w:val="top"/>
          </w:tcPr>
          <w:p>
            <w:pPr>
              <w:spacing w:after="0"/>
            </w:pPr>
            <w:r/>
            <w:r>
              <w:rPr>
                <w:rFonts w:ascii="Liberation Sans" w:hAnsi="Liberation Sans"/>
                <w:b w:val="0"/>
                <w:sz w:val="17"/>
              </w:rPr>
              <w:t>Native agents</w:t>
            </w:r>
          </w:p>
        </w:tc>
        <w:tc>
          <w:tcPr>
            <w:tcW w:type="dxa" w:w="7344"/>
            <w:shd w:fill="FFFFFF"/>
            <w:vAlign w:val="top"/>
          </w:tcPr>
          <w:p>
            <w:pPr>
              <w:spacing w:after="0"/>
            </w:pPr>
            <w:r/>
            <w:r>
              <w:rPr>
                <w:rFonts w:ascii="Liberation Sans" w:hAnsi="Liberation Sans"/>
                <w:b w:val="0"/>
                <w:sz w:val="17"/>
              </w:rPr>
              <w:t>Do not write projections. They call the artifact API.</w:t>
            </w:r>
          </w:p>
        </w:tc>
      </w:tr>
      <w:tr>
        <w:tc>
          <w:tcPr>
            <w:tcW w:type="dxa" w:w="2880"/>
            <w:shd w:fill="F3F5F7"/>
            <w:vAlign w:val="top"/>
          </w:tcPr>
          <w:p>
            <w:pPr>
              <w:spacing w:after="0"/>
            </w:pPr>
            <w:r/>
            <w:r>
              <w:rPr>
                <w:rFonts w:ascii="Liberation Sans" w:hAnsi="Liberation Sans"/>
                <w:b w:val="0"/>
                <w:sz w:val="17"/>
              </w:rPr>
              <w:t>Execution tools</w:t>
            </w:r>
          </w:p>
        </w:tc>
        <w:tc>
          <w:tcPr>
            <w:tcW w:type="dxa" w:w="7344"/>
            <w:shd w:fill="F3F5F7"/>
            <w:vAlign w:val="top"/>
          </w:tcPr>
          <w:p>
            <w:pPr>
              <w:spacing w:after="0"/>
            </w:pPr>
            <w:r/>
            <w:r>
              <w:rPr>
                <w:rFonts w:ascii="Liberation Sans" w:hAnsi="Liberation Sans"/>
                <w:b w:val="0"/>
                <w:sz w:val="17"/>
              </w:rPr>
              <w:t>May produce outputs, caches, lockfiles, coverage, generated files, and logs. Source writes should be blocked or isolated first, then promoted explicitly when legitimate.</w:t>
            </w:r>
          </w:p>
        </w:tc>
      </w:tr>
      <w:tr>
        <w:tc>
          <w:tcPr>
            <w:tcW w:type="dxa" w:w="2880"/>
            <w:shd w:fill="FFFFFF"/>
            <w:vAlign w:val="top"/>
          </w:tcPr>
          <w:p>
            <w:pPr>
              <w:spacing w:after="0"/>
            </w:pPr>
            <w:r/>
            <w:r>
              <w:rPr>
                <w:rFonts w:ascii="Liberation Sans" w:hAnsi="Liberation Sans"/>
                <w:b w:val="0"/>
                <w:sz w:val="17"/>
              </w:rPr>
              <w:t>Human/legacy editing</w:t>
            </w:r>
          </w:p>
        </w:tc>
        <w:tc>
          <w:tcPr>
            <w:tcW w:type="dxa" w:w="7344"/>
            <w:shd w:fill="FFFFFF"/>
            <w:vAlign w:val="top"/>
          </w:tcPr>
          <w:p>
            <w:pPr>
              <w:spacing w:after="0"/>
            </w:pPr>
            <w:r/>
            <w:r>
              <w:rPr>
                <w:rFonts w:ascii="Liberation Sans" w:hAnsi="Liberation Sans"/>
                <w:b w:val="0"/>
                <w:sz w:val="17"/>
              </w:rPr>
              <w:t>Use a compatibility projection plus explicit sun import/capture to transform diffs into topic-owned operation transactions.</w:t>
            </w:r>
          </w:p>
        </w:tc>
      </w:tr>
      <w:tr>
        <w:tc>
          <w:tcPr>
            <w:tcW w:type="dxa" w:w="2880"/>
            <w:shd w:fill="F3F5F7"/>
            <w:vAlign w:val="top"/>
          </w:tcPr>
          <w:p>
            <w:pPr>
              <w:spacing w:after="0"/>
            </w:pPr>
            <w:r/>
            <w:r>
              <w:rPr>
                <w:rFonts w:ascii="Liberation Sans" w:hAnsi="Liberation Sans"/>
                <w:b w:val="0"/>
                <w:sz w:val="17"/>
              </w:rPr>
              <w:t>File watchers</w:t>
            </w:r>
          </w:p>
        </w:tc>
        <w:tc>
          <w:tcPr>
            <w:tcW w:type="dxa" w:w="7344"/>
            <w:shd w:fill="F3F5F7"/>
            <w:vAlign w:val="top"/>
          </w:tcPr>
          <w:p>
            <w:pPr>
              <w:spacing w:after="0"/>
            </w:pPr>
            <w:r/>
            <w:r>
              <w:rPr>
                <w:rFonts w:ascii="Liberation Sans" w:hAnsi="Liberation Sans"/>
                <w:b w:val="0"/>
                <w:sz w:val="17"/>
              </w:rPr>
              <w:t>Useful for compatibility import, never primary correctness. The primary path records operations before filesystem mutation.</w:t>
            </w:r>
          </w:p>
        </w:tc>
      </w:tr>
    </w:tbl>
    <w:p/>
    <w:p>
      <w:pPr>
        <w:pStyle w:val="Heading1"/>
      </w:pPr>
      <w:r>
        <w:t>11. Execution evidence and live development</w:t>
      </w:r>
    </w:p>
    <w:p>
      <w:pPr>
        <w:spacing w:after="120" w:line="252" w:lineRule="auto"/>
      </w:pPr>
      <w:r>
        <w:rPr>
          <w:rFonts w:ascii="Liberation Sans" w:hAnsi="Liberation Sans"/>
          <w:sz w:val="20"/>
        </w:rPr>
        <w:t>Most existing tests, compilers, language servers, package managers, and dev servers require ordinary files. Sunlight should satisfy them by creating exact execution sandboxes from resolved views. The execution object then records exactly what was run and what it observed.</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024"/>
            <w:shd w:fill="173B57"/>
            <w:vAlign w:val="center"/>
          </w:tcPr>
          <w:p>
            <w:pPr>
              <w:spacing w:after="0"/>
            </w:pPr>
            <w:r/>
            <w:r>
              <w:rPr>
                <w:rFonts w:ascii="Liberation Sans" w:hAnsi="Liberation Sans"/>
                <w:b/>
                <w:color w:val="FFFFFF"/>
                <w:sz w:val="18"/>
              </w:rPr>
              <w:t>Execution field</w:t>
            </w:r>
          </w:p>
        </w:tc>
        <w:tc>
          <w:tcPr>
            <w:tcW w:type="dxa" w:w="7200"/>
            <w:shd w:fill="173B57"/>
            <w:vAlign w:val="center"/>
          </w:tcPr>
          <w:p>
            <w:pPr>
              <w:spacing w:after="0"/>
            </w:pPr>
            <w:r/>
            <w:r>
              <w:rPr>
                <w:rFonts w:ascii="Liberation Sans" w:hAnsi="Liberation Sans"/>
                <w:b/>
                <w:color w:val="FFFFFF"/>
                <w:sz w:val="18"/>
              </w:rPr>
              <w:t>Purpose</w:t>
            </w:r>
          </w:p>
        </w:tc>
      </w:tr>
      <w:tr>
        <w:tc>
          <w:tcPr>
            <w:tcW w:type="dxa" w:w="3024"/>
            <w:shd w:fill="FFFFFF"/>
            <w:vAlign w:val="top"/>
          </w:tcPr>
          <w:p>
            <w:pPr>
              <w:spacing w:after="0"/>
            </w:pPr>
            <w:r/>
            <w:r>
              <w:rPr>
                <w:rFonts w:ascii="Liberation Sans" w:hAnsi="Liberation Sans"/>
                <w:b w:val="0"/>
                <w:sz w:val="17"/>
              </w:rPr>
              <w:t>resolved_view_id</w:t>
            </w:r>
          </w:p>
        </w:tc>
        <w:tc>
          <w:tcPr>
            <w:tcW w:type="dxa" w:w="7200"/>
            <w:shd w:fill="FFFFFF"/>
            <w:vAlign w:val="top"/>
          </w:tcPr>
          <w:p>
            <w:pPr>
              <w:spacing w:after="0"/>
            </w:pPr>
            <w:r/>
            <w:r>
              <w:rPr>
                <w:rFonts w:ascii="Liberation Sans" w:hAnsi="Liberation Sans"/>
                <w:b w:val="0"/>
                <w:sz w:val="17"/>
              </w:rPr>
              <w:t>The exact view used for the run. Pinned executions must never refer only to a moving selector.</w:t>
            </w:r>
          </w:p>
        </w:tc>
      </w:tr>
      <w:tr>
        <w:tc>
          <w:tcPr>
            <w:tcW w:type="dxa" w:w="3024"/>
            <w:shd w:fill="F3F5F7"/>
            <w:vAlign w:val="top"/>
          </w:tcPr>
          <w:p>
            <w:pPr>
              <w:spacing w:after="0"/>
            </w:pPr>
            <w:r/>
            <w:r>
              <w:rPr>
                <w:rFonts w:ascii="Liberation Sans" w:hAnsi="Liberation Sans"/>
                <w:b w:val="0"/>
                <w:sz w:val="17"/>
              </w:rPr>
              <w:t>tree_identity</w:t>
            </w:r>
          </w:p>
        </w:tc>
        <w:tc>
          <w:tcPr>
            <w:tcW w:type="dxa" w:w="7200"/>
            <w:shd w:fill="F3F5F7"/>
            <w:vAlign w:val="top"/>
          </w:tcPr>
          <w:p>
            <w:pPr>
              <w:spacing w:after="0"/>
            </w:pPr>
            <w:r/>
            <w:r>
              <w:rPr>
                <w:rFonts w:ascii="Liberation Sans" w:hAnsi="Liberation Sans"/>
                <w:b w:val="0"/>
                <w:sz w:val="17"/>
              </w:rPr>
              <w:t>Canonical repo-to-tree map projected for the command; a single-repo execution has a one-entry map.</w:t>
            </w:r>
          </w:p>
        </w:tc>
      </w:tr>
      <w:tr>
        <w:tc>
          <w:tcPr>
            <w:tcW w:type="dxa" w:w="3024"/>
            <w:shd w:fill="FFFFFF"/>
            <w:vAlign w:val="top"/>
          </w:tcPr>
          <w:p>
            <w:pPr>
              <w:spacing w:after="0"/>
            </w:pPr>
            <w:r/>
            <w:r>
              <w:rPr>
                <w:rFonts w:ascii="Liberation Sans" w:hAnsi="Liberation Sans"/>
                <w:b w:val="0"/>
                <w:sz w:val="17"/>
              </w:rPr>
              <w:t>environment_summary</w:t>
            </w:r>
          </w:p>
        </w:tc>
        <w:tc>
          <w:tcPr>
            <w:tcW w:type="dxa" w:w="7200"/>
            <w:shd w:fill="FFFFFF"/>
            <w:vAlign w:val="top"/>
          </w:tcPr>
          <w:p>
            <w:pPr>
              <w:spacing w:after="0"/>
            </w:pPr>
            <w:r/>
            <w:r>
              <w:rPr>
                <w:rFonts w:ascii="Liberation Sans" w:hAnsi="Liberation Sans"/>
                <w:b w:val="0"/>
                <w:sz w:val="17"/>
              </w:rPr>
              <w:t>OS, architecture, tool versions when known, package manager state, env policy, container image, or dev shell identity.</w:t>
            </w:r>
          </w:p>
        </w:tc>
      </w:tr>
      <w:tr>
        <w:tc>
          <w:tcPr>
            <w:tcW w:type="dxa" w:w="3024"/>
            <w:shd w:fill="F3F5F7"/>
            <w:vAlign w:val="top"/>
          </w:tcPr>
          <w:p>
            <w:pPr>
              <w:spacing w:after="0"/>
            </w:pPr>
            <w:r/>
            <w:r>
              <w:rPr>
                <w:rFonts w:ascii="Liberation Sans" w:hAnsi="Liberation Sans"/>
                <w:b w:val="0"/>
                <w:sz w:val="17"/>
              </w:rPr>
              <w:t>command</w:t>
            </w:r>
          </w:p>
        </w:tc>
        <w:tc>
          <w:tcPr>
            <w:tcW w:type="dxa" w:w="7200"/>
            <w:shd w:fill="F3F5F7"/>
            <w:vAlign w:val="top"/>
          </w:tcPr>
          <w:p>
            <w:pPr>
              <w:spacing w:after="0"/>
            </w:pPr>
            <w:r/>
            <w:r>
              <w:rPr>
                <w:rFonts w:ascii="Liberation Sans" w:hAnsi="Liberation Sans"/>
                <w:b w:val="0"/>
                <w:sz w:val="17"/>
              </w:rPr>
              <w:t>Command and arguments, working directory, stdin policy, timeout, network policy, and cache policy.</w:t>
            </w:r>
          </w:p>
        </w:tc>
      </w:tr>
      <w:tr>
        <w:tc>
          <w:tcPr>
            <w:tcW w:type="dxa" w:w="3024"/>
            <w:shd w:fill="FFFFFF"/>
            <w:vAlign w:val="top"/>
          </w:tcPr>
          <w:p>
            <w:pPr>
              <w:spacing w:after="0"/>
            </w:pPr>
            <w:r/>
            <w:r>
              <w:rPr>
                <w:rFonts w:ascii="Liberation Sans" w:hAnsi="Liberation Sans"/>
                <w:b w:val="0"/>
                <w:sz w:val="17"/>
              </w:rPr>
              <w:t>projection_id</w:t>
            </w:r>
          </w:p>
        </w:tc>
        <w:tc>
          <w:tcPr>
            <w:tcW w:type="dxa" w:w="7200"/>
            <w:shd w:fill="FFFFFF"/>
            <w:vAlign w:val="top"/>
          </w:tcPr>
          <w:p>
            <w:pPr>
              <w:spacing w:after="0"/>
            </w:pPr>
            <w:r/>
            <w:r>
              <w:rPr>
                <w:rFonts w:ascii="Liberation Sans" w:hAnsi="Liberation Sans"/>
                <w:b w:val="0"/>
                <w:sz w:val="17"/>
              </w:rPr>
              <w:t>Execution sandbox identity and projection strategy.</w:t>
            </w:r>
          </w:p>
        </w:tc>
      </w:tr>
      <w:tr>
        <w:tc>
          <w:tcPr>
            <w:tcW w:type="dxa" w:w="3024"/>
            <w:shd w:fill="F3F5F7"/>
            <w:vAlign w:val="top"/>
          </w:tcPr>
          <w:p>
            <w:pPr>
              <w:spacing w:after="0"/>
            </w:pPr>
            <w:r/>
            <w:r>
              <w:rPr>
                <w:rFonts w:ascii="Liberation Sans" w:hAnsi="Liberation Sans"/>
                <w:b w:val="0"/>
                <w:sz w:val="17"/>
              </w:rPr>
              <w:t>inputs</w:t>
            </w:r>
          </w:p>
        </w:tc>
        <w:tc>
          <w:tcPr>
            <w:tcW w:type="dxa" w:w="7200"/>
            <w:shd w:fill="F3F5F7"/>
            <w:vAlign w:val="top"/>
          </w:tcPr>
          <w:p>
            <w:pPr>
              <w:spacing w:after="0"/>
            </w:pPr>
            <w:r/>
            <w:r>
              <w:rPr>
                <w:rFonts w:ascii="Liberation Sans" w:hAnsi="Liberation Sans"/>
                <w:b w:val="0"/>
                <w:sz w:val="17"/>
              </w:rPr>
              <w:t>Relevant config files, dependency lockfiles, external inputs, fixtures, or declared services.</w:t>
            </w:r>
          </w:p>
        </w:tc>
      </w:tr>
      <w:tr>
        <w:tc>
          <w:tcPr>
            <w:tcW w:type="dxa" w:w="3024"/>
            <w:shd w:fill="FFFFFF"/>
            <w:vAlign w:val="top"/>
          </w:tcPr>
          <w:p>
            <w:pPr>
              <w:spacing w:after="0"/>
            </w:pPr>
            <w:r/>
            <w:r>
              <w:rPr>
                <w:rFonts w:ascii="Liberation Sans" w:hAnsi="Liberation Sans"/>
                <w:b w:val="0"/>
                <w:sz w:val="17"/>
              </w:rPr>
              <w:t>outputs</w:t>
            </w:r>
          </w:p>
        </w:tc>
        <w:tc>
          <w:tcPr>
            <w:tcW w:type="dxa" w:w="7200"/>
            <w:shd w:fill="FFFFFF"/>
            <w:vAlign w:val="top"/>
          </w:tcPr>
          <w:p>
            <w:pPr>
              <w:spacing w:after="0"/>
            </w:pPr>
            <w:r/>
            <w:r>
              <w:rPr>
                <w:rFonts w:ascii="Liberation Sans" w:hAnsi="Liberation Sans"/>
                <w:b w:val="0"/>
                <w:sz w:val="17"/>
              </w:rPr>
              <w:t>Logs, test reports, build artifacts, coverage, generated files, lockfile deltas, migrations, and classified side effects.</w:t>
            </w:r>
          </w:p>
        </w:tc>
      </w:tr>
      <w:tr>
        <w:tc>
          <w:tcPr>
            <w:tcW w:type="dxa" w:w="3024"/>
            <w:shd w:fill="F3F5F7"/>
            <w:vAlign w:val="top"/>
          </w:tcPr>
          <w:p>
            <w:pPr>
              <w:spacing w:after="0"/>
            </w:pPr>
            <w:r/>
            <w:r>
              <w:rPr>
                <w:rFonts w:ascii="Liberation Sans" w:hAnsi="Liberation Sans"/>
                <w:b w:val="0"/>
                <w:sz w:val="17"/>
              </w:rPr>
              <w:t>promotions</w:t>
            </w:r>
          </w:p>
        </w:tc>
        <w:tc>
          <w:tcPr>
            <w:tcW w:type="dxa" w:w="7200"/>
            <w:shd w:fill="F3F5F7"/>
            <w:vAlign w:val="top"/>
          </w:tcPr>
          <w:p>
            <w:pPr>
              <w:spacing w:after="0"/>
            </w:pPr>
            <w:r/>
            <w:r>
              <w:rPr>
                <w:rFonts w:ascii="Liberation Sans" w:hAnsi="Liberation Sans"/>
                <w:b w:val="0"/>
                <w:sz w:val="17"/>
              </w:rPr>
              <w:t>Explicit links from execution outputs into later topic-owned operation transactions, if any.</w:t>
            </w:r>
          </w:p>
        </w:tc>
      </w:tr>
      <w:tr>
        <w:tc>
          <w:tcPr>
            <w:tcW w:type="dxa" w:w="3024"/>
            <w:shd w:fill="FFFFFF"/>
            <w:vAlign w:val="top"/>
          </w:tcPr>
          <w:p>
            <w:pPr>
              <w:spacing w:after="0"/>
            </w:pPr>
            <w:r/>
            <w:r>
              <w:rPr>
                <w:rFonts w:ascii="Liberation Sans" w:hAnsi="Liberation Sans"/>
                <w:b w:val="0"/>
                <w:sz w:val="17"/>
              </w:rPr>
              <w:t>result</w:t>
            </w:r>
          </w:p>
        </w:tc>
        <w:tc>
          <w:tcPr>
            <w:tcW w:type="dxa" w:w="7200"/>
            <w:shd w:fill="FFFFFF"/>
            <w:vAlign w:val="top"/>
          </w:tcPr>
          <w:p>
            <w:pPr>
              <w:spacing w:after="0"/>
            </w:pPr>
            <w:r/>
            <w:r>
              <w:rPr>
                <w:rFonts w:ascii="Liberation Sans" w:hAnsi="Liberation Sans"/>
                <w:b w:val="0"/>
                <w:sz w:val="17"/>
              </w:rPr>
              <w:t>Pass, fail, timeout, canceled, flaky, unknown, or policy-blocked.</w:t>
            </w:r>
          </w:p>
        </w:tc>
      </w:tr>
    </w:tbl>
    <w:p/>
    <w:p>
      <w:pPr>
        <w:pStyle w:val="Heading2"/>
      </w:pPr>
      <w:r>
        <w:t>11.1 Pinned runs first</w:t>
      </w:r>
    </w:p>
    <w:p>
      <w:pPr>
        <w:spacing w:after="120" w:line="252" w:lineRule="auto"/>
      </w:pPr>
      <w:r>
        <w:rPr>
          <w:rFonts w:ascii="Liberation Sans" w:hAnsi="Liberation Sans"/>
          <w:sz w:val="20"/>
        </w:rPr>
        <w:t>The MVP should start with pinned executions. sun run &lt;view&gt; resolves or accepts an exact resolved view, creates an execution sandbox, runs the command, captures outputs, and records the result. This is enough to prove view-addressed testing without solving live dev-server reloading immediately.</w:t>
      </w:r>
    </w:p>
    <w:p>
      <w:pPr>
        <w:pStyle w:val="Heading2"/>
      </w:pPr>
      <w:r>
        <w:t>11.2 Promoting execution-produced source changes</w:t>
      </w:r>
    </w:p>
    <w:p>
      <w:pPr>
        <w:spacing w:after="120" w:line="252" w:lineRule="auto"/>
      </w:pPr>
      <w:r>
        <w:rPr>
          <w:rFonts w:ascii="Liberation Sans" w:hAnsi="Liberation Sans"/>
          <w:sz w:val="20"/>
        </w:rPr>
        <w:t>Real development commands often modify source-like artifacts: formatters rewrite files, package managers update lockfiles, migrations create files, and code generators refresh clients. Sunlight should not treat those writes as invisible side effects or blindly capture them as source. They need a first-class promotion path from execution output to topic-owned operation transaction.</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024"/>
            <w:shd w:fill="173B57"/>
            <w:vAlign w:val="center"/>
          </w:tcPr>
          <w:p>
            <w:pPr>
              <w:spacing w:after="0"/>
            </w:pPr>
            <w:r/>
            <w:r>
              <w:rPr>
                <w:rFonts w:ascii="Liberation Sans" w:hAnsi="Liberation Sans"/>
                <w:b/>
                <w:color w:val="FFFFFF"/>
                <w:sz w:val="18"/>
              </w:rPr>
              <w:t>Promotion step</w:t>
            </w:r>
          </w:p>
        </w:tc>
        <w:tc>
          <w:tcPr>
            <w:tcW w:type="dxa" w:w="7200"/>
            <w:shd w:fill="173B57"/>
            <w:vAlign w:val="center"/>
          </w:tcPr>
          <w:p>
            <w:pPr>
              <w:spacing w:after="0"/>
            </w:pPr>
            <w:r/>
            <w:r>
              <w:rPr>
                <w:rFonts w:ascii="Liberation Sans" w:hAnsi="Liberation Sans"/>
                <w:b/>
                <w:color w:val="FFFFFF"/>
                <w:sz w:val="18"/>
              </w:rPr>
              <w:t>Rule</w:t>
            </w:r>
          </w:p>
        </w:tc>
      </w:tr>
      <w:tr>
        <w:tc>
          <w:tcPr>
            <w:tcW w:type="dxa" w:w="3024"/>
            <w:shd w:fill="FFFFFF"/>
            <w:vAlign w:val="top"/>
          </w:tcPr>
          <w:p>
            <w:pPr>
              <w:spacing w:after="0"/>
            </w:pPr>
            <w:r/>
            <w:r>
              <w:rPr>
                <w:rFonts w:ascii="Liberation Sans" w:hAnsi="Liberation Sans"/>
                <w:b w:val="0"/>
                <w:sz w:val="17"/>
              </w:rPr>
              <w:t>Default pinned execution</w:t>
            </w:r>
          </w:p>
        </w:tc>
        <w:tc>
          <w:tcPr>
            <w:tcW w:type="dxa" w:w="7200"/>
            <w:shd w:fill="FFFFFF"/>
            <w:vAlign w:val="top"/>
          </w:tcPr>
          <w:p>
            <w:pPr>
              <w:spacing w:after="0"/>
            </w:pPr>
            <w:r/>
            <w:r>
              <w:rPr>
                <w:rFonts w:ascii="Liberation Sans" w:hAnsi="Liberation Sans"/>
                <w:b w:val="0"/>
                <w:sz w:val="17"/>
              </w:rPr>
              <w:t>Source tree is read-only. Caches, logs, coverage, and build outputs remain execution artifacts, not topic operations.</w:t>
            </w:r>
          </w:p>
        </w:tc>
      </w:tr>
      <w:tr>
        <w:tc>
          <w:tcPr>
            <w:tcW w:type="dxa" w:w="3024"/>
            <w:shd w:fill="F3F5F7"/>
            <w:vAlign w:val="top"/>
          </w:tcPr>
          <w:p>
            <w:pPr>
              <w:spacing w:after="0"/>
            </w:pPr>
            <w:r/>
            <w:r>
              <w:rPr>
                <w:rFonts w:ascii="Liberation Sans" w:hAnsi="Liberation Sans"/>
                <w:b w:val="0"/>
                <w:sz w:val="17"/>
              </w:rPr>
              <w:t>Promotion request</w:t>
            </w:r>
          </w:p>
        </w:tc>
        <w:tc>
          <w:tcPr>
            <w:tcW w:type="dxa" w:w="7200"/>
            <w:shd w:fill="F3F5F7"/>
            <w:vAlign w:val="top"/>
          </w:tcPr>
          <w:p>
            <w:pPr>
              <w:spacing w:after="0"/>
            </w:pPr>
            <w:r/>
            <w:r>
              <w:rPr>
                <w:rFonts w:ascii="Liberation Sans" w:hAnsi="Liberation Sans"/>
                <w:b w:val="0"/>
                <w:sz w:val="17"/>
              </w:rPr>
              <w:t>execution.promote_output or artifact.write_from_execution selects output paths, target topic, classification, and preconditions.</w:t>
            </w:r>
          </w:p>
        </w:tc>
      </w:tr>
      <w:tr>
        <w:tc>
          <w:tcPr>
            <w:tcW w:type="dxa" w:w="3024"/>
            <w:shd w:fill="FFFFFF"/>
            <w:vAlign w:val="top"/>
          </w:tcPr>
          <w:p>
            <w:pPr>
              <w:spacing w:after="0"/>
            </w:pPr>
            <w:r/>
            <w:r>
              <w:rPr>
                <w:rFonts w:ascii="Liberation Sans" w:hAnsi="Liberation Sans"/>
                <w:b w:val="0"/>
                <w:sz w:val="17"/>
              </w:rPr>
              <w:t>Diff source</w:t>
            </w:r>
          </w:p>
        </w:tc>
        <w:tc>
          <w:tcPr>
            <w:tcW w:type="dxa" w:w="7200"/>
            <w:shd w:fill="FFFFFF"/>
            <w:vAlign w:val="top"/>
          </w:tcPr>
          <w:p>
            <w:pPr>
              <w:spacing w:after="0"/>
            </w:pPr>
            <w:r/>
            <w:r>
              <w:rPr>
                <w:rFonts w:ascii="Liberation Sans" w:hAnsi="Liberation Sans"/>
                <w:b w:val="0"/>
                <w:sz w:val="17"/>
              </w:rPr>
              <w:t>Compare the execution sandbox result against the input resolved view and create patch/write/move operations with before/after hashes.</w:t>
            </w:r>
          </w:p>
        </w:tc>
      </w:tr>
      <w:tr>
        <w:tc>
          <w:tcPr>
            <w:tcW w:type="dxa" w:w="3024"/>
            <w:shd w:fill="F3F5F7"/>
            <w:vAlign w:val="top"/>
          </w:tcPr>
          <w:p>
            <w:pPr>
              <w:spacing w:after="0"/>
            </w:pPr>
            <w:r/>
            <w:r>
              <w:rPr>
                <w:rFonts w:ascii="Liberation Sans" w:hAnsi="Liberation Sans"/>
                <w:b w:val="0"/>
                <w:sz w:val="17"/>
              </w:rPr>
              <w:t>Provenance</w:t>
            </w:r>
          </w:p>
        </w:tc>
        <w:tc>
          <w:tcPr>
            <w:tcW w:type="dxa" w:w="7200"/>
            <w:shd w:fill="F3F5F7"/>
            <w:vAlign w:val="top"/>
          </w:tcPr>
          <w:p>
            <w:pPr>
              <w:spacing w:after="0"/>
            </w:pPr>
            <w:r/>
            <w:r>
              <w:rPr>
                <w:rFonts w:ascii="Liberation Sans" w:hAnsi="Liberation Sans"/>
                <w:b w:val="0"/>
                <w:sz w:val="17"/>
              </w:rPr>
              <w:t>The new operation transaction records execution_id, command, tool versions when known, output classification, actor/session, and authored context.</w:t>
            </w:r>
          </w:p>
        </w:tc>
      </w:tr>
      <w:tr>
        <w:tc>
          <w:tcPr>
            <w:tcW w:type="dxa" w:w="3024"/>
            <w:shd w:fill="FFFFFF"/>
            <w:vAlign w:val="top"/>
          </w:tcPr>
          <w:p>
            <w:pPr>
              <w:spacing w:after="0"/>
            </w:pPr>
            <w:r/>
            <w:r>
              <w:rPr>
                <w:rFonts w:ascii="Liberation Sans" w:hAnsi="Liberation Sans"/>
                <w:b w:val="0"/>
                <w:sz w:val="17"/>
              </w:rPr>
              <w:t>Policy gates</w:t>
            </w:r>
          </w:p>
        </w:tc>
        <w:tc>
          <w:tcPr>
            <w:tcW w:type="dxa" w:w="7200"/>
            <w:shd w:fill="FFFFFF"/>
            <w:vAlign w:val="top"/>
          </w:tcPr>
          <w:p>
            <w:pPr>
              <w:spacing w:after="0"/>
            </w:pPr>
            <w:r/>
            <w:r>
              <w:rPr>
                <w:rFonts w:ascii="Liberation Sans" w:hAnsi="Liberation Sans"/>
                <w:b w:val="0"/>
                <w:sz w:val="17"/>
              </w:rPr>
              <w:t>Secret scanning, generated-source classification, lockfile policy, and size limits run before promotion.</w:t>
            </w:r>
          </w:p>
        </w:tc>
      </w:tr>
      <w:tr>
        <w:tc>
          <w:tcPr>
            <w:tcW w:type="dxa" w:w="3024"/>
            <w:shd w:fill="F3F5F7"/>
            <w:vAlign w:val="top"/>
          </w:tcPr>
          <w:p>
            <w:pPr>
              <w:spacing w:after="0"/>
            </w:pPr>
            <w:r/>
            <w:r>
              <w:rPr>
                <w:rFonts w:ascii="Liberation Sans" w:hAnsi="Liberation Sans"/>
                <w:b w:val="0"/>
                <w:sz w:val="17"/>
              </w:rPr>
              <w:t>Result</w:t>
            </w:r>
          </w:p>
        </w:tc>
        <w:tc>
          <w:tcPr>
            <w:tcW w:type="dxa" w:w="7200"/>
            <w:shd w:fill="F3F5F7"/>
            <w:vAlign w:val="top"/>
          </w:tcPr>
          <w:p>
            <w:pPr>
              <w:spacing w:after="0"/>
            </w:pPr>
            <w:r/>
            <w:r>
              <w:rPr>
                <w:rFonts w:ascii="Liberation Sans" w:hAnsi="Liberation Sans"/>
                <w:b w:val="0"/>
                <w:sz w:val="17"/>
              </w:rPr>
              <w:t>Promotion advances the target topic to a new revision and returns the new session/view generation if performed inside an authoring session.</w:t>
            </w:r>
          </w:p>
        </w:tc>
      </w:tr>
    </w:tbl>
    <w:p/>
    <w:p>
      <w:pPr>
        <w:pStyle w:val="Heading2"/>
      </w:pPr>
      <w:r>
        <w:t>11.3 Live dev later, but designed now</w:t>
      </w:r>
    </w:p>
    <w:p>
      <w:pPr>
        <w:spacing w:after="120" w:line="252" w:lineRule="auto"/>
      </w:pPr>
      <w:r>
        <w:rPr>
          <w:rFonts w:ascii="Liberation Sans" w:hAnsi="Liberation Sans"/>
          <w:sz w:val="20"/>
        </w:rPr>
        <w:t>A long-running dev server can later follow a view specification. Each update resolves a new generation; gates such as parse, typecheck, or smoke tests decide whether the server advances. If the next generation is blocked, the server stays on the last good generation and Sunlight reports the pending conflict or stale dependency. The execution record must store every observed generation.</w:t>
      </w:r>
    </w:p>
    <w:p>
      <w:pPr>
        <w:pStyle w:val="Heading1"/>
      </w:pPr>
      <w:r>
        <w:t>12. Git interoperability and repository layout</w:t>
      </w:r>
    </w:p>
    <w:p>
      <w:pPr>
        <w:spacing w:after="120" w:line="252" w:lineRule="auto"/>
      </w:pPr>
      <w:r>
        <w:rPr>
          <w:rFonts w:ascii="Liberation Sans" w:hAnsi="Liberation Sans"/>
          <w:sz w:val="20"/>
        </w:rPr>
        <w:t>Git remains essential for adoption. The right frame is not Sunlight versus Git on day one; it is Sunlight as the authoritative coordination layer with Git as import/export, review, transport, backup, and ecosystem bridge.</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592"/>
            <w:shd w:fill="173B57"/>
            <w:vAlign w:val="center"/>
          </w:tcPr>
          <w:p>
            <w:pPr>
              <w:spacing w:after="0"/>
            </w:pPr>
            <w:r/>
            <w:r>
              <w:rPr>
                <w:rFonts w:ascii="Liberation Sans" w:hAnsi="Liberation Sans"/>
                <w:b/>
                <w:color w:val="FFFFFF"/>
                <w:sz w:val="18"/>
              </w:rPr>
              <w:t>Git role</w:t>
            </w:r>
          </w:p>
        </w:tc>
        <w:tc>
          <w:tcPr>
            <w:tcW w:type="dxa" w:w="7632"/>
            <w:shd w:fill="173B57"/>
            <w:vAlign w:val="center"/>
          </w:tcPr>
          <w:p>
            <w:pPr>
              <w:spacing w:after="0"/>
            </w:pPr>
            <w:r/>
            <w:r>
              <w:rPr>
                <w:rFonts w:ascii="Liberation Sans" w:hAnsi="Liberation Sans"/>
                <w:b/>
                <w:color w:val="FFFFFF"/>
                <w:sz w:val="18"/>
              </w:rPr>
              <w:t>Decision</w:t>
            </w:r>
          </w:p>
        </w:tc>
      </w:tr>
      <w:tr>
        <w:tc>
          <w:tcPr>
            <w:tcW w:type="dxa" w:w="2592"/>
            <w:shd w:fill="FFFFFF"/>
            <w:vAlign w:val="top"/>
          </w:tcPr>
          <w:p>
            <w:pPr>
              <w:spacing w:after="0"/>
            </w:pPr>
            <w:r/>
            <w:r>
              <w:rPr>
                <w:rFonts w:ascii="Liberation Sans" w:hAnsi="Liberation Sans"/>
                <w:b w:val="0"/>
                <w:sz w:val="17"/>
              </w:rPr>
              <w:t>Import</w:t>
            </w:r>
          </w:p>
        </w:tc>
        <w:tc>
          <w:tcPr>
            <w:tcW w:type="dxa" w:w="7632"/>
            <w:shd w:fill="FFFFFF"/>
            <w:vAlign w:val="top"/>
          </w:tcPr>
          <w:p>
            <w:pPr>
              <w:spacing w:after="0"/>
            </w:pPr>
            <w:r/>
            <w:r>
              <w:rPr>
                <w:rFonts w:ascii="Liberation Sans" w:hAnsi="Liberation Sans"/>
                <w:b w:val="0"/>
                <w:sz w:val="17"/>
              </w:rPr>
              <w:t>Treat an existing Git commit as a base checkpoint and canonical tree. Native topics begin above it.</w:t>
            </w:r>
          </w:p>
        </w:tc>
      </w:tr>
      <w:tr>
        <w:tc>
          <w:tcPr>
            <w:tcW w:type="dxa" w:w="2592"/>
            <w:shd w:fill="F3F5F7"/>
            <w:vAlign w:val="top"/>
          </w:tcPr>
          <w:p>
            <w:pPr>
              <w:spacing w:after="0"/>
            </w:pPr>
            <w:r/>
            <w:r>
              <w:rPr>
                <w:rFonts w:ascii="Liberation Sans" w:hAnsi="Liberation Sans"/>
                <w:b w:val="0"/>
                <w:sz w:val="17"/>
              </w:rPr>
              <w:t>Metadata transport</w:t>
            </w:r>
          </w:p>
        </w:tc>
        <w:tc>
          <w:tcPr>
            <w:tcW w:type="dxa" w:w="7632"/>
            <w:shd w:fill="F3F5F7"/>
            <w:vAlign w:val="top"/>
          </w:tcPr>
          <w:p>
            <w:pPr>
              <w:spacing w:after="0"/>
            </w:pPr>
            <w:r/>
            <w:r>
              <w:rPr>
                <w:rFonts w:ascii="Liberation Sans" w:hAnsi="Liberation Sans"/>
                <w:b w:val="0"/>
                <w:sz w:val="17"/>
              </w:rPr>
              <w:t>During early adoption, only policy-approved .sunlight records should be committed through Git. Caches, raw payloads, private objects, and execution sandboxes are ignored or bundled explicitly.</w:t>
            </w:r>
          </w:p>
        </w:tc>
      </w:tr>
      <w:tr>
        <w:tc>
          <w:tcPr>
            <w:tcW w:type="dxa" w:w="2592"/>
            <w:shd w:fill="FFFFFF"/>
            <w:vAlign w:val="top"/>
          </w:tcPr>
          <w:p>
            <w:pPr>
              <w:spacing w:after="0"/>
            </w:pPr>
            <w:r/>
            <w:r>
              <w:rPr>
                <w:rFonts w:ascii="Liberation Sans" w:hAnsi="Liberation Sans"/>
                <w:b w:val="0"/>
                <w:sz w:val="17"/>
              </w:rPr>
              <w:t>Export</w:t>
            </w:r>
          </w:p>
        </w:tc>
        <w:tc>
          <w:tcPr>
            <w:tcW w:type="dxa" w:w="7632"/>
            <w:shd w:fill="FFFFFF"/>
            <w:vAlign w:val="top"/>
          </w:tcPr>
          <w:p>
            <w:pPr>
              <w:spacing w:after="0"/>
            </w:pPr>
            <w:r/>
            <w:r>
              <w:rPr>
                <w:rFonts w:ascii="Liberation Sans" w:hAnsi="Liberation Sans"/>
                <w:b w:val="0"/>
                <w:sz w:val="17"/>
              </w:rPr>
              <w:t>Materialize a checkpoint tree and create ordinary Git commits or branches. Record export references back in checkpoint metadata.</w:t>
            </w:r>
          </w:p>
        </w:tc>
      </w:tr>
      <w:tr>
        <w:tc>
          <w:tcPr>
            <w:tcW w:type="dxa" w:w="2592"/>
            <w:shd w:fill="F3F5F7"/>
            <w:vAlign w:val="top"/>
          </w:tcPr>
          <w:p>
            <w:pPr>
              <w:spacing w:after="0"/>
            </w:pPr>
            <w:r/>
            <w:r>
              <w:rPr>
                <w:rFonts w:ascii="Liberation Sans" w:hAnsi="Liberation Sans"/>
                <w:b w:val="0"/>
                <w:sz w:val="17"/>
              </w:rPr>
              <w:t>Commit shapes</w:t>
            </w:r>
          </w:p>
        </w:tc>
        <w:tc>
          <w:tcPr>
            <w:tcW w:type="dxa" w:w="7632"/>
            <w:shd w:fill="F3F5F7"/>
            <w:vAlign w:val="top"/>
          </w:tcPr>
          <w:p>
            <w:pPr>
              <w:spacing w:after="0"/>
            </w:pPr>
            <w:r/>
            <w:r>
              <w:rPr>
                <w:rFonts w:ascii="Liberation Sans" w:hAnsi="Liberation Sans"/>
                <w:b w:val="0"/>
                <w:sz w:val="17"/>
              </w:rPr>
              <w:t>Single squashed commit, topic-per-commit series, curated series, or patch stack. Native provenance remains richer than export shape.</w:t>
            </w:r>
          </w:p>
        </w:tc>
      </w:tr>
      <w:tr>
        <w:tc>
          <w:tcPr>
            <w:tcW w:type="dxa" w:w="2592"/>
            <w:shd w:fill="FFFFFF"/>
            <w:vAlign w:val="top"/>
          </w:tcPr>
          <w:p>
            <w:pPr>
              <w:spacing w:after="0"/>
            </w:pPr>
            <w:r/>
            <w:r>
              <w:rPr>
                <w:rFonts w:ascii="Liberation Sans" w:hAnsi="Liberation Sans"/>
                <w:b w:val="0"/>
                <w:sz w:val="17"/>
              </w:rPr>
              <w:t>Safety</w:t>
            </w:r>
          </w:p>
        </w:tc>
        <w:tc>
          <w:tcPr>
            <w:tcW w:type="dxa" w:w="7632"/>
            <w:shd w:fill="FFFFFF"/>
            <w:vAlign w:val="top"/>
          </w:tcPr>
          <w:p>
            <w:pPr>
              <w:spacing w:after="0"/>
            </w:pPr>
            <w:r/>
            <w:r>
              <w:rPr>
                <w:rFonts w:ascii="Liberation Sans" w:hAnsi="Liberation Sans"/>
                <w:b w:val="0"/>
                <w:sz w:val="17"/>
              </w:rPr>
              <w:t>Do not store essential semantics only in commit messages or fragile headers. Keep authoritative mapping in Sunlight objects.</w:t>
            </w:r>
          </w:p>
        </w:tc>
      </w:tr>
      <w:tr>
        <w:tc>
          <w:tcPr>
            <w:tcW w:type="dxa" w:w="2592"/>
            <w:shd w:fill="F3F5F7"/>
            <w:vAlign w:val="top"/>
          </w:tcPr>
          <w:p>
            <w:pPr>
              <w:spacing w:after="0"/>
            </w:pPr>
            <w:r/>
            <w:r>
              <w:rPr>
                <w:rFonts w:ascii="Liberation Sans" w:hAnsi="Liberation Sans"/>
                <w:b w:val="0"/>
                <w:sz w:val="17"/>
              </w:rPr>
              <w:t>Working tree</w:t>
            </w:r>
          </w:p>
        </w:tc>
        <w:tc>
          <w:tcPr>
            <w:tcW w:type="dxa" w:w="7632"/>
            <w:shd w:fill="F3F5F7"/>
            <w:vAlign w:val="top"/>
          </w:tcPr>
          <w:p>
            <w:pPr>
              <w:spacing w:after="0"/>
            </w:pPr>
            <w:r/>
            <w:r>
              <w:rPr>
                <w:rFonts w:ascii="Liberation Sans" w:hAnsi="Liberation Sans"/>
                <w:b w:val="0"/>
                <w:sz w:val="17"/>
              </w:rPr>
              <w:t>The main Git working tree is not the authoring surface for native agents. It is an export/import compatibility surface.</w:t>
            </w:r>
          </w:p>
        </w:tc>
      </w:tr>
    </w:tbl>
    <w:p/>
    <w:p>
      <w:pPr>
        <w:pStyle w:val="Heading2"/>
      </w:pPr>
      <w:r>
        <w:t>12.1 Repository layout</w:t>
      </w:r>
    </w:p>
    <w:p>
      <w:pPr>
        <w:spacing w:after="120" w:line="252" w:lineRule="auto"/>
      </w:pPr>
      <w:r>
        <w:rPr>
          <w:rFonts w:ascii="Liberation Sans" w:hAnsi="Liberation Sans"/>
          <w:sz w:val="20"/>
        </w:rPr>
        <w:t>The MVP should keep the repo understandable while ensuring native source state is not defined by the checked-out project directory. A practical layout is below. Exact filenames can change, but the separation of canonical objects and rebuildable indexes should remain.</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312"/>
            <w:shd w:fill="173B57"/>
            <w:vAlign w:val="center"/>
          </w:tcPr>
          <w:p>
            <w:pPr>
              <w:spacing w:after="0"/>
            </w:pPr>
            <w:r/>
            <w:r>
              <w:rPr>
                <w:rFonts w:ascii="Liberation Sans" w:hAnsi="Liberation Sans"/>
                <w:b/>
                <w:color w:val="FFFFFF"/>
                <w:sz w:val="18"/>
              </w:rPr>
              <w:t>Path</w:t>
            </w:r>
          </w:p>
        </w:tc>
        <w:tc>
          <w:tcPr>
            <w:tcW w:type="dxa" w:w="6912"/>
            <w:shd w:fill="173B57"/>
            <w:vAlign w:val="center"/>
          </w:tcPr>
          <w:p>
            <w:pPr>
              <w:spacing w:after="0"/>
            </w:pPr>
            <w:r/>
            <w:r>
              <w:rPr>
                <w:rFonts w:ascii="Liberation Sans" w:hAnsi="Liberation Sans"/>
                <w:b/>
                <w:color w:val="FFFFFF"/>
                <w:sz w:val="18"/>
              </w:rPr>
              <w:t>Purpose</w:t>
            </w:r>
          </w:p>
        </w:tc>
      </w:tr>
      <w:tr>
        <w:tc>
          <w:tcPr>
            <w:tcW w:type="dxa" w:w="3312"/>
            <w:shd w:fill="FFFFFF"/>
            <w:vAlign w:val="top"/>
          </w:tcPr>
          <w:p>
            <w:pPr>
              <w:spacing w:after="0"/>
            </w:pPr>
            <w:r/>
            <w:r>
              <w:rPr>
                <w:rFonts w:ascii="Liberation Sans" w:hAnsi="Liberation Sans"/>
                <w:b w:val="0"/>
                <w:sz w:val="17"/>
              </w:rPr>
              <w:t>.sunlight/config.toml</w:t>
            </w:r>
          </w:p>
        </w:tc>
        <w:tc>
          <w:tcPr>
            <w:tcW w:type="dxa" w:w="6912"/>
            <w:shd w:fill="FFFFFF"/>
            <w:vAlign w:val="top"/>
          </w:tcPr>
          <w:p>
            <w:pPr>
              <w:spacing w:after="0"/>
            </w:pPr>
            <w:r/>
            <w:r>
              <w:rPr>
                <w:rFonts w:ascii="Liberation Sans" w:hAnsi="Liberation Sans"/>
                <w:b w:val="0"/>
                <w:sz w:val="17"/>
              </w:rPr>
              <w:t>Repository identity, schema versions, path policy, projection policy, Git interop settings, and local defaults.</w:t>
            </w:r>
          </w:p>
        </w:tc>
      </w:tr>
      <w:tr>
        <w:tc>
          <w:tcPr>
            <w:tcW w:type="dxa" w:w="3312"/>
            <w:shd w:fill="F3F5F7"/>
            <w:vAlign w:val="top"/>
          </w:tcPr>
          <w:p>
            <w:pPr>
              <w:spacing w:after="0"/>
            </w:pPr>
            <w:r/>
            <w:r>
              <w:rPr>
                <w:rFonts w:ascii="Liberation Sans" w:hAnsi="Liberation Sans"/>
                <w:b w:val="0"/>
                <w:sz w:val="17"/>
              </w:rPr>
              <w:t>.sunlight/objects/</w:t>
            </w:r>
          </w:p>
        </w:tc>
        <w:tc>
          <w:tcPr>
            <w:tcW w:type="dxa" w:w="6912"/>
            <w:shd w:fill="F3F5F7"/>
            <w:vAlign w:val="top"/>
          </w:tcPr>
          <w:p>
            <w:pPr>
              <w:spacing w:after="0"/>
            </w:pPr>
            <w:r/>
            <w:r>
              <w:rPr>
                <w:rFonts w:ascii="Liberation Sans" w:hAnsi="Liberation Sans"/>
                <w:b w:val="0"/>
                <w:sz w:val="17"/>
              </w:rPr>
              <w:t>Canonical object records and content-addressed payloads. Not commit-safe as a whole; subpaths are governed by storage and privacy policy.</w:t>
            </w:r>
          </w:p>
        </w:tc>
      </w:tr>
      <w:tr>
        <w:tc>
          <w:tcPr>
            <w:tcW w:type="dxa" w:w="3312"/>
            <w:shd w:fill="FFFFFF"/>
            <w:vAlign w:val="top"/>
          </w:tcPr>
          <w:p>
            <w:pPr>
              <w:spacing w:after="0"/>
            </w:pPr>
            <w:r/>
            <w:r>
              <w:rPr>
                <w:rFonts w:ascii="Liberation Sans" w:hAnsi="Liberation Sans"/>
                <w:b w:val="0"/>
                <w:sz w:val="17"/>
              </w:rPr>
              <w:t>.sunlight/records/</w:t>
            </w:r>
          </w:p>
        </w:tc>
        <w:tc>
          <w:tcPr>
            <w:tcW w:type="dxa" w:w="6912"/>
            <w:shd w:fill="FFFFFF"/>
            <w:vAlign w:val="top"/>
          </w:tcPr>
          <w:p>
            <w:pPr>
              <w:spacing w:after="0"/>
            </w:pPr>
            <w:r/>
            <w:r>
              <w:rPr>
                <w:rFonts w:ascii="Liberation Sans" w:hAnsi="Liberation Sans"/>
                <w:b w:val="0"/>
                <w:sz w:val="17"/>
              </w:rPr>
              <w:t>Small canonical or mirrored records that are intended to be reviewable and potentially commit-safe after policy validation.</w:t>
            </w:r>
          </w:p>
        </w:tc>
      </w:tr>
      <w:tr>
        <w:tc>
          <w:tcPr>
            <w:tcW w:type="dxa" w:w="3312"/>
            <w:shd w:fill="F3F5F7"/>
            <w:vAlign w:val="top"/>
          </w:tcPr>
          <w:p>
            <w:pPr>
              <w:spacing w:after="0"/>
            </w:pPr>
            <w:r/>
            <w:r>
              <w:rPr>
                <w:rFonts w:ascii="Liberation Sans" w:hAnsi="Liberation Sans"/>
                <w:b w:val="0"/>
                <w:sz w:val="17"/>
              </w:rPr>
              <w:t>.sunlight/local/</w:t>
            </w:r>
          </w:p>
        </w:tc>
        <w:tc>
          <w:tcPr>
            <w:tcW w:type="dxa" w:w="6912"/>
            <w:shd w:fill="F3F5F7"/>
            <w:vAlign w:val="top"/>
          </w:tcPr>
          <w:p>
            <w:pPr>
              <w:spacing w:after="0"/>
            </w:pPr>
            <w:r/>
            <w:r>
              <w:rPr>
                <w:rFonts w:ascii="Liberation Sans" w:hAnsi="Liberation Sans"/>
                <w:b w:val="0"/>
                <w:sz w:val="17"/>
              </w:rPr>
              <w:t>Local-only state: leases, daemon state, machine identity, private defaults, and temporary journals. Ignored by Git.</w:t>
            </w:r>
          </w:p>
        </w:tc>
      </w:tr>
      <w:tr>
        <w:tc>
          <w:tcPr>
            <w:tcW w:type="dxa" w:w="3312"/>
            <w:shd w:fill="FFFFFF"/>
            <w:vAlign w:val="top"/>
          </w:tcPr>
          <w:p>
            <w:pPr>
              <w:spacing w:after="0"/>
            </w:pPr>
            <w:r/>
            <w:r>
              <w:rPr>
                <w:rFonts w:ascii="Liberation Sans" w:hAnsi="Liberation Sans"/>
                <w:b w:val="0"/>
                <w:sz w:val="17"/>
              </w:rPr>
              <w:t>.sunlight/cache/</w:t>
            </w:r>
          </w:p>
        </w:tc>
        <w:tc>
          <w:tcPr>
            <w:tcW w:type="dxa" w:w="6912"/>
            <w:shd w:fill="FFFFFF"/>
            <w:vAlign w:val="top"/>
          </w:tcPr>
          <w:p>
            <w:pPr>
              <w:spacing w:after="0"/>
            </w:pPr>
            <w:r/>
            <w:r>
              <w:rPr>
                <w:rFonts w:ascii="Liberation Sans" w:hAnsi="Liberation Sans"/>
                <w:b w:val="0"/>
                <w:sz w:val="17"/>
              </w:rPr>
              <w:t>Projection inputs, materialization cache, downloaded blobs, and rebuildable acceleration data. Ignored by Git.</w:t>
            </w:r>
          </w:p>
        </w:tc>
      </w:tr>
      <w:tr>
        <w:tc>
          <w:tcPr>
            <w:tcW w:type="dxa" w:w="3312"/>
            <w:shd w:fill="F3F5F7"/>
            <w:vAlign w:val="top"/>
          </w:tcPr>
          <w:p>
            <w:pPr>
              <w:spacing w:after="0"/>
            </w:pPr>
            <w:r/>
            <w:r>
              <w:rPr>
                <w:rFonts w:ascii="Liberation Sans" w:hAnsi="Liberation Sans"/>
                <w:b w:val="0"/>
                <w:sz w:val="17"/>
              </w:rPr>
              <w:t>.sunlight/topics/</w:t>
            </w:r>
          </w:p>
        </w:tc>
        <w:tc>
          <w:tcPr>
            <w:tcW w:type="dxa" w:w="6912"/>
            <w:shd w:fill="F3F5F7"/>
            <w:vAlign w:val="top"/>
          </w:tcPr>
          <w:p>
            <w:pPr>
              <w:spacing w:after="0"/>
            </w:pPr>
            <w:r/>
            <w:r>
              <w:rPr>
                <w:rFonts w:ascii="Liberation Sans" w:hAnsi="Liberation Sans"/>
                <w:b w:val="0"/>
                <w:sz w:val="17"/>
              </w:rPr>
              <w:t>Topic metadata, current revision pointers, dependency declarations, and status.</w:t>
            </w:r>
          </w:p>
        </w:tc>
      </w:tr>
      <w:tr>
        <w:tc>
          <w:tcPr>
            <w:tcW w:type="dxa" w:w="3312"/>
            <w:shd w:fill="FFFFFF"/>
            <w:vAlign w:val="top"/>
          </w:tcPr>
          <w:p>
            <w:pPr>
              <w:spacing w:after="0"/>
            </w:pPr>
            <w:r/>
            <w:r>
              <w:rPr>
                <w:rFonts w:ascii="Liberation Sans" w:hAnsi="Liberation Sans"/>
                <w:b w:val="0"/>
                <w:sz w:val="17"/>
              </w:rPr>
              <w:t>.sunlight/operations/</w:t>
            </w:r>
          </w:p>
        </w:tc>
        <w:tc>
          <w:tcPr>
            <w:tcW w:type="dxa" w:w="6912"/>
            <w:shd w:fill="FFFFFF"/>
            <w:vAlign w:val="top"/>
          </w:tcPr>
          <w:p>
            <w:pPr>
              <w:spacing w:after="0"/>
            </w:pPr>
            <w:r/>
            <w:r>
              <w:rPr>
                <w:rFonts w:ascii="Liberation Sans" w:hAnsi="Liberation Sans"/>
                <w:b w:val="0"/>
                <w:sz w:val="17"/>
              </w:rPr>
              <w:t>Append-only operation transaction records, grouped or sharded for commit-friendly review.</w:t>
            </w:r>
          </w:p>
        </w:tc>
      </w:tr>
      <w:tr>
        <w:tc>
          <w:tcPr>
            <w:tcW w:type="dxa" w:w="3312"/>
            <w:shd w:fill="F3F5F7"/>
            <w:vAlign w:val="top"/>
          </w:tcPr>
          <w:p>
            <w:pPr>
              <w:spacing w:after="0"/>
            </w:pPr>
            <w:r/>
            <w:r>
              <w:rPr>
                <w:rFonts w:ascii="Liberation Sans" w:hAnsi="Liberation Sans"/>
                <w:b w:val="0"/>
                <w:sz w:val="17"/>
              </w:rPr>
              <w:t>.sunlight/views/</w:t>
            </w:r>
          </w:p>
        </w:tc>
        <w:tc>
          <w:tcPr>
            <w:tcW w:type="dxa" w:w="6912"/>
            <w:shd w:fill="F3F5F7"/>
            <w:vAlign w:val="top"/>
          </w:tcPr>
          <w:p>
            <w:pPr>
              <w:spacing w:after="0"/>
            </w:pPr>
            <w:r/>
            <w:r>
              <w:rPr>
                <w:rFonts w:ascii="Liberation Sans" w:hAnsi="Liberation Sans"/>
                <w:b w:val="0"/>
                <w:sz w:val="17"/>
              </w:rPr>
              <w:t>View specifications, resolved view records, resolver inputs, and semantic IDs.</w:t>
            </w:r>
          </w:p>
        </w:tc>
      </w:tr>
      <w:tr>
        <w:tc>
          <w:tcPr>
            <w:tcW w:type="dxa" w:w="3312"/>
            <w:shd w:fill="FFFFFF"/>
            <w:vAlign w:val="top"/>
          </w:tcPr>
          <w:p>
            <w:pPr>
              <w:spacing w:after="0"/>
            </w:pPr>
            <w:r/>
            <w:r>
              <w:rPr>
                <w:rFonts w:ascii="Liberation Sans" w:hAnsi="Liberation Sans"/>
                <w:b w:val="0"/>
                <w:sz w:val="17"/>
              </w:rPr>
              <w:t>.sunlight/checkpoints/</w:t>
            </w:r>
          </w:p>
        </w:tc>
        <w:tc>
          <w:tcPr>
            <w:tcW w:type="dxa" w:w="6912"/>
            <w:shd w:fill="FFFFFF"/>
            <w:vAlign w:val="top"/>
          </w:tcPr>
          <w:p>
            <w:pPr>
              <w:spacing w:after="0"/>
            </w:pPr>
            <w:r/>
            <w:r>
              <w:rPr>
                <w:rFonts w:ascii="Liberation Sans" w:hAnsi="Liberation Sans"/>
                <w:b w:val="0"/>
                <w:sz w:val="17"/>
              </w:rPr>
              <w:t>Frozen resolved views, tree hashes, evidence links, export metadata, and retention markers.</w:t>
            </w:r>
          </w:p>
        </w:tc>
      </w:tr>
      <w:tr>
        <w:tc>
          <w:tcPr>
            <w:tcW w:type="dxa" w:w="3312"/>
            <w:shd w:fill="F3F5F7"/>
            <w:vAlign w:val="top"/>
          </w:tcPr>
          <w:p>
            <w:pPr>
              <w:spacing w:after="0"/>
            </w:pPr>
            <w:r/>
            <w:r>
              <w:rPr>
                <w:rFonts w:ascii="Liberation Sans" w:hAnsi="Liberation Sans"/>
                <w:b w:val="0"/>
                <w:sz w:val="17"/>
              </w:rPr>
              <w:t>.sunlight/executions/</w:t>
            </w:r>
          </w:p>
        </w:tc>
        <w:tc>
          <w:tcPr>
            <w:tcW w:type="dxa" w:w="6912"/>
            <w:shd w:fill="F3F5F7"/>
            <w:vAlign w:val="top"/>
          </w:tcPr>
          <w:p>
            <w:pPr>
              <w:spacing w:after="0"/>
            </w:pPr>
            <w:r/>
            <w:r>
              <w:rPr>
                <w:rFonts w:ascii="Liberation Sans" w:hAnsi="Liberation Sans"/>
                <w:b w:val="0"/>
                <w:sz w:val="17"/>
              </w:rPr>
              <w:t>Execution summaries may be committed after policy approval; raw logs, sandboxes, caches, and large outputs are local or separately published.</w:t>
            </w:r>
          </w:p>
        </w:tc>
      </w:tr>
      <w:tr>
        <w:tc>
          <w:tcPr>
            <w:tcW w:type="dxa" w:w="3312"/>
            <w:shd w:fill="FFFFFF"/>
            <w:vAlign w:val="top"/>
          </w:tcPr>
          <w:p>
            <w:pPr>
              <w:spacing w:after="0"/>
            </w:pPr>
            <w:r/>
            <w:r>
              <w:rPr>
                <w:rFonts w:ascii="Liberation Sans" w:hAnsi="Liberation Sans"/>
                <w:b w:val="0"/>
                <w:sz w:val="17"/>
              </w:rPr>
              <w:t>.sunlight/conflicts/</w:t>
            </w:r>
          </w:p>
        </w:tc>
        <w:tc>
          <w:tcPr>
            <w:tcW w:type="dxa" w:w="6912"/>
            <w:shd w:fill="FFFFFF"/>
            <w:vAlign w:val="top"/>
          </w:tcPr>
          <w:p>
            <w:pPr>
              <w:spacing w:after="0"/>
            </w:pPr>
            <w:r/>
            <w:r>
              <w:rPr>
                <w:rFonts w:ascii="Liberation Sans" w:hAnsi="Liberation Sans"/>
                <w:b w:val="0"/>
                <w:sz w:val="17"/>
              </w:rPr>
              <w:t>Persistent conflict and staleness objects scoped to compositions.</w:t>
            </w:r>
          </w:p>
        </w:tc>
      </w:tr>
      <w:tr>
        <w:tc>
          <w:tcPr>
            <w:tcW w:type="dxa" w:w="3312"/>
            <w:shd w:fill="F3F5F7"/>
            <w:vAlign w:val="top"/>
          </w:tcPr>
          <w:p>
            <w:pPr>
              <w:spacing w:after="0"/>
            </w:pPr>
            <w:r/>
            <w:r>
              <w:rPr>
                <w:rFonts w:ascii="Liberation Sans" w:hAnsi="Liberation Sans"/>
                <w:b w:val="0"/>
                <w:sz w:val="17"/>
              </w:rPr>
              <w:t>.sunlight/index.sqlite</w:t>
            </w:r>
          </w:p>
        </w:tc>
        <w:tc>
          <w:tcPr>
            <w:tcW w:type="dxa" w:w="6912"/>
            <w:shd w:fill="F3F5F7"/>
            <w:vAlign w:val="top"/>
          </w:tcPr>
          <w:p>
            <w:pPr>
              <w:spacing w:after="0"/>
            </w:pPr>
            <w:r/>
            <w:r>
              <w:rPr>
                <w:rFonts w:ascii="Liberation Sans" w:hAnsi="Liberation Sans"/>
                <w:b w:val="0"/>
                <w:sz w:val="17"/>
              </w:rPr>
              <w:t>Optional rebuildable local index for fast search/query. Not authoritative; can be regenerated from canonical objects.</w:t>
            </w:r>
          </w:p>
        </w:tc>
      </w:tr>
      <w:tr>
        <w:tc>
          <w:tcPr>
            <w:tcW w:type="dxa" w:w="3312"/>
            <w:shd w:fill="FFFFFF"/>
            <w:vAlign w:val="top"/>
          </w:tcPr>
          <w:p>
            <w:pPr>
              <w:spacing w:after="0"/>
            </w:pPr>
            <w:r/>
            <w:r>
              <w:rPr>
                <w:rFonts w:ascii="Liberation Sans" w:hAnsi="Liberation Sans"/>
                <w:b w:val="0"/>
                <w:sz w:val="17"/>
              </w:rPr>
              <w:t>.sunlight/export-map/</w:t>
            </w:r>
          </w:p>
        </w:tc>
        <w:tc>
          <w:tcPr>
            <w:tcW w:type="dxa" w:w="6912"/>
            <w:shd w:fill="FFFFFF"/>
            <w:vAlign w:val="top"/>
          </w:tcPr>
          <w:p>
            <w:pPr>
              <w:spacing w:after="0"/>
            </w:pPr>
            <w:r/>
            <w:r>
              <w:rPr>
                <w:rFonts w:ascii="Liberation Sans" w:hAnsi="Liberation Sans"/>
                <w:b w:val="0"/>
                <w:sz w:val="17"/>
              </w:rPr>
              <w:t>Mappings from native checkpoints/topics to Git commits, branches, PRs, or patch files.</w:t>
            </w:r>
          </w:p>
        </w:tc>
      </w:tr>
      <w:tr>
        <w:tc>
          <w:tcPr>
            <w:tcW w:type="dxa" w:w="3312"/>
            <w:shd w:fill="F3F5F7"/>
            <w:vAlign w:val="top"/>
          </w:tcPr>
          <w:p>
            <w:pPr>
              <w:spacing w:after="0"/>
            </w:pPr>
            <w:r/>
            <w:r>
              <w:rPr>
                <w:rFonts w:ascii="Liberation Sans" w:hAnsi="Liberation Sans"/>
                <w:b w:val="0"/>
                <w:sz w:val="17"/>
              </w:rPr>
              <w:t>projection cache root</w:t>
            </w:r>
          </w:p>
        </w:tc>
        <w:tc>
          <w:tcPr>
            <w:tcW w:type="dxa" w:w="6912"/>
            <w:shd w:fill="F3F5F7"/>
            <w:vAlign w:val="top"/>
          </w:tcPr>
          <w:p>
            <w:pPr>
              <w:spacing w:after="0"/>
            </w:pPr>
            <w:r/>
            <w:r>
              <w:rPr>
                <w:rFonts w:ascii="Liberation Sans" w:hAnsi="Liberation Sans"/>
                <w:b w:val="0"/>
                <w:sz w:val="17"/>
              </w:rPr>
              <w:t>Outside or inside .sunlight/cache depending on policy. Contains cached ordinary-file projections and execution sandboxes; ignored by Git by default.</w:t>
            </w:r>
          </w:p>
        </w:tc>
      </w:tr>
    </w:tbl>
    <w:p/>
    <w:p>
      <w:pPr>
        <w:pStyle w:val="Heading2"/>
      </w:pPr>
      <w:r>
        <w:t>12.2 Default .sunlight commit policy</w:t>
      </w:r>
    </w:p>
    <w:p>
      <w:pPr>
        <w:spacing w:after="120" w:line="252" w:lineRule="auto"/>
      </w:pPr>
      <w:r>
        <w:rPr>
          <w:rFonts w:ascii="Liberation Sans" w:hAnsi="Liberation Sans"/>
          <w:sz w:val="20"/>
        </w:rPr>
        <w:t>The default must be conservative: .sunlight is a repository namespace, not a promise that every child path is safe, small, or public. Early Git transport should commit only sanitized, policy-approved metadata and should ignore local caches and private payloads unless a user explicitly publishes them.</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Class</w:t>
            </w:r>
          </w:p>
        </w:tc>
        <w:tc>
          <w:tcPr>
            <w:tcW w:type="dxa" w:w="7344"/>
            <w:shd w:fill="173B57"/>
            <w:vAlign w:val="center"/>
          </w:tcPr>
          <w:p>
            <w:pPr>
              <w:spacing w:after="0"/>
            </w:pPr>
            <w:r/>
            <w:r>
              <w:rPr>
                <w:rFonts w:ascii="Liberation Sans" w:hAnsi="Liberation Sans"/>
                <w:b/>
                <w:color w:val="FFFFFF"/>
                <w:sz w:val="18"/>
              </w:rPr>
              <w:t>Default policy</w:t>
            </w:r>
          </w:p>
        </w:tc>
      </w:tr>
      <w:tr>
        <w:tc>
          <w:tcPr>
            <w:tcW w:type="dxa" w:w="2880"/>
            <w:shd w:fill="FFFFFF"/>
            <w:vAlign w:val="top"/>
          </w:tcPr>
          <w:p>
            <w:pPr>
              <w:spacing w:after="0"/>
            </w:pPr>
            <w:r/>
            <w:r>
              <w:rPr>
                <w:rFonts w:ascii="Liberation Sans" w:hAnsi="Liberation Sans"/>
                <w:b w:val="0"/>
                <w:sz w:val="17"/>
              </w:rPr>
              <w:t>Commit by default</w:t>
            </w:r>
          </w:p>
        </w:tc>
        <w:tc>
          <w:tcPr>
            <w:tcW w:type="dxa" w:w="7344"/>
            <w:shd w:fill="FFFFFF"/>
            <w:vAlign w:val="top"/>
          </w:tcPr>
          <w:p>
            <w:pPr>
              <w:spacing w:after="0"/>
            </w:pPr>
            <w:r/>
            <w:r>
              <w:rPr>
                <w:rFonts w:ascii="Liberation Sans" w:hAnsi="Liberation Sans"/>
                <w:b w:val="0"/>
                <w:sz w:val="17"/>
              </w:rPr>
              <w:t>.sunlight/config.toml after secret scan; schema files; sanitized topic metadata; resolved view/checkpoint manifests; export-map records; small conflict summaries that contain no private payload bytes.</w:t>
            </w:r>
          </w:p>
        </w:tc>
      </w:tr>
      <w:tr>
        <w:tc>
          <w:tcPr>
            <w:tcW w:type="dxa" w:w="2880"/>
            <w:shd w:fill="F3F5F7"/>
            <w:vAlign w:val="top"/>
          </w:tcPr>
          <w:p>
            <w:pPr>
              <w:spacing w:after="0"/>
            </w:pPr>
            <w:r/>
            <w:r>
              <w:rPr>
                <w:rFonts w:ascii="Liberation Sans" w:hAnsi="Liberation Sans"/>
                <w:b w:val="0"/>
                <w:sz w:val="17"/>
              </w:rPr>
              <w:t>Ignore by default</w:t>
            </w:r>
          </w:p>
        </w:tc>
        <w:tc>
          <w:tcPr>
            <w:tcW w:type="dxa" w:w="7344"/>
            <w:shd w:fill="F3F5F7"/>
            <w:vAlign w:val="top"/>
          </w:tcPr>
          <w:p>
            <w:pPr>
              <w:spacing w:after="0"/>
            </w:pPr>
            <w:r/>
            <w:r>
              <w:rPr>
                <w:rFonts w:ascii="Liberation Sans" w:hAnsi="Liberation Sans"/>
                <w:b w:val="0"/>
                <w:sz w:val="17"/>
              </w:rPr>
              <w:t>.sunlight/local/; .sunlight/cache/; projection roots; index.sqlite; raw execution sandboxes; raw logs; daemon sockets; temporary journals; quarantine.</w:t>
            </w:r>
          </w:p>
        </w:tc>
      </w:tr>
      <w:tr>
        <w:tc>
          <w:tcPr>
            <w:tcW w:type="dxa" w:w="2880"/>
            <w:shd w:fill="FFFFFF"/>
            <w:vAlign w:val="top"/>
          </w:tcPr>
          <w:p>
            <w:pPr>
              <w:spacing w:after="0"/>
            </w:pPr>
            <w:r/>
            <w:r>
              <w:rPr>
                <w:rFonts w:ascii="Liberation Sans" w:hAnsi="Liberation Sans"/>
                <w:b w:val="0"/>
                <w:sz w:val="17"/>
              </w:rPr>
              <w:t>Policy-gated</w:t>
            </w:r>
          </w:p>
        </w:tc>
        <w:tc>
          <w:tcPr>
            <w:tcW w:type="dxa" w:w="7344"/>
            <w:shd w:fill="FFFFFF"/>
            <w:vAlign w:val="top"/>
          </w:tcPr>
          <w:p>
            <w:pPr>
              <w:spacing w:after="0"/>
            </w:pPr>
            <w:r/>
            <w:r>
              <w:rPr>
                <w:rFonts w:ascii="Liberation Sans" w:hAnsi="Liberation Sans"/>
                <w:b w:val="0"/>
                <w:sz w:val="17"/>
              </w:rPr>
              <w:t>Operation payloads, content blobs, generated files, execution artifacts, raw agent provenance, private topic metadata, and large binaries. Publish only through sun publish/export-native or encrypted bundle policy.</w:t>
            </w:r>
          </w:p>
        </w:tc>
      </w:tr>
      <w:tr>
        <w:tc>
          <w:tcPr>
            <w:tcW w:type="dxa" w:w="2880"/>
            <w:shd w:fill="F3F5F7"/>
            <w:vAlign w:val="top"/>
          </w:tcPr>
          <w:p>
            <w:pPr>
              <w:spacing w:after="0"/>
            </w:pPr>
            <w:r/>
            <w:r>
              <w:rPr>
                <w:rFonts w:ascii="Liberation Sans" w:hAnsi="Liberation Sans"/>
                <w:b w:val="0"/>
                <w:sz w:val="17"/>
              </w:rPr>
              <w:t>Validation before Git commit/export</w:t>
            </w:r>
          </w:p>
        </w:tc>
        <w:tc>
          <w:tcPr>
            <w:tcW w:type="dxa" w:w="7344"/>
            <w:shd w:fill="F3F5F7"/>
            <w:vAlign w:val="top"/>
          </w:tcPr>
          <w:p>
            <w:pPr>
              <w:spacing w:after="0"/>
            </w:pPr>
            <w:r/>
            <w:r>
              <w:rPr>
                <w:rFonts w:ascii="Liberation Sans" w:hAnsi="Liberation Sans"/>
                <w:b w:val="0"/>
                <w:sz w:val="17"/>
              </w:rPr>
              <w:t>sun doctor/export validates .gitignore, scans for secrets, checks size budgets, rejects private object references in public manifests, and reports derived bytes from private inputs.</w:t>
            </w:r>
          </w:p>
        </w:tc>
      </w:tr>
      <w:tr>
        <w:tc>
          <w:tcPr>
            <w:tcW w:type="dxa" w:w="2880"/>
            <w:shd w:fill="FFFFFF"/>
            <w:vAlign w:val="top"/>
          </w:tcPr>
          <w:p>
            <w:pPr>
              <w:spacing w:after="0"/>
            </w:pPr>
            <w:r/>
            <w:r>
              <w:rPr>
                <w:rFonts w:ascii="Liberation Sans" w:hAnsi="Liberation Sans"/>
                <w:b w:val="0"/>
                <w:sz w:val="17"/>
              </w:rPr>
              <w:t>Native sharing before Git export</w:t>
            </w:r>
          </w:p>
        </w:tc>
        <w:tc>
          <w:tcPr>
            <w:tcW w:type="dxa" w:w="7344"/>
            <w:shd w:fill="FFFFFF"/>
            <w:vAlign w:val="top"/>
          </w:tcPr>
          <w:p>
            <w:pPr>
              <w:spacing w:after="0"/>
            </w:pPr>
            <w:r/>
            <w:r>
              <w:rPr>
                <w:rFonts w:ascii="Liberation Sans" w:hAnsi="Liberation Sans"/>
                <w:b w:val="0"/>
                <w:sz w:val="17"/>
              </w:rPr>
              <w:t>When teams need to share unlanded native topics, create an explicit Sunlight bundle or remote sync object with manifest, access policy, encryption decision, and object reachability audit.</w:t>
            </w:r>
          </w:p>
        </w:tc>
      </w:tr>
    </w:tbl>
    <w:p/>
    <w:tbl>
      <w:tblPr>
        <w:tblW w:type="auto" w:w="0"/>
        <w:jc w:val="center"/>
        <w:tblLook w:firstColumn="1" w:firstRow="1" w:lastColumn="0" w:lastRow="0" w:noHBand="0" w:noVBand="1" w:val="04A0"/>
        <w:tblBorders>
          <w:top w:val="single" w:sz="4" w:space="0" w:color="CFD6DE"/>
          <w:left w:val="single" w:sz="4" w:space="0" w:color="CFD6DE"/>
          <w:bottom w:val="single" w:sz="4" w:space="0" w:color="CFD6DE"/>
          <w:right w:val="single" w:sz="4" w:space="0" w:color="CFD6DE"/>
          <w:insideH w:val="single" w:sz="4" w:space="0" w:color="CFD6DE"/>
          <w:insideV w:val="single" w:sz="4" w:space="0" w:color="CFD6DE"/>
        </w:tblBorders>
      </w:tblPr>
      <w:tblGrid>
        <w:gridCol w:w="10080"/>
      </w:tblGrid>
      <w:tr>
        <w:tc>
          <w:tcPr>
            <w:tcW w:type="dxa" w:w="10080"/>
            <w:shd w:fill="F6F8FA"/>
          </w:tcPr>
          <w:p>
            <w:pPr>
              <w:spacing w:after="0"/>
            </w:pPr>
            <w:r/>
            <w:r>
              <w:rPr>
                <w:rFonts w:ascii="Liberation Mono" w:hAnsi="Liberation Mono"/>
                <w:color w:val="222222"/>
                <w:sz w:val="17"/>
              </w:rPr>
              <w:t># Suggested generated .gitignore fragment for the MVP</w:t>
            </w:r>
            <w:r>
              <w:br/>
            </w:r>
            <w:r>
              <w:rPr>
                <w:rFonts w:ascii="Liberation Mono" w:hAnsi="Liberation Mono"/>
                <w:color w:val="222222"/>
                <w:sz w:val="17"/>
              </w:rPr>
              <w:t>.sunlight/local/</w:t>
            </w:r>
            <w:r>
              <w:br/>
            </w:r>
            <w:r>
              <w:rPr>
                <w:rFonts w:ascii="Liberation Mono" w:hAnsi="Liberation Mono"/>
                <w:color w:val="222222"/>
                <w:sz w:val="17"/>
              </w:rPr>
              <w:t>.sunlight/cache/</w:t>
            </w:r>
            <w:r>
              <w:br/>
            </w:r>
            <w:r>
              <w:rPr>
                <w:rFonts w:ascii="Liberation Mono" w:hAnsi="Liberation Mono"/>
                <w:color w:val="222222"/>
                <w:sz w:val="17"/>
              </w:rPr>
              <w:t>.sunlight/projections/</w:t>
            </w:r>
            <w:r>
              <w:br/>
            </w:r>
            <w:r>
              <w:rPr>
                <w:rFonts w:ascii="Liberation Mono" w:hAnsi="Liberation Mono"/>
                <w:color w:val="222222"/>
                <w:sz w:val="17"/>
              </w:rPr>
              <w:t>.sunlight/tmp/</w:t>
            </w:r>
            <w:r>
              <w:br/>
            </w:r>
            <w:r>
              <w:rPr>
                <w:rFonts w:ascii="Liberation Mono" w:hAnsi="Liberation Mono"/>
                <w:color w:val="222222"/>
                <w:sz w:val="17"/>
              </w:rPr>
              <w:t>.sunlight/quarantine/</w:t>
            </w:r>
            <w:r>
              <w:br/>
            </w:r>
            <w:r>
              <w:rPr>
                <w:rFonts w:ascii="Liberation Mono" w:hAnsi="Liberation Mono"/>
                <w:color w:val="222222"/>
                <w:sz w:val="17"/>
              </w:rPr>
              <w:t>.sunlight/index.sqlite</w:t>
            </w:r>
            <w:r>
              <w:br/>
            </w:r>
            <w:r>
              <w:rPr>
                <w:rFonts w:ascii="Liberation Mono" w:hAnsi="Liberation Mono"/>
                <w:color w:val="222222"/>
                <w:sz w:val="17"/>
              </w:rPr>
              <w:t>.sunlight/executions/**/sandbox/</w:t>
            </w:r>
            <w:r>
              <w:br/>
            </w:r>
            <w:r>
              <w:rPr>
                <w:rFonts w:ascii="Liberation Mono" w:hAnsi="Liberation Mono"/>
                <w:color w:val="222222"/>
                <w:sz w:val="17"/>
              </w:rPr>
              <w:t>.sunlight/executions/**/raw-logs/</w:t>
            </w:r>
            <w:r>
              <w:br/>
            </w:r>
            <w:r>
              <w:rPr>
                <w:rFonts w:ascii="Liberation Mono" w:hAnsi="Liberation Mono"/>
                <w:color w:val="222222"/>
                <w:sz w:val="17"/>
              </w:rPr>
            </w:r>
            <w:r>
              <w:br/>
            </w:r>
            <w:r>
              <w:rPr>
                <w:rFonts w:ascii="Liberation Mono" w:hAnsi="Liberation Mono"/>
                <w:color w:val="222222"/>
                <w:sz w:val="17"/>
              </w:rPr>
              <w:t># Object payloads are not globally ignored because policy may publish some of them.</w:t>
            </w:r>
            <w:r>
              <w:br/>
            </w:r>
            <w:r>
              <w:rPr>
                <w:rFonts w:ascii="Liberation Mono" w:hAnsi="Liberation Mono"/>
                <w:color w:val="222222"/>
                <w:sz w:val="17"/>
              </w:rPr>
              <w:t># The engine must validate exact object reachability before committing or exporting.</w:t>
            </w:r>
          </w:p>
        </w:tc>
      </w:tr>
    </w:tbl>
    <w:p/>
    <w:p>
      <w:pPr>
        <w:pStyle w:val="Heading1"/>
      </w:pPr>
      <w:r>
        <w:t>13. Storage, implementation stack, and security posture</w:t>
      </w:r>
    </w:p>
    <w:p>
      <w:pPr>
        <w:pStyle w:val="Heading2"/>
      </w:pPr>
      <w:r>
        <w:t>13.1 Storage decisions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Area</w:t>
            </w:r>
          </w:p>
        </w:tc>
        <w:tc>
          <w:tcPr>
            <w:tcW w:type="dxa" w:w="7344"/>
            <w:shd w:fill="173B57"/>
            <w:vAlign w:val="center"/>
          </w:tcPr>
          <w:p>
            <w:pPr>
              <w:spacing w:after="0"/>
            </w:pPr>
            <w:r/>
            <w:r>
              <w:rPr>
                <w:rFonts w:ascii="Liberation Sans" w:hAnsi="Liberation Sans"/>
                <w:b/>
                <w:color w:val="FFFFFF"/>
                <w:sz w:val="18"/>
              </w:rPr>
              <w:t>Decision</w:t>
            </w:r>
          </w:p>
        </w:tc>
      </w:tr>
      <w:tr>
        <w:tc>
          <w:tcPr>
            <w:tcW w:type="dxa" w:w="2880"/>
            <w:shd w:fill="FFFFFF"/>
            <w:vAlign w:val="top"/>
          </w:tcPr>
          <w:p>
            <w:pPr>
              <w:spacing w:after="0"/>
            </w:pPr>
            <w:r/>
            <w:r>
              <w:rPr>
                <w:rFonts w:ascii="Liberation Sans" w:hAnsi="Liberation Sans"/>
                <w:b w:val="0"/>
                <w:sz w:val="17"/>
              </w:rPr>
              <w:t>Canonical objects</w:t>
            </w:r>
          </w:p>
        </w:tc>
        <w:tc>
          <w:tcPr>
            <w:tcW w:type="dxa" w:w="7344"/>
            <w:shd w:fill="FFFFFF"/>
            <w:vAlign w:val="top"/>
          </w:tcPr>
          <w:p>
            <w:pPr>
              <w:spacing w:after="0"/>
            </w:pPr>
            <w:r/>
            <w:r>
              <w:rPr>
                <w:rFonts w:ascii="Liberation Sans" w:hAnsi="Liberation Sans"/>
                <w:b w:val="0"/>
                <w:sz w:val="17"/>
              </w:rPr>
              <w:t>Use deterministic serialized object records with schema versions. Canonical hashes should be over stable payload bytes, not over human-edited pretty files.</w:t>
            </w:r>
          </w:p>
        </w:tc>
      </w:tr>
      <w:tr>
        <w:tc>
          <w:tcPr>
            <w:tcW w:type="dxa" w:w="2880"/>
            <w:shd w:fill="F3F5F7"/>
            <w:vAlign w:val="top"/>
          </w:tcPr>
          <w:p>
            <w:pPr>
              <w:spacing w:after="0"/>
            </w:pPr>
            <w:r/>
            <w:r>
              <w:rPr>
                <w:rFonts w:ascii="Liberation Sans" w:hAnsi="Liberation Sans"/>
                <w:b w:val="0"/>
                <w:sz w:val="17"/>
              </w:rPr>
              <w:t>Human-reviewable mirrors</w:t>
            </w:r>
          </w:p>
        </w:tc>
        <w:tc>
          <w:tcPr>
            <w:tcW w:type="dxa" w:w="7344"/>
            <w:shd w:fill="F3F5F7"/>
            <w:vAlign w:val="top"/>
          </w:tcPr>
          <w:p>
            <w:pPr>
              <w:spacing w:after="0"/>
            </w:pPr>
            <w:r/>
            <w:r>
              <w:rPr>
                <w:rFonts w:ascii="Liberation Sans" w:hAnsi="Liberation Sans"/>
                <w:b w:val="0"/>
                <w:sz w:val="17"/>
              </w:rPr>
              <w:t>Where useful, write readable JSON/JSONL/TOML mirrors for early review and Git diffs. Treat them as canonical only if canonicalization is strict.</w:t>
            </w:r>
          </w:p>
        </w:tc>
      </w:tr>
      <w:tr>
        <w:tc>
          <w:tcPr>
            <w:tcW w:type="dxa" w:w="2880"/>
            <w:shd w:fill="FFFFFF"/>
            <w:vAlign w:val="top"/>
          </w:tcPr>
          <w:p>
            <w:pPr>
              <w:spacing w:after="0"/>
            </w:pPr>
            <w:r/>
            <w:r>
              <w:rPr>
                <w:rFonts w:ascii="Liberation Sans" w:hAnsi="Liberation Sans"/>
                <w:b w:val="0"/>
                <w:sz w:val="17"/>
              </w:rPr>
              <w:t>Content store</w:t>
            </w:r>
          </w:p>
        </w:tc>
        <w:tc>
          <w:tcPr>
            <w:tcW w:type="dxa" w:w="7344"/>
            <w:shd w:fill="FFFFFF"/>
            <w:vAlign w:val="top"/>
          </w:tcPr>
          <w:p>
            <w:pPr>
              <w:spacing w:after="0"/>
            </w:pPr>
            <w:r/>
            <w:r>
              <w:rPr>
                <w:rFonts w:ascii="Liberation Sans" w:hAnsi="Liberation Sans"/>
                <w:b w:val="0"/>
                <w:sz w:val="17"/>
              </w:rPr>
              <w:t>Blobs and trees addressed by digest; large files can be chunked later. Checkpoints always preserve canonical bytes.</w:t>
            </w:r>
          </w:p>
        </w:tc>
      </w:tr>
      <w:tr>
        <w:tc>
          <w:tcPr>
            <w:tcW w:type="dxa" w:w="2880"/>
            <w:shd w:fill="F3F5F7"/>
            <w:vAlign w:val="top"/>
          </w:tcPr>
          <w:p>
            <w:pPr>
              <w:spacing w:after="0"/>
            </w:pPr>
            <w:r/>
            <w:r>
              <w:rPr>
                <w:rFonts w:ascii="Liberation Sans" w:hAnsi="Liberation Sans"/>
                <w:b w:val="0"/>
                <w:sz w:val="17"/>
              </w:rPr>
              <w:t>Indexes</w:t>
            </w:r>
          </w:p>
        </w:tc>
        <w:tc>
          <w:tcPr>
            <w:tcW w:type="dxa" w:w="7344"/>
            <w:shd w:fill="F3F5F7"/>
            <w:vAlign w:val="top"/>
          </w:tcPr>
          <w:p>
            <w:pPr>
              <w:spacing w:after="0"/>
            </w:pPr>
            <w:r/>
            <w:r>
              <w:rPr>
                <w:rFonts w:ascii="Liberation Sans" w:hAnsi="Liberation Sans"/>
                <w:b w:val="0"/>
                <w:sz w:val="17"/>
              </w:rPr>
              <w:t>SQLite or similar local index is allowed and recommended for speed, but must be rebuildable.</w:t>
            </w:r>
          </w:p>
        </w:tc>
      </w:tr>
      <w:tr>
        <w:tc>
          <w:tcPr>
            <w:tcW w:type="dxa" w:w="2880"/>
            <w:shd w:fill="FFFFFF"/>
            <w:vAlign w:val="top"/>
          </w:tcPr>
          <w:p>
            <w:pPr>
              <w:spacing w:after="0"/>
            </w:pPr>
            <w:r/>
            <w:r>
              <w:rPr>
                <w:rFonts w:ascii="Liberation Sans" w:hAnsi="Liberation Sans"/>
                <w:b w:val="0"/>
                <w:sz w:val="17"/>
              </w:rPr>
              <w:t>Compaction</w:t>
            </w:r>
          </w:p>
        </w:tc>
        <w:tc>
          <w:tcPr>
            <w:tcW w:type="dxa" w:w="7344"/>
            <w:shd w:fill="FFFFFF"/>
            <w:vAlign w:val="top"/>
          </w:tcPr>
          <w:p>
            <w:pPr>
              <w:spacing w:after="0"/>
            </w:pPr>
            <w:r/>
            <w:r>
              <w:rPr>
                <w:rFonts w:ascii="Liberation Sans" w:hAnsi="Liberation Sans"/>
                <w:b w:val="0"/>
                <w:sz w:val="17"/>
              </w:rPr>
              <w:t>Operation transactions can be compacted or summarized under retention policy while checkpoints and landed provenance remain durable.</w:t>
            </w:r>
          </w:p>
        </w:tc>
      </w:tr>
      <w:tr>
        <w:tc>
          <w:tcPr>
            <w:tcW w:type="dxa" w:w="2880"/>
            <w:shd w:fill="F3F5F7"/>
            <w:vAlign w:val="top"/>
          </w:tcPr>
          <w:p>
            <w:pPr>
              <w:spacing w:after="0"/>
            </w:pPr>
            <w:r/>
            <w:r>
              <w:rPr>
                <w:rFonts w:ascii="Liberation Sans" w:hAnsi="Liberation Sans"/>
                <w:b w:val="0"/>
                <w:sz w:val="17"/>
              </w:rPr>
              <w:t>Path policy</w:t>
            </w:r>
          </w:p>
        </w:tc>
        <w:tc>
          <w:tcPr>
            <w:tcW w:type="dxa" w:w="7344"/>
            <w:shd w:fill="F3F5F7"/>
            <w:vAlign w:val="top"/>
          </w:tcPr>
          <w:p>
            <w:pPr>
              <w:spacing w:after="0"/>
            </w:pPr>
            <w:r/>
            <w:r>
              <w:rPr>
                <w:rFonts w:ascii="Liberation Sans" w:hAnsi="Liberation Sans"/>
                <w:b w:val="0"/>
                <w:sz w:val="17"/>
              </w:rPr>
              <w:t>Declare case sensitivity, Unicode normalization, symlink handling, executable bits, permissions, and platform compatibility in resolved view identity.</w:t>
            </w:r>
          </w:p>
        </w:tc>
      </w:tr>
    </w:tbl>
    <w:p/>
    <w:p>
      <w:pPr>
        <w:pStyle w:val="Heading2"/>
      </w:pPr>
      <w:r>
        <w:t>13.2 Implementation stack</w:t>
      </w:r>
    </w:p>
    <w:p>
      <w:pPr>
        <w:spacing w:after="120" w:line="252" w:lineRule="auto"/>
      </w:pPr>
      <w:r>
        <w:rPr>
          <w:rFonts w:ascii="Liberation Sans" w:hAnsi="Liberation Sans"/>
          <w:sz w:val="20"/>
        </w:rPr>
        <w:t>The core engine should start in Rust. This is a source-control engine, projection manager, content-addressed store, patch applicator, command runner, and Git interop tool. Starting in a low-level systems language avoids an expensive rewrite after behavior becomes compatibility-sensitive.</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024"/>
            <w:shd w:fill="173B57"/>
            <w:vAlign w:val="center"/>
          </w:tcPr>
          <w:p>
            <w:pPr>
              <w:spacing w:after="0"/>
            </w:pPr>
            <w:r/>
            <w:r>
              <w:rPr>
                <w:rFonts w:ascii="Liberation Sans" w:hAnsi="Liberation Sans"/>
                <w:b/>
                <w:color w:val="FFFFFF"/>
                <w:sz w:val="18"/>
              </w:rPr>
              <w:t>Component</w:t>
            </w:r>
          </w:p>
        </w:tc>
        <w:tc>
          <w:tcPr>
            <w:tcW w:type="dxa" w:w="7200"/>
            <w:shd w:fill="173B57"/>
            <w:vAlign w:val="center"/>
          </w:tcPr>
          <w:p>
            <w:pPr>
              <w:spacing w:after="0"/>
            </w:pPr>
            <w:r/>
            <w:r>
              <w:rPr>
                <w:rFonts w:ascii="Liberation Sans" w:hAnsi="Liberation Sans"/>
                <w:b/>
                <w:color w:val="FFFFFF"/>
                <w:sz w:val="18"/>
              </w:rPr>
              <w:t>Decision</w:t>
            </w:r>
          </w:p>
        </w:tc>
      </w:tr>
      <w:tr>
        <w:tc>
          <w:tcPr>
            <w:tcW w:type="dxa" w:w="3024"/>
            <w:shd w:fill="FFFFFF"/>
            <w:vAlign w:val="top"/>
          </w:tcPr>
          <w:p>
            <w:pPr>
              <w:spacing w:after="0"/>
            </w:pPr>
            <w:r/>
            <w:r>
              <w:rPr>
                <w:rFonts w:ascii="Liberation Sans" w:hAnsi="Liberation Sans"/>
                <w:b w:val="0"/>
                <w:sz w:val="17"/>
              </w:rPr>
              <w:t>Core engine and CLI</w:t>
            </w:r>
          </w:p>
        </w:tc>
        <w:tc>
          <w:tcPr>
            <w:tcW w:type="dxa" w:w="7200"/>
            <w:shd w:fill="FFFFFF"/>
            <w:vAlign w:val="top"/>
          </w:tcPr>
          <w:p>
            <w:pPr>
              <w:spacing w:after="0"/>
            </w:pPr>
            <w:r/>
            <w:r>
              <w:rPr>
                <w:rFonts w:ascii="Liberation Sans" w:hAnsi="Liberation Sans"/>
                <w:b w:val="0"/>
                <w:sz w:val="17"/>
              </w:rPr>
              <w:t>Rust. Owns object model, hashing, materialization, patching, conflict objects, execution runner, and Git export/import.</w:t>
            </w:r>
          </w:p>
        </w:tc>
      </w:tr>
      <w:tr>
        <w:tc>
          <w:tcPr>
            <w:tcW w:type="dxa" w:w="3024"/>
            <w:shd w:fill="F3F5F7"/>
            <w:vAlign w:val="top"/>
          </w:tcPr>
          <w:p>
            <w:pPr>
              <w:spacing w:after="0"/>
            </w:pPr>
            <w:r/>
            <w:r>
              <w:rPr>
                <w:rFonts w:ascii="Liberation Sans" w:hAnsi="Liberation Sans"/>
                <w:b w:val="0"/>
                <w:sz w:val="17"/>
              </w:rPr>
              <w:t>Local daemon / MCP server</w:t>
            </w:r>
          </w:p>
        </w:tc>
        <w:tc>
          <w:tcPr>
            <w:tcW w:type="dxa" w:w="7200"/>
            <w:shd w:fill="F3F5F7"/>
            <w:vAlign w:val="top"/>
          </w:tcPr>
          <w:p>
            <w:pPr>
              <w:spacing w:after="0"/>
            </w:pPr>
            <w:r/>
            <w:r>
              <w:rPr>
                <w:rFonts w:ascii="Liberation Sans" w:hAnsi="Liberation Sans"/>
                <w:b w:val="0"/>
                <w:sz w:val="17"/>
              </w:rPr>
              <w:t>Rust first for MVP simplicity. Elixir can be reconsidered later for supervision, subscriptions, dashboard coordination, and distributed orchestration.</w:t>
            </w:r>
          </w:p>
        </w:tc>
      </w:tr>
      <w:tr>
        <w:tc>
          <w:tcPr>
            <w:tcW w:type="dxa" w:w="3024"/>
            <w:shd w:fill="FFFFFF"/>
            <w:vAlign w:val="top"/>
          </w:tcPr>
          <w:p>
            <w:pPr>
              <w:spacing w:after="0"/>
            </w:pPr>
            <w:r/>
            <w:r>
              <w:rPr>
                <w:rFonts w:ascii="Liberation Sans" w:hAnsi="Liberation Sans"/>
                <w:b w:val="0"/>
                <w:sz w:val="17"/>
              </w:rPr>
              <w:t>Metadata serialization</w:t>
            </w:r>
          </w:p>
        </w:tc>
        <w:tc>
          <w:tcPr>
            <w:tcW w:type="dxa" w:w="7200"/>
            <w:shd w:fill="FFFFFF"/>
            <w:vAlign w:val="top"/>
          </w:tcPr>
          <w:p>
            <w:pPr>
              <w:spacing w:after="0"/>
            </w:pPr>
            <w:r/>
            <w:r>
              <w:rPr>
                <w:rFonts w:ascii="Liberation Sans" w:hAnsi="Liberation Sans"/>
                <w:b w:val="0"/>
                <w:sz w:val="17"/>
              </w:rPr>
              <w:t>Schema-versioned canonical JSON/JSONL initially, with clear migration hooks. TOML is fine for user config, not necessarily for hashed canonical records.</w:t>
            </w:r>
          </w:p>
        </w:tc>
      </w:tr>
      <w:tr>
        <w:tc>
          <w:tcPr>
            <w:tcW w:type="dxa" w:w="3024"/>
            <w:shd w:fill="F3F5F7"/>
            <w:vAlign w:val="top"/>
          </w:tcPr>
          <w:p>
            <w:pPr>
              <w:spacing w:after="0"/>
            </w:pPr>
            <w:r/>
            <w:r>
              <w:rPr>
                <w:rFonts w:ascii="Liberation Sans" w:hAnsi="Liberation Sans"/>
                <w:b w:val="0"/>
                <w:sz w:val="17"/>
              </w:rPr>
              <w:t>Index</w:t>
            </w:r>
          </w:p>
        </w:tc>
        <w:tc>
          <w:tcPr>
            <w:tcW w:type="dxa" w:w="7200"/>
            <w:shd w:fill="F3F5F7"/>
            <w:vAlign w:val="top"/>
          </w:tcPr>
          <w:p>
            <w:pPr>
              <w:spacing w:after="0"/>
            </w:pPr>
            <w:r/>
            <w:r>
              <w:rPr>
                <w:rFonts w:ascii="Liberation Sans" w:hAnsi="Liberation Sans"/>
                <w:b w:val="0"/>
                <w:sz w:val="17"/>
              </w:rPr>
              <w:t>SQLite as rebuildable local query index. Do not make it the only durable record unless its export/migration story is explicit.</w:t>
            </w:r>
          </w:p>
        </w:tc>
      </w:tr>
      <w:tr>
        <w:tc>
          <w:tcPr>
            <w:tcW w:type="dxa" w:w="3024"/>
            <w:shd w:fill="FFFFFF"/>
            <w:vAlign w:val="top"/>
          </w:tcPr>
          <w:p>
            <w:pPr>
              <w:spacing w:after="0"/>
            </w:pPr>
            <w:r/>
            <w:r>
              <w:rPr>
                <w:rFonts w:ascii="Liberation Sans" w:hAnsi="Liberation Sans"/>
                <w:b w:val="0"/>
                <w:sz w:val="17"/>
              </w:rPr>
              <w:t>Git interop</w:t>
            </w:r>
          </w:p>
        </w:tc>
        <w:tc>
          <w:tcPr>
            <w:tcW w:type="dxa" w:w="7200"/>
            <w:shd w:fill="FFFFFF"/>
            <w:vAlign w:val="top"/>
          </w:tcPr>
          <w:p>
            <w:pPr>
              <w:spacing w:after="0"/>
            </w:pPr>
            <w:r/>
            <w:r>
              <w:rPr>
                <w:rFonts w:ascii="Liberation Sans" w:hAnsi="Liberation Sans"/>
                <w:b w:val="0"/>
                <w:sz w:val="17"/>
              </w:rPr>
              <w:t>Shell out to git first for reliability and speed of implementation. Consider libraries only after workflows stabilize.</w:t>
            </w:r>
          </w:p>
        </w:tc>
      </w:tr>
      <w:tr>
        <w:tc>
          <w:tcPr>
            <w:tcW w:type="dxa" w:w="3024"/>
            <w:shd w:fill="F3F5F7"/>
            <w:vAlign w:val="top"/>
          </w:tcPr>
          <w:p>
            <w:pPr>
              <w:spacing w:after="0"/>
            </w:pPr>
            <w:r/>
            <w:r>
              <w:rPr>
                <w:rFonts w:ascii="Liberation Sans" w:hAnsi="Liberation Sans"/>
                <w:b w:val="0"/>
                <w:sz w:val="17"/>
              </w:rPr>
              <w:t>Dashboard</w:t>
            </w:r>
          </w:p>
        </w:tc>
        <w:tc>
          <w:tcPr>
            <w:tcW w:type="dxa" w:w="7200"/>
            <w:shd w:fill="F3F5F7"/>
            <w:vAlign w:val="top"/>
          </w:tcPr>
          <w:p>
            <w:pPr>
              <w:spacing w:after="0"/>
            </w:pPr>
            <w:r/>
            <w:r>
              <w:rPr>
                <w:rFonts w:ascii="Liberation Sans" w:hAnsi="Liberation Sans"/>
                <w:b w:val="0"/>
                <w:sz w:val="17"/>
              </w:rPr>
              <w:t>Later TypeScript/React or another fast UI stack. It consumes the same daemon/API; it is not the core.</w:t>
            </w:r>
          </w:p>
        </w:tc>
      </w:tr>
      <w:tr>
        <w:tc>
          <w:tcPr>
            <w:tcW w:type="dxa" w:w="3024"/>
            <w:shd w:fill="FFFFFF"/>
            <w:vAlign w:val="top"/>
          </w:tcPr>
          <w:p>
            <w:pPr>
              <w:spacing w:after="0"/>
            </w:pPr>
            <w:r/>
            <w:r>
              <w:rPr>
                <w:rFonts w:ascii="Liberation Sans" w:hAnsi="Liberation Sans"/>
                <w:b w:val="0"/>
                <w:sz w:val="17"/>
              </w:rPr>
              <w:t>Agent SDKs</w:t>
            </w:r>
          </w:p>
        </w:tc>
        <w:tc>
          <w:tcPr>
            <w:tcW w:type="dxa" w:w="7200"/>
            <w:shd w:fill="FFFFFF"/>
            <w:vAlign w:val="top"/>
          </w:tcPr>
          <w:p>
            <w:pPr>
              <w:spacing w:after="0"/>
            </w:pPr>
            <w:r/>
            <w:r>
              <w:rPr>
                <w:rFonts w:ascii="Liberation Sans" w:hAnsi="Liberation Sans"/>
                <w:b w:val="0"/>
                <w:sz w:val="17"/>
              </w:rPr>
              <w:t>Thin wrappers over CLI/API/MCP after the tool vocabulary stabilizes.</w:t>
            </w:r>
          </w:p>
        </w:tc>
      </w:tr>
    </w:tbl>
    <w:p/>
    <w:p>
      <w:pPr>
        <w:pStyle w:val="Heading2"/>
      </w:pPr>
      <w:r>
        <w:t>13.3 Security and privacy posture</w:t>
      </w:r>
    </w:p>
    <w:p>
      <w:pPr>
        <w:spacing w:after="120" w:line="252" w:lineRule="auto"/>
      </w:pPr>
      <w:r>
        <w:rPr>
          <w:rFonts w:ascii="Liberation Sans" w:hAnsi="Liberation Sans"/>
          <w:sz w:val="20"/>
        </w:rPr>
        <w:t>Even a local-first MVP can accidentally make secrets durable by committing .sunlight metadata or exporting a checkpoint. Security cannot be postponed until cloud sync. The local engine needs classification, quarantine, and export validation from the beginning, even if enforcement is simple.</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Policy area</w:t>
            </w:r>
          </w:p>
        </w:tc>
        <w:tc>
          <w:tcPr>
            <w:tcW w:type="dxa" w:w="7344"/>
            <w:shd w:fill="173B57"/>
            <w:vAlign w:val="center"/>
          </w:tcPr>
          <w:p>
            <w:pPr>
              <w:spacing w:after="0"/>
            </w:pPr>
            <w:r/>
            <w:r>
              <w:rPr>
                <w:rFonts w:ascii="Liberation Sans" w:hAnsi="Liberation Sans"/>
                <w:b/>
                <w:color w:val="FFFFFF"/>
                <w:sz w:val="18"/>
              </w:rPr>
              <w:t>MVP stance</w:t>
            </w:r>
          </w:p>
        </w:tc>
      </w:tr>
      <w:tr>
        <w:tc>
          <w:tcPr>
            <w:tcW w:type="dxa" w:w="2880"/>
            <w:shd w:fill="FFFFFF"/>
            <w:vAlign w:val="top"/>
          </w:tcPr>
          <w:p>
            <w:pPr>
              <w:spacing w:after="0"/>
            </w:pPr>
            <w:r/>
            <w:r>
              <w:rPr>
                <w:rFonts w:ascii="Liberation Sans" w:hAnsi="Liberation Sans"/>
                <w:b w:val="0"/>
                <w:sz w:val="17"/>
              </w:rPr>
              <w:t>Capture</w:t>
            </w:r>
          </w:p>
        </w:tc>
        <w:tc>
          <w:tcPr>
            <w:tcW w:type="dxa" w:w="7344"/>
            <w:shd w:fill="FFFFFF"/>
            <w:vAlign w:val="top"/>
          </w:tcPr>
          <w:p>
            <w:pPr>
              <w:spacing w:after="0"/>
            </w:pPr>
            <w:r/>
            <w:r>
              <w:rPr>
                <w:rFonts w:ascii="Liberation Sans" w:hAnsi="Liberation Sans"/>
                <w:b w:val="0"/>
                <w:sz w:val="17"/>
              </w:rPr>
              <w:t>Classify source, generated, cache, secret, local-only, binary, and execution-output artifacts. Do not blindly capture everything.</w:t>
            </w:r>
          </w:p>
        </w:tc>
      </w:tr>
      <w:tr>
        <w:tc>
          <w:tcPr>
            <w:tcW w:type="dxa" w:w="2880"/>
            <w:shd w:fill="F3F5F7"/>
            <w:vAlign w:val="top"/>
          </w:tcPr>
          <w:p>
            <w:pPr>
              <w:spacing w:after="0"/>
            </w:pPr>
            <w:r/>
            <w:r>
              <w:rPr>
                <w:rFonts w:ascii="Liberation Sans" w:hAnsi="Liberation Sans"/>
                <w:b w:val="0"/>
                <w:sz w:val="17"/>
              </w:rPr>
              <w:t>Sync/transport</w:t>
            </w:r>
          </w:p>
        </w:tc>
        <w:tc>
          <w:tcPr>
            <w:tcW w:type="dxa" w:w="7344"/>
            <w:shd w:fill="F3F5F7"/>
            <w:vAlign w:val="top"/>
          </w:tcPr>
          <w:p>
            <w:pPr>
              <w:spacing w:after="0"/>
            </w:pPr>
            <w:r/>
            <w:r>
              <w:rPr>
                <w:rFonts w:ascii="Liberation Sans" w:hAnsi="Liberation Sans"/>
                <w:b w:val="0"/>
                <w:sz w:val="17"/>
              </w:rPr>
              <w:t>Git transport commits only policy-approved .sunlight records. Private payloads, raw logs, caches, and large objects are local, ignored, encrypted, or published through explicit bundles.</w:t>
            </w:r>
          </w:p>
        </w:tc>
      </w:tr>
      <w:tr>
        <w:tc>
          <w:tcPr>
            <w:tcW w:type="dxa" w:w="2880"/>
            <w:shd w:fill="FFFFFF"/>
            <w:vAlign w:val="top"/>
          </w:tcPr>
          <w:p>
            <w:pPr>
              <w:spacing w:after="0"/>
            </w:pPr>
            <w:r/>
            <w:r>
              <w:rPr>
                <w:rFonts w:ascii="Liberation Sans" w:hAnsi="Liberation Sans"/>
                <w:b w:val="0"/>
                <w:sz w:val="17"/>
              </w:rPr>
              <w:t>Share/publish</w:t>
            </w:r>
          </w:p>
        </w:tc>
        <w:tc>
          <w:tcPr>
            <w:tcW w:type="dxa" w:w="7344"/>
            <w:shd w:fill="FFFFFF"/>
            <w:vAlign w:val="top"/>
          </w:tcPr>
          <w:p>
            <w:pPr>
              <w:spacing w:after="0"/>
            </w:pPr>
            <w:r/>
            <w:r>
              <w:rPr>
                <w:rFonts w:ascii="Liberation Sans" w:hAnsi="Liberation Sans"/>
                <w:b w:val="0"/>
                <w:sz w:val="17"/>
              </w:rPr>
              <w:t>Export and public landing must check that private topics, secret blobs, raw agent conversations, or restricted provenance are not disclosed.</w:t>
            </w:r>
          </w:p>
        </w:tc>
      </w:tr>
      <w:tr>
        <w:tc>
          <w:tcPr>
            <w:tcW w:type="dxa" w:w="2880"/>
            <w:shd w:fill="F3F5F7"/>
            <w:vAlign w:val="top"/>
          </w:tcPr>
          <w:p>
            <w:pPr>
              <w:spacing w:after="0"/>
            </w:pPr>
            <w:r/>
            <w:r>
              <w:rPr>
                <w:rFonts w:ascii="Liberation Sans" w:hAnsi="Liberation Sans"/>
                <w:b w:val="0"/>
                <w:sz w:val="17"/>
              </w:rPr>
              <w:t>Secrets</w:t>
            </w:r>
          </w:p>
        </w:tc>
        <w:tc>
          <w:tcPr>
            <w:tcW w:type="dxa" w:w="7344"/>
            <w:shd w:fill="F3F5F7"/>
            <w:vAlign w:val="top"/>
          </w:tcPr>
          <w:p>
            <w:pPr>
              <w:spacing w:after="0"/>
            </w:pPr>
            <w:r/>
            <w:r>
              <w:rPr>
                <w:rFonts w:ascii="Liberation Sans" w:hAnsi="Liberation Sans"/>
                <w:b w:val="0"/>
                <w:sz w:val="17"/>
              </w:rPr>
              <w:t>Add detection hooks and quarantine before durable capture/export. Prefer typed vault references over versioning secret bytes.</w:t>
            </w:r>
          </w:p>
        </w:tc>
      </w:tr>
      <w:tr>
        <w:tc>
          <w:tcPr>
            <w:tcW w:type="dxa" w:w="2880"/>
            <w:shd w:fill="FFFFFF"/>
            <w:vAlign w:val="top"/>
          </w:tcPr>
          <w:p>
            <w:pPr>
              <w:spacing w:after="0"/>
            </w:pPr>
            <w:r/>
            <w:r>
              <w:rPr>
                <w:rFonts w:ascii="Liberation Sans" w:hAnsi="Liberation Sans"/>
                <w:b w:val="0"/>
                <w:sz w:val="17"/>
              </w:rPr>
              <w:t>Agent provenance</w:t>
            </w:r>
          </w:p>
        </w:tc>
        <w:tc>
          <w:tcPr>
            <w:tcW w:type="dxa" w:w="7344"/>
            <w:shd w:fill="FFFFFF"/>
            <w:vAlign w:val="top"/>
          </w:tcPr>
          <w:p>
            <w:pPr>
              <w:spacing w:after="0"/>
            </w:pPr>
            <w:r/>
            <w:r>
              <w:rPr>
                <w:rFonts w:ascii="Liberation Sans" w:hAnsi="Liberation Sans"/>
                <w:b w:val="0"/>
                <w:sz w:val="17"/>
              </w:rPr>
              <w:t>Store curated task summaries and tool provenance by default. Raw conversations should be opt-in and separately permissioned.</w:t>
            </w:r>
          </w:p>
        </w:tc>
      </w:tr>
    </w:tbl>
    <w:p/>
    <w:p>
      <w:pPr>
        <w:pStyle w:val="Heading1"/>
      </w:pPr>
      <w:r>
        <w:t>14. Cross-repo intent trees</w:t>
      </w:r>
    </w:p>
    <w:p>
      <w:pPr>
        <w:spacing w:after="120" w:line="252" w:lineRule="auto"/>
      </w:pPr>
      <w:r>
        <w:rPr>
          <w:rFonts w:ascii="Liberation Sans" w:hAnsi="Liberation Sans"/>
          <w:sz w:val="20"/>
        </w:rPr>
        <w:t>The unit of intent may be larger than one repository. Sunlight should not implement cross-repo topics in the first local MVP, but it should avoid object and API assumptions that make them painful later. Agent workflows often change a backend API, frontend consumer, shared schema, and contract tests as one coordinated intent.</w:t>
      </w:r>
    </w:p>
    <w:p>
      <w:pPr>
        <w:spacing w:after="120" w:line="252" w:lineRule="auto"/>
      </w:pPr>
      <w:r>
        <w:rPr>
          <w:rFonts w:ascii="Liberation Sans" w:hAnsi="Liberation Sans"/>
          <w:sz w:val="20"/>
        </w:rPr>
        <w:t>The core model should therefore define tree_identity as a union now: either a single repository tree or a map from repository ID to tree hash. Single-repo Sunlight is the first specialization of the same model, not a different model that must be broken later.</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880"/>
            <w:shd w:fill="173B57"/>
            <w:vAlign w:val="center"/>
          </w:tcPr>
          <w:p>
            <w:pPr>
              <w:spacing w:after="0"/>
            </w:pPr>
            <w:r/>
            <w:r>
              <w:rPr>
                <w:rFonts w:ascii="Liberation Sans" w:hAnsi="Liberation Sans"/>
                <w:b/>
                <w:color w:val="FFFFFF"/>
                <w:sz w:val="18"/>
              </w:rPr>
              <w:t>Future object</w:t>
            </w:r>
          </w:p>
        </w:tc>
        <w:tc>
          <w:tcPr>
            <w:tcW w:type="dxa" w:w="7344"/>
            <w:shd w:fill="173B57"/>
            <w:vAlign w:val="center"/>
          </w:tcPr>
          <w:p>
            <w:pPr>
              <w:spacing w:after="0"/>
            </w:pPr>
            <w:r/>
            <w:r>
              <w:rPr>
                <w:rFonts w:ascii="Liberation Sans" w:hAnsi="Liberation Sans"/>
                <w:b/>
                <w:color w:val="FFFFFF"/>
                <w:sz w:val="18"/>
              </w:rPr>
              <w:t>Meaning</w:t>
            </w:r>
          </w:p>
        </w:tc>
      </w:tr>
      <w:tr>
        <w:tc>
          <w:tcPr>
            <w:tcW w:type="dxa" w:w="2880"/>
            <w:shd w:fill="FFFFFF"/>
            <w:vAlign w:val="top"/>
          </w:tcPr>
          <w:p>
            <w:pPr>
              <w:spacing w:after="0"/>
            </w:pPr>
            <w:r/>
            <w:r>
              <w:rPr>
                <w:rFonts w:ascii="Liberation Sans" w:hAnsi="Liberation Sans"/>
                <w:b w:val="0"/>
                <w:sz w:val="17"/>
              </w:rPr>
              <w:t>Repo group</w:t>
            </w:r>
          </w:p>
        </w:tc>
        <w:tc>
          <w:tcPr>
            <w:tcW w:type="dxa" w:w="7344"/>
            <w:shd w:fill="FFFFFF"/>
            <w:vAlign w:val="top"/>
          </w:tcPr>
          <w:p>
            <w:pPr>
              <w:spacing w:after="0"/>
            </w:pPr>
            <w:r/>
            <w:r>
              <w:rPr>
                <w:rFonts w:ascii="Liberation Sans" w:hAnsi="Liberation Sans"/>
                <w:b w:val="0"/>
                <w:sz w:val="17"/>
              </w:rPr>
              <w:t>A named local coordination context containing multiple repositories, each with its own Git base and Sunlight store or a shared higher-level store.</w:t>
            </w:r>
          </w:p>
        </w:tc>
      </w:tr>
      <w:tr>
        <w:tc>
          <w:tcPr>
            <w:tcW w:type="dxa" w:w="2880"/>
            <w:shd w:fill="F3F5F7"/>
            <w:vAlign w:val="top"/>
          </w:tcPr>
          <w:p>
            <w:pPr>
              <w:spacing w:after="0"/>
            </w:pPr>
            <w:r/>
            <w:r>
              <w:rPr>
                <w:rFonts w:ascii="Liberation Sans" w:hAnsi="Liberation Sans"/>
                <w:b w:val="0"/>
                <w:sz w:val="17"/>
              </w:rPr>
              <w:t>Cross-repo topic</w:t>
            </w:r>
          </w:p>
        </w:tc>
        <w:tc>
          <w:tcPr>
            <w:tcW w:type="dxa" w:w="7344"/>
            <w:shd w:fill="F3F5F7"/>
            <w:vAlign w:val="top"/>
          </w:tcPr>
          <w:p>
            <w:pPr>
              <w:spacing w:after="0"/>
            </w:pPr>
            <w:r/>
            <w:r>
              <w:rPr>
                <w:rFonts w:ascii="Liberation Sans" w:hAnsi="Liberation Sans"/>
                <w:b w:val="0"/>
                <w:sz w:val="17"/>
              </w:rPr>
              <w:t>One durable intention whose operation transactions are partitioned by repository but reviewed and checkpointed as one unit.</w:t>
            </w:r>
          </w:p>
        </w:tc>
      </w:tr>
      <w:tr>
        <w:tc>
          <w:tcPr>
            <w:tcW w:type="dxa" w:w="2880"/>
            <w:shd w:fill="FFFFFF"/>
            <w:vAlign w:val="top"/>
          </w:tcPr>
          <w:p>
            <w:pPr>
              <w:spacing w:after="0"/>
            </w:pPr>
            <w:r/>
            <w:r>
              <w:rPr>
                <w:rFonts w:ascii="Liberation Sans" w:hAnsi="Liberation Sans"/>
                <w:b w:val="0"/>
                <w:sz w:val="17"/>
              </w:rPr>
              <w:t>Multi-repo view</w:t>
            </w:r>
          </w:p>
        </w:tc>
        <w:tc>
          <w:tcPr>
            <w:tcW w:type="dxa" w:w="7344"/>
            <w:shd w:fill="FFFFFF"/>
            <w:vAlign w:val="top"/>
          </w:tcPr>
          <w:p>
            <w:pPr>
              <w:spacing w:after="0"/>
            </w:pPr>
            <w:r/>
            <w:r>
              <w:rPr>
                <w:rFonts w:ascii="Liberation Sans" w:hAnsi="Liberation Sans"/>
                <w:b w:val="0"/>
                <w:sz w:val="17"/>
              </w:rPr>
              <w:t>A resolved selection across several repositories, each with exact base checkpoints and topic revisions.</w:t>
            </w:r>
          </w:p>
        </w:tc>
      </w:tr>
      <w:tr>
        <w:tc>
          <w:tcPr>
            <w:tcW w:type="dxa" w:w="2880"/>
            <w:shd w:fill="F3F5F7"/>
            <w:vAlign w:val="top"/>
          </w:tcPr>
          <w:p>
            <w:pPr>
              <w:spacing w:after="0"/>
            </w:pPr>
            <w:r/>
            <w:r>
              <w:rPr>
                <w:rFonts w:ascii="Liberation Sans" w:hAnsi="Liberation Sans"/>
                <w:b w:val="0"/>
                <w:sz w:val="17"/>
              </w:rPr>
              <w:t>Cross-repo execution</w:t>
            </w:r>
          </w:p>
        </w:tc>
        <w:tc>
          <w:tcPr>
            <w:tcW w:type="dxa" w:w="7344"/>
            <w:shd w:fill="F3F5F7"/>
            <w:vAlign w:val="top"/>
          </w:tcPr>
          <w:p>
            <w:pPr>
              <w:spacing w:after="0"/>
            </w:pPr>
            <w:r/>
            <w:r>
              <w:rPr>
                <w:rFonts w:ascii="Liberation Sans" w:hAnsi="Liberation Sans"/>
                <w:b w:val="0"/>
                <w:sz w:val="17"/>
              </w:rPr>
              <w:t>A command or service graph involving multiple projected repos, ports, env vars, containers, contracts, and result artifacts.</w:t>
            </w:r>
          </w:p>
        </w:tc>
      </w:tr>
      <w:tr>
        <w:tc>
          <w:tcPr>
            <w:tcW w:type="dxa" w:w="2880"/>
            <w:shd w:fill="FFFFFF"/>
            <w:vAlign w:val="top"/>
          </w:tcPr>
          <w:p>
            <w:pPr>
              <w:spacing w:after="0"/>
            </w:pPr>
            <w:r/>
            <w:r>
              <w:rPr>
                <w:rFonts w:ascii="Liberation Sans" w:hAnsi="Liberation Sans"/>
                <w:b w:val="0"/>
                <w:sz w:val="17"/>
              </w:rPr>
              <w:t>Cross-repo checkpoint</w:t>
            </w:r>
          </w:p>
        </w:tc>
        <w:tc>
          <w:tcPr>
            <w:tcW w:type="dxa" w:w="7344"/>
            <w:shd w:fill="FFFFFF"/>
            <w:vAlign w:val="top"/>
          </w:tcPr>
          <w:p>
            <w:pPr>
              <w:spacing w:after="0"/>
            </w:pPr>
            <w:r/>
            <w:r>
              <w:rPr>
                <w:rFonts w:ascii="Liberation Sans" w:hAnsi="Liberation Sans"/>
                <w:b w:val="0"/>
                <w:sz w:val="17"/>
              </w:rPr>
              <w:t>Frozen coordinated state containing tree identities for every participating repo plus evidence.</w:t>
            </w:r>
          </w:p>
        </w:tc>
      </w:tr>
      <w:tr>
        <w:tc>
          <w:tcPr>
            <w:tcW w:type="dxa" w:w="2880"/>
            <w:shd w:fill="F3F5F7"/>
            <w:vAlign w:val="top"/>
          </w:tcPr>
          <w:p>
            <w:pPr>
              <w:spacing w:after="0"/>
            </w:pPr>
            <w:r/>
            <w:r>
              <w:rPr>
                <w:rFonts w:ascii="Liberation Sans" w:hAnsi="Liberation Sans"/>
                <w:b w:val="0"/>
                <w:sz w:val="17"/>
              </w:rPr>
              <w:t>Landing group</w:t>
            </w:r>
          </w:p>
        </w:tc>
        <w:tc>
          <w:tcPr>
            <w:tcW w:type="dxa" w:w="7344"/>
            <w:shd w:fill="F3F5F7"/>
            <w:vAlign w:val="top"/>
          </w:tcPr>
          <w:p>
            <w:pPr>
              <w:spacing w:after="0"/>
            </w:pPr>
            <w:r/>
            <w:r>
              <w:rPr>
                <w:rFonts w:ascii="Liberation Sans" w:hAnsi="Liberation Sans"/>
                <w:b w:val="0"/>
                <w:sz w:val="17"/>
              </w:rPr>
              <w:t>Linked Git commits, branches, or PRs exported from one native cross-repo checkpoint.</w:t>
            </w:r>
          </w:p>
        </w:tc>
      </w:tr>
    </w:tbl>
    <w:p/>
    <w:p>
      <w:pPr>
        <w:pStyle w:val="Heading2"/>
      </w:pPr>
      <w:r>
        <w:t>14.1 MVP design hooks</w:t>
      </w:r>
    </w:p>
    <w:p>
      <w:pPr>
        <w:pStyle w:val="ListBullet"/>
        <w:spacing w:after="40"/>
      </w:pPr>
      <w:r>
        <w:rPr>
          <w:rFonts w:ascii="Liberation Sans" w:hAnsi="Liberation Sans"/>
          <w:sz w:val="20"/>
        </w:rPr>
        <w:t>Include repository_id or repository_scope in object IDs and operation records even for a single repo.</w:t>
      </w:r>
    </w:p>
    <w:p>
      <w:pPr>
        <w:pStyle w:val="ListBullet"/>
        <w:spacing w:after="40"/>
      </w:pPr>
      <w:r>
        <w:rPr>
          <w:rFonts w:ascii="Liberation Sans" w:hAnsi="Liberation Sans"/>
          <w:sz w:val="20"/>
        </w:rPr>
        <w:t>Do not assume view IDs have exactly one tree forever. A single-repo view can be a special case of a multi-repo resolved view.</w:t>
      </w:r>
    </w:p>
    <w:p>
      <w:pPr>
        <w:pStyle w:val="ListBullet"/>
        <w:spacing w:after="40"/>
      </w:pPr>
      <w:r>
        <w:rPr>
          <w:rFonts w:ascii="Liberation Sans" w:hAnsi="Liberation Sans"/>
          <w:sz w:val="20"/>
        </w:rPr>
        <w:t>Keep execution records flexible enough to describe multiple working directories, services, and environment contracts later.</w:t>
      </w:r>
    </w:p>
    <w:p>
      <w:pPr>
        <w:pStyle w:val="ListBullet"/>
        <w:spacing w:after="40"/>
      </w:pPr>
      <w:r>
        <w:rPr>
          <w:rFonts w:ascii="Liberation Sans" w:hAnsi="Liberation Sans"/>
          <w:sz w:val="20"/>
        </w:rPr>
        <w:t>Keep Git export metadata able to map one native checkpoint to more than one Git commit or repository.</w:t>
      </w:r>
    </w:p>
    <w:p>
      <w:pPr>
        <w:pStyle w:val="Heading1"/>
      </w:pPr>
      <w:r>
        <w:t>15. Local MVP plan and acceptance criteria</w:t>
      </w:r>
    </w:p>
    <w:tbl>
      <w:tblPr>
        <w:tblW w:type="auto" w:w="0"/>
        <w:jc w:val="center"/>
        <w:tblLook w:firstColumn="1" w:firstRow="1" w:lastColumn="0" w:lastRow="0" w:noHBand="0" w:noVBand="1" w:val="04A0"/>
        <w:tblBorders>
          <w:top w:val="single" w:sz="4" w:space="0" w:color="9FCBC4"/>
          <w:left w:val="single" w:sz="4" w:space="0" w:color="9FCBC4"/>
          <w:bottom w:val="single" w:sz="4" w:space="0" w:color="9FCBC4"/>
          <w:right w:val="single" w:sz="4" w:space="0" w:color="9FCBC4"/>
          <w:insideH w:val="single" w:sz="4" w:space="0" w:color="9FCBC4"/>
          <w:insideV w:val="single" w:sz="4" w:space="0" w:color="9FCBC4"/>
        </w:tblBorders>
      </w:tblPr>
      <w:tblGrid>
        <w:gridCol w:w="10080"/>
      </w:tblGrid>
      <w:tr>
        <w:tc>
          <w:tcPr>
            <w:tcW w:type="dxa" w:w="10080"/>
            <w:shd w:fill="EAF6F4"/>
          </w:tcPr>
          <w:p>
            <w:pPr>
              <w:spacing w:after="80"/>
            </w:pPr>
            <w:r/>
            <w:r>
              <w:rPr>
                <w:rFonts w:ascii="Liberation Sans" w:hAnsi="Liberation Sans"/>
                <w:b/>
                <w:color w:val="0E766E"/>
                <w:sz w:val="21"/>
              </w:rPr>
              <w:t>MVP objective</w:t>
            </w:r>
          </w:p>
          <w:p>
            <w:pPr>
              <w:spacing w:after="40"/>
            </w:pPr>
            <w:r>
              <w:rPr>
                <w:rFonts w:ascii="Liberation Sans" w:hAnsi="Liberation Sans"/>
                <w:sz w:val="19"/>
              </w:rPr>
              <w:t>Prove that a coding agent can complete real source changes through Sunlight-native artifact IO without directly editing a project directory, and that those changes compose into exact testable views that export cleanly to Git.</w:t>
            </w:r>
          </w:p>
        </w:tc>
      </w:tr>
    </w:tbl>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024"/>
            <w:shd w:fill="173B57"/>
            <w:vAlign w:val="center"/>
          </w:tcPr>
          <w:p>
            <w:pPr>
              <w:spacing w:after="0"/>
            </w:pPr>
            <w:r/>
            <w:r>
              <w:rPr>
                <w:rFonts w:ascii="Liberation Sans" w:hAnsi="Liberation Sans"/>
                <w:b/>
                <w:color w:val="FFFFFF"/>
                <w:sz w:val="18"/>
              </w:rPr>
              <w:t>Phase</w:t>
            </w:r>
          </w:p>
        </w:tc>
        <w:tc>
          <w:tcPr>
            <w:tcW w:type="dxa" w:w="7200"/>
            <w:shd w:fill="173B57"/>
            <w:vAlign w:val="center"/>
          </w:tcPr>
          <w:p>
            <w:pPr>
              <w:spacing w:after="0"/>
            </w:pPr>
            <w:r/>
            <w:r>
              <w:rPr>
                <w:rFonts w:ascii="Liberation Sans" w:hAnsi="Liberation Sans"/>
                <w:b/>
                <w:color w:val="FFFFFF"/>
                <w:sz w:val="18"/>
              </w:rPr>
              <w:t>Deliverable</w:t>
            </w:r>
          </w:p>
        </w:tc>
      </w:tr>
      <w:tr>
        <w:tc>
          <w:tcPr>
            <w:tcW w:type="dxa" w:w="3024"/>
            <w:shd w:fill="FFFFFF"/>
            <w:vAlign w:val="top"/>
          </w:tcPr>
          <w:p>
            <w:pPr>
              <w:spacing w:after="0"/>
            </w:pPr>
            <w:r/>
            <w:r>
              <w:rPr>
                <w:rFonts w:ascii="Liberation Sans" w:hAnsi="Liberation Sans"/>
                <w:b w:val="0"/>
                <w:sz w:val="17"/>
              </w:rPr>
              <w:t>Phase 0: schema and risk spikes</w:t>
            </w:r>
          </w:p>
        </w:tc>
        <w:tc>
          <w:tcPr>
            <w:tcW w:type="dxa" w:w="7200"/>
            <w:shd w:fill="FFFFFF"/>
            <w:vAlign w:val="top"/>
          </w:tcPr>
          <w:p>
            <w:pPr>
              <w:spacing w:after="0"/>
            </w:pPr>
            <w:r/>
            <w:r>
              <w:rPr>
                <w:rFonts w:ascii="Liberation Sans" w:hAnsi="Liberation Sans"/>
                <w:b w:val="0"/>
                <w:sz w:val="17"/>
              </w:rPr>
              <w:t>Define object schemas, canonical hashing, path policy, operation transaction format, tree_identity, session generation semantics, .sunlight commit policy, and view identity. Spike reflink/read-only-hardlink projection and command compatibility on a real repo.</w:t>
            </w:r>
          </w:p>
        </w:tc>
      </w:tr>
      <w:tr>
        <w:tc>
          <w:tcPr>
            <w:tcW w:type="dxa" w:w="3024"/>
            <w:shd w:fill="F3F5F7"/>
            <w:vAlign w:val="top"/>
          </w:tcPr>
          <w:p>
            <w:pPr>
              <w:spacing w:after="0"/>
            </w:pPr>
            <w:r/>
            <w:r>
              <w:rPr>
                <w:rFonts w:ascii="Liberation Sans" w:hAnsi="Liberation Sans"/>
                <w:b w:val="0"/>
                <w:sz w:val="17"/>
              </w:rPr>
              <w:t>Phase 1: native IO vertical slice</w:t>
            </w:r>
          </w:p>
        </w:tc>
        <w:tc>
          <w:tcPr>
            <w:tcW w:type="dxa" w:w="7200"/>
            <w:shd w:fill="F3F5F7"/>
            <w:vAlign w:val="top"/>
          </w:tcPr>
          <w:p>
            <w:pPr>
              <w:spacing w:after="0"/>
            </w:pPr>
            <w:r/>
            <w:r>
              <w:rPr>
                <w:rFonts w:ascii="Liberation Sans" w:hAnsi="Liberation Sans"/>
                <w:b w:val="0"/>
                <w:sz w:val="17"/>
              </w:rPr>
              <w:t>sun init, topic create, session start, read/list/search, patch/write/move/delete, topic revisions, authored context, and basic status.</w:t>
            </w:r>
          </w:p>
        </w:tc>
      </w:tr>
      <w:tr>
        <w:tc>
          <w:tcPr>
            <w:tcW w:type="dxa" w:w="3024"/>
            <w:shd w:fill="FFFFFF"/>
            <w:vAlign w:val="top"/>
          </w:tcPr>
          <w:p>
            <w:pPr>
              <w:spacing w:after="0"/>
            </w:pPr>
            <w:r/>
            <w:r>
              <w:rPr>
                <w:rFonts w:ascii="Liberation Sans" w:hAnsi="Liberation Sans"/>
                <w:b w:val="0"/>
                <w:sz w:val="17"/>
              </w:rPr>
              <w:t>Phase 2: resolver and conflicts</w:t>
            </w:r>
          </w:p>
        </w:tc>
        <w:tc>
          <w:tcPr>
            <w:tcW w:type="dxa" w:w="7200"/>
            <w:shd w:fill="FFFFFF"/>
            <w:vAlign w:val="top"/>
          </w:tcPr>
          <w:p>
            <w:pPr>
              <w:spacing w:after="0"/>
            </w:pPr>
            <w:r/>
            <w:r>
              <w:rPr>
                <w:rFonts w:ascii="Liberation Sans" w:hAnsi="Liberation Sans"/>
                <w:b w:val="0"/>
                <w:sz w:val="17"/>
              </w:rPr>
              <w:t>Resolve base plus topic revisions into deterministic trees. Detect same-file patch conflicts, non-commutative same-artifact writes, and store conflict objects. Create resolved view records.</w:t>
            </w:r>
          </w:p>
        </w:tc>
      </w:tr>
      <w:tr>
        <w:tc>
          <w:tcPr>
            <w:tcW w:type="dxa" w:w="3024"/>
            <w:shd w:fill="F3F5F7"/>
            <w:vAlign w:val="top"/>
          </w:tcPr>
          <w:p>
            <w:pPr>
              <w:spacing w:after="0"/>
            </w:pPr>
            <w:r/>
            <w:r>
              <w:rPr>
                <w:rFonts w:ascii="Liberation Sans" w:hAnsi="Liberation Sans"/>
                <w:b w:val="0"/>
                <w:sz w:val="17"/>
              </w:rPr>
              <w:t>Phase 3: execution projections</w:t>
            </w:r>
          </w:p>
        </w:tc>
        <w:tc>
          <w:tcPr>
            <w:tcW w:type="dxa" w:w="7200"/>
            <w:shd w:fill="F3F5F7"/>
            <w:vAlign w:val="top"/>
          </w:tcPr>
          <w:p>
            <w:pPr>
              <w:spacing w:after="0"/>
            </w:pPr>
            <w:r/>
            <w:r>
              <w:rPr>
                <w:rFonts w:ascii="Liberation Sans" w:hAnsi="Liberation Sans"/>
                <w:b w:val="0"/>
                <w:sz w:val="17"/>
              </w:rPr>
              <w:t>Create execution sandbox from a resolved view, run commands such as bun test/npm test/cargo test, capture outputs and execution records, and promote approved source outputs into topic operations.</w:t>
            </w:r>
          </w:p>
        </w:tc>
      </w:tr>
      <w:tr>
        <w:tc>
          <w:tcPr>
            <w:tcW w:type="dxa" w:w="3024"/>
            <w:shd w:fill="FFFFFF"/>
            <w:vAlign w:val="top"/>
          </w:tcPr>
          <w:p>
            <w:pPr>
              <w:spacing w:after="0"/>
            </w:pPr>
            <w:r/>
            <w:r>
              <w:rPr>
                <w:rFonts w:ascii="Liberation Sans" w:hAnsi="Liberation Sans"/>
                <w:b w:val="0"/>
                <w:sz w:val="17"/>
              </w:rPr>
              <w:t>Phase 4: checkpoints and Git export</w:t>
            </w:r>
          </w:p>
        </w:tc>
        <w:tc>
          <w:tcPr>
            <w:tcW w:type="dxa" w:w="7200"/>
            <w:shd w:fill="FFFFFF"/>
            <w:vAlign w:val="top"/>
          </w:tcPr>
          <w:p>
            <w:pPr>
              <w:spacing w:after="0"/>
            </w:pPr>
            <w:r/>
            <w:r>
              <w:rPr>
                <w:rFonts w:ascii="Liberation Sans" w:hAnsi="Liberation Sans"/>
                <w:b w:val="0"/>
                <w:sz w:val="17"/>
              </w:rPr>
              <w:t>Freeze resolved views with tree hashes and evidence. Export checkpoint as ordinary Git commit/branch and record mapping.</w:t>
            </w:r>
          </w:p>
        </w:tc>
      </w:tr>
      <w:tr>
        <w:tc>
          <w:tcPr>
            <w:tcW w:type="dxa" w:w="3024"/>
            <w:shd w:fill="F3F5F7"/>
            <w:vAlign w:val="top"/>
          </w:tcPr>
          <w:p>
            <w:pPr>
              <w:spacing w:after="0"/>
            </w:pPr>
            <w:r/>
            <w:r>
              <w:rPr>
                <w:rFonts w:ascii="Liberation Sans" w:hAnsi="Liberation Sans"/>
                <w:b w:val="0"/>
                <w:sz w:val="17"/>
              </w:rPr>
              <w:t>Phase 5: operator ergonomics</w:t>
            </w:r>
          </w:p>
        </w:tc>
        <w:tc>
          <w:tcPr>
            <w:tcW w:type="dxa" w:w="7200"/>
            <w:shd w:fill="F3F5F7"/>
            <w:vAlign w:val="top"/>
          </w:tcPr>
          <w:p>
            <w:pPr>
              <w:spacing w:after="0"/>
            </w:pPr>
            <w:r/>
            <w:r>
              <w:rPr>
                <w:rFonts w:ascii="Liberation Sans" w:hAnsi="Liberation Sans"/>
                <w:b w:val="0"/>
                <w:sz w:val="17"/>
              </w:rPr>
              <w:t>Add a minimal dashboard or rich CLI status: topics, views, conflicts, execution matrix, checkpoint/export status.</w:t>
            </w:r>
          </w:p>
        </w:tc>
      </w:tr>
      <w:tr>
        <w:tc>
          <w:tcPr>
            <w:tcW w:type="dxa" w:w="3024"/>
            <w:shd w:fill="FFFFFF"/>
            <w:vAlign w:val="top"/>
          </w:tcPr>
          <w:p>
            <w:pPr>
              <w:spacing w:after="0"/>
            </w:pPr>
            <w:r/>
            <w:r>
              <w:rPr>
                <w:rFonts w:ascii="Liberation Sans" w:hAnsi="Liberation Sans"/>
                <w:b w:val="0"/>
                <w:sz w:val="17"/>
              </w:rPr>
              <w:t>Phase 6: compatibility import</w:t>
            </w:r>
          </w:p>
        </w:tc>
        <w:tc>
          <w:tcPr>
            <w:tcW w:type="dxa" w:w="7200"/>
            <w:shd w:fill="FFFFFF"/>
            <w:vAlign w:val="top"/>
          </w:tcPr>
          <w:p>
            <w:pPr>
              <w:spacing w:after="0"/>
            </w:pPr>
            <w:r/>
            <w:r>
              <w:rPr>
                <w:rFonts w:ascii="Liberation Sans" w:hAnsi="Liberation Sans"/>
                <w:b w:val="0"/>
                <w:sz w:val="17"/>
              </w:rPr>
              <w:t>Allow a human or legacy agent to edit a projection and explicitly import the diff into a topic. Keep native API authoring the primary path.</w:t>
            </w:r>
          </w:p>
        </w:tc>
      </w:tr>
    </w:tbl>
    <w:p/>
    <w:p>
      <w:pPr>
        <w:pStyle w:val="Heading2"/>
      </w:pPr>
      <w:r>
        <w:t>15.1 Acceptance criteria</w:t>
      </w:r>
    </w:p>
    <w:p>
      <w:pPr>
        <w:pStyle w:val="ListBullet"/>
        <w:spacing w:after="40"/>
      </w:pPr>
      <w:r>
        <w:rPr>
          <w:rFonts w:ascii="Liberation Sans" w:hAnsi="Liberation Sans"/>
          <w:sz w:val="20"/>
        </w:rPr>
        <w:t>A coding agent completes a small source change using read/search/patch/write without directly editing a project directory.</w:t>
      </w:r>
    </w:p>
    <w:p>
      <w:pPr>
        <w:pStyle w:val="ListBullet"/>
        <w:spacing w:after="40"/>
      </w:pPr>
      <w:r>
        <w:rPr>
          <w:rFonts w:ascii="Liberation Sans" w:hAnsi="Liberation Sans"/>
          <w:sz w:val="20"/>
        </w:rPr>
        <w:t>Each edit is recorded into the correct topic without requiring the agent to stage, commit, rebase, or diff a worktree.</w:t>
      </w:r>
    </w:p>
    <w:p>
      <w:pPr>
        <w:pStyle w:val="ListBullet"/>
        <w:spacing w:after="40"/>
      </w:pPr>
      <w:r>
        <w:rPr>
          <w:rFonts w:ascii="Liberation Sans" w:hAnsi="Liberation Sans"/>
          <w:sz w:val="20"/>
        </w:rPr>
        <w:t>Multiple agents author against different resolved views without one full repository copy per agent.</w:t>
      </w:r>
    </w:p>
    <w:p>
      <w:pPr>
        <w:pStyle w:val="ListBullet"/>
        <w:spacing w:after="40"/>
      </w:pPr>
      <w:r>
        <w:rPr>
          <w:rFonts w:ascii="Liberation Sans" w:hAnsi="Liberation Sans"/>
          <w:sz w:val="20"/>
        </w:rPr>
        <w:t>An operator composes selected exact topic revisions into an integration view.</w:t>
      </w:r>
    </w:p>
    <w:p>
      <w:pPr>
        <w:pStyle w:val="ListBullet"/>
        <w:spacing w:after="40"/>
      </w:pPr>
      <w:r>
        <w:rPr>
          <w:rFonts w:ascii="Liberation Sans" w:hAnsi="Liberation Sans"/>
          <w:sz w:val="20"/>
        </w:rPr>
        <w:t>The system detects at least same-file patch conflicts, including non-commutative same-artifact writes, and stores them as conflict objects.</w:t>
      </w:r>
    </w:p>
    <w:p>
      <w:pPr>
        <w:pStyle w:val="ListBullet"/>
        <w:spacing w:after="40"/>
      </w:pPr>
      <w:r>
        <w:rPr>
          <w:rFonts w:ascii="Liberation Sans" w:hAnsi="Liberation Sans"/>
          <w:sz w:val="20"/>
        </w:rPr>
        <w:t>A test command runs through an execution sandbox and produces an execution record tied to exact resolved view and environment summary.</w:t>
      </w:r>
    </w:p>
    <w:p>
      <w:pPr>
        <w:pStyle w:val="ListBullet"/>
        <w:spacing w:after="40"/>
      </w:pPr>
      <w:r>
        <w:rPr>
          <w:rFonts w:ascii="Liberation Sans" w:hAnsi="Liberation Sans"/>
          <w:sz w:val="20"/>
        </w:rPr>
        <w:t>A formatter/codegen/package-manager run can promote approved source outputs into a target topic with execution provenance.</w:t>
      </w:r>
    </w:p>
    <w:p>
      <w:pPr>
        <w:pStyle w:val="ListBullet"/>
        <w:spacing w:after="40"/>
      </w:pPr>
      <w:r>
        <w:rPr>
          <w:rFonts w:ascii="Liberation Sans" w:hAnsi="Liberation Sans"/>
          <w:sz w:val="20"/>
        </w:rPr>
        <w:t>A checkpoint freezes a resolved view and can be exported as ordinary Git history.</w:t>
      </w:r>
    </w:p>
    <w:p>
      <w:pPr>
        <w:pStyle w:val="ListBullet"/>
        <w:spacing w:after="40"/>
      </w:pPr>
      <w:r>
        <w:rPr>
          <w:rFonts w:ascii="Liberation Sans" w:hAnsi="Liberation Sans"/>
          <w:sz w:val="20"/>
        </w:rPr>
        <w:t>The .sunlight commit policy is explicit: safe manifests are reviewable, local/cache/private payloads are ignored or policy-gated, and export validation catches unsafe references.</w:t>
      </w:r>
    </w:p>
    <w:p>
      <w:pPr>
        <w:pStyle w:val="ListBullet"/>
        <w:spacing w:after="40"/>
      </w:pPr>
      <w:r>
        <w:rPr>
          <w:rFonts w:ascii="Liberation Sans" w:hAnsi="Liberation Sans"/>
          <w:sz w:val="20"/>
        </w:rPr>
        <w:t>Projection materialization reports storage amplification and time cost so the many-agent thesis is measured, not assumed.</w:t>
      </w:r>
    </w:p>
    <w:p>
      <w:pPr>
        <w:pStyle w:val="Heading2"/>
      </w:pPr>
      <w:r>
        <w:t>15.2 Explicit local MVP deferrals</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456"/>
            <w:shd w:fill="173B57"/>
            <w:vAlign w:val="center"/>
          </w:tcPr>
          <w:p>
            <w:pPr>
              <w:spacing w:after="0"/>
            </w:pPr>
            <w:r/>
            <w:r>
              <w:rPr>
                <w:rFonts w:ascii="Liberation Sans" w:hAnsi="Liberation Sans"/>
                <w:b/>
                <w:color w:val="FFFFFF"/>
                <w:sz w:val="18"/>
              </w:rPr>
              <w:t>Deferred feature</w:t>
            </w:r>
          </w:p>
        </w:tc>
        <w:tc>
          <w:tcPr>
            <w:tcW w:type="dxa" w:w="6768"/>
            <w:shd w:fill="173B57"/>
            <w:vAlign w:val="center"/>
          </w:tcPr>
          <w:p>
            <w:pPr>
              <w:spacing w:after="0"/>
            </w:pPr>
            <w:r/>
            <w:r>
              <w:rPr>
                <w:rFonts w:ascii="Liberation Sans" w:hAnsi="Liberation Sans"/>
                <w:b/>
                <w:color w:val="FFFFFF"/>
                <w:sz w:val="18"/>
              </w:rPr>
              <w:t>MVP substitute</w:t>
            </w:r>
          </w:p>
        </w:tc>
      </w:tr>
      <w:tr>
        <w:tc>
          <w:tcPr>
            <w:tcW w:type="dxa" w:w="3456"/>
            <w:shd w:fill="FFFFFF"/>
            <w:vAlign w:val="top"/>
          </w:tcPr>
          <w:p>
            <w:pPr>
              <w:spacing w:after="0"/>
            </w:pPr>
            <w:r/>
            <w:r>
              <w:rPr>
                <w:rFonts w:ascii="Liberation Sans" w:hAnsi="Liberation Sans"/>
                <w:b w:val="0"/>
                <w:sz w:val="17"/>
              </w:rPr>
              <w:t>Same-path process-specific filesystem</w:t>
            </w:r>
          </w:p>
        </w:tc>
        <w:tc>
          <w:tcPr>
            <w:tcW w:type="dxa" w:w="6768"/>
            <w:shd w:fill="FFFFFF"/>
            <w:vAlign w:val="top"/>
          </w:tcPr>
          <w:p>
            <w:pPr>
              <w:spacing w:after="0"/>
            </w:pPr>
            <w:r/>
            <w:r>
              <w:rPr>
                <w:rFonts w:ascii="Liberation Sans" w:hAnsi="Liberation Sans"/>
                <w:b w:val="0"/>
                <w:sz w:val="17"/>
              </w:rPr>
              <w:t>Prototype early if possible, but do not require it for the first useful agent-native MVP.</w:t>
            </w:r>
          </w:p>
        </w:tc>
      </w:tr>
      <w:tr>
        <w:tc>
          <w:tcPr>
            <w:tcW w:type="dxa" w:w="3456"/>
            <w:shd w:fill="F3F5F7"/>
            <w:vAlign w:val="top"/>
          </w:tcPr>
          <w:p>
            <w:pPr>
              <w:spacing w:after="0"/>
            </w:pPr>
            <w:r/>
            <w:r>
              <w:rPr>
                <w:rFonts w:ascii="Liberation Sans" w:hAnsi="Liberation Sans"/>
                <w:b w:val="0"/>
                <w:sz w:val="17"/>
              </w:rPr>
              <w:t>Full AST-native operation model</w:t>
            </w:r>
          </w:p>
        </w:tc>
        <w:tc>
          <w:tcPr>
            <w:tcW w:type="dxa" w:w="6768"/>
            <w:shd w:fill="F3F5F7"/>
            <w:vAlign w:val="top"/>
          </w:tcPr>
          <w:p>
            <w:pPr>
              <w:spacing w:after="0"/>
            </w:pPr>
            <w:r/>
            <w:r>
              <w:rPr>
                <w:rFonts w:ascii="Liberation Sans" w:hAnsi="Liberation Sans"/>
                <w:b w:val="0"/>
                <w:sz w:val="17"/>
              </w:rPr>
              <w:t>Use file-level patch/write/move operations first; add language plugins later.</w:t>
            </w:r>
          </w:p>
        </w:tc>
      </w:tr>
      <w:tr>
        <w:tc>
          <w:tcPr>
            <w:tcW w:type="dxa" w:w="3456"/>
            <w:shd w:fill="FFFFFF"/>
            <w:vAlign w:val="top"/>
          </w:tcPr>
          <w:p>
            <w:pPr>
              <w:spacing w:after="0"/>
            </w:pPr>
            <w:r/>
            <w:r>
              <w:rPr>
                <w:rFonts w:ascii="Liberation Sans" w:hAnsi="Liberation Sans"/>
                <w:b w:val="0"/>
                <w:sz w:val="17"/>
              </w:rPr>
              <w:t>Symbol-level read dependencies</w:t>
            </w:r>
          </w:p>
        </w:tc>
        <w:tc>
          <w:tcPr>
            <w:tcW w:type="dxa" w:w="6768"/>
            <w:shd w:fill="FFFFFF"/>
            <w:vAlign w:val="top"/>
          </w:tcPr>
          <w:p>
            <w:pPr>
              <w:spacing w:after="0"/>
            </w:pPr>
            <w:r/>
            <w:r>
              <w:rPr>
                <w:rFonts w:ascii="Liberation Sans" w:hAnsi="Liberation Sans"/>
                <w:b w:val="0"/>
                <w:sz w:val="17"/>
              </w:rPr>
              <w:t>Record full authored context first; add file-level reads opportunistically; symbol tracking later.</w:t>
            </w:r>
          </w:p>
        </w:tc>
      </w:tr>
      <w:tr>
        <w:tc>
          <w:tcPr>
            <w:tcW w:type="dxa" w:w="3456"/>
            <w:shd w:fill="F3F5F7"/>
            <w:vAlign w:val="top"/>
          </w:tcPr>
          <w:p>
            <w:pPr>
              <w:spacing w:after="0"/>
            </w:pPr>
            <w:r/>
            <w:r>
              <w:rPr>
                <w:rFonts w:ascii="Liberation Sans" w:hAnsi="Liberation Sans"/>
                <w:b w:val="0"/>
                <w:sz w:val="17"/>
              </w:rPr>
              <w:t>Automatic semantic repair</w:t>
            </w:r>
          </w:p>
        </w:tc>
        <w:tc>
          <w:tcPr>
            <w:tcW w:type="dxa" w:w="6768"/>
            <w:shd w:fill="F3F5F7"/>
            <w:vAlign w:val="top"/>
          </w:tcPr>
          <w:p>
            <w:pPr>
              <w:spacing w:after="0"/>
            </w:pPr>
            <w:r/>
            <w:r>
              <w:rPr>
                <w:rFonts w:ascii="Liberation Sans" w:hAnsi="Liberation Sans"/>
                <w:b w:val="0"/>
                <w:sz w:val="17"/>
              </w:rPr>
              <w:t>Detect conflict/stale/unknown and ask an agent or human to create an adaptation revision.</w:t>
            </w:r>
          </w:p>
        </w:tc>
      </w:tr>
      <w:tr>
        <w:tc>
          <w:tcPr>
            <w:tcW w:type="dxa" w:w="3456"/>
            <w:shd w:fill="FFFFFF"/>
            <w:vAlign w:val="top"/>
          </w:tcPr>
          <w:p>
            <w:pPr>
              <w:spacing w:after="0"/>
            </w:pPr>
            <w:r/>
            <w:r>
              <w:rPr>
                <w:rFonts w:ascii="Liberation Sans" w:hAnsi="Liberation Sans"/>
                <w:b w:val="0"/>
                <w:sz w:val="17"/>
              </w:rPr>
              <w:t>Hosted forge</w:t>
            </w:r>
          </w:p>
        </w:tc>
        <w:tc>
          <w:tcPr>
            <w:tcW w:type="dxa" w:w="6768"/>
            <w:shd w:fill="FFFFFF"/>
            <w:vAlign w:val="top"/>
          </w:tcPr>
          <w:p>
            <w:pPr>
              <w:spacing w:after="0"/>
            </w:pPr>
            <w:r/>
            <w:r>
              <w:rPr>
                <w:rFonts w:ascii="Liberation Sans" w:hAnsi="Liberation Sans"/>
                <w:b w:val="0"/>
                <w:sz w:val="17"/>
              </w:rPr>
              <w:t>Keep proposals/channels in the model, but local checkpoint/export is the first implementation target.</w:t>
            </w:r>
          </w:p>
        </w:tc>
      </w:tr>
      <w:tr>
        <w:tc>
          <w:tcPr>
            <w:tcW w:type="dxa" w:w="3456"/>
            <w:shd w:fill="F3F5F7"/>
            <w:vAlign w:val="top"/>
          </w:tcPr>
          <w:p>
            <w:pPr>
              <w:spacing w:after="0"/>
            </w:pPr>
            <w:r/>
            <w:r>
              <w:rPr>
                <w:rFonts w:ascii="Liberation Sans" w:hAnsi="Liberation Sans"/>
                <w:b w:val="0"/>
                <w:sz w:val="17"/>
              </w:rPr>
              <w:t>Cross-repo implementation</w:t>
            </w:r>
          </w:p>
        </w:tc>
        <w:tc>
          <w:tcPr>
            <w:tcW w:type="dxa" w:w="6768"/>
            <w:shd w:fill="F3F5F7"/>
            <w:vAlign w:val="top"/>
          </w:tcPr>
          <w:p>
            <w:pPr>
              <w:spacing w:after="0"/>
            </w:pPr>
            <w:r/>
            <w:r>
              <w:rPr>
                <w:rFonts w:ascii="Liberation Sans" w:hAnsi="Liberation Sans"/>
                <w:b w:val="0"/>
                <w:sz w:val="17"/>
              </w:rPr>
              <w:t>Design hooks now; implement after single-repo native IO and projection model works.</w:t>
            </w:r>
          </w:p>
        </w:tc>
      </w:tr>
      <w:tr>
        <w:tc>
          <w:tcPr>
            <w:tcW w:type="dxa" w:w="3456"/>
            <w:shd w:fill="FFFFFF"/>
            <w:vAlign w:val="top"/>
          </w:tcPr>
          <w:p>
            <w:pPr>
              <w:spacing w:after="0"/>
            </w:pPr>
            <w:r/>
            <w:r>
              <w:rPr>
                <w:rFonts w:ascii="Liberation Sans" w:hAnsi="Liberation Sans"/>
                <w:b w:val="0"/>
                <w:sz w:val="17"/>
              </w:rPr>
              <w:t>Polished GUI</w:t>
            </w:r>
          </w:p>
        </w:tc>
        <w:tc>
          <w:tcPr>
            <w:tcW w:type="dxa" w:w="6768"/>
            <w:shd w:fill="FFFFFF"/>
            <w:vAlign w:val="top"/>
          </w:tcPr>
          <w:p>
            <w:pPr>
              <w:spacing w:after="0"/>
            </w:pPr>
            <w:r/>
            <w:r>
              <w:rPr>
                <w:rFonts w:ascii="Liberation Sans" w:hAnsi="Liberation Sans"/>
                <w:b w:val="0"/>
                <w:sz w:val="17"/>
              </w:rPr>
              <w:t>A dashboard helps, but the MVP must stand on CLI/API semantics.</w:t>
            </w:r>
          </w:p>
        </w:tc>
      </w:tr>
    </w:tbl>
    <w:p/>
    <w:p>
      <w:pPr>
        <w:pStyle w:val="Heading1"/>
      </w:pPr>
      <w:r>
        <w:t>16. First vertical slice</w:t>
      </w:r>
    </w:p>
    <w:p>
      <w:pPr>
        <w:spacing w:after="120" w:line="252" w:lineRule="auto"/>
      </w:pPr>
      <w:r>
        <w:rPr>
          <w:rFonts w:ascii="Liberation Sans" w:hAnsi="Liberation Sans"/>
          <w:sz w:val="20"/>
        </w:rPr>
        <w:t>The first slice should be small but real. It should use a repository with tests and at least two files that can be edited independently. The test is not whether Sunlight can store metadata; it is whether an agent can use Sunlight as the authoring substrate and an operator can compose and validate the result.</w:t>
      </w:r>
    </w:p>
    <w:tbl>
      <w:tblPr>
        <w:tblW w:type="auto" w:w="0"/>
        <w:jc w:val="center"/>
        <w:tblLook w:firstColumn="1" w:firstRow="1" w:lastColumn="0" w:lastRow="0" w:noHBand="0" w:noVBand="1" w:val="04A0"/>
        <w:tblBorders>
          <w:top w:val="single" w:sz="4" w:space="0" w:color="CFD6DE"/>
          <w:left w:val="single" w:sz="4" w:space="0" w:color="CFD6DE"/>
          <w:bottom w:val="single" w:sz="4" w:space="0" w:color="CFD6DE"/>
          <w:right w:val="single" w:sz="4" w:space="0" w:color="CFD6DE"/>
          <w:insideH w:val="single" w:sz="4" w:space="0" w:color="CFD6DE"/>
          <w:insideV w:val="single" w:sz="4" w:space="0" w:color="CFD6DE"/>
        </w:tblBorders>
      </w:tblPr>
      <w:tblGrid>
        <w:gridCol w:w="10080"/>
      </w:tblGrid>
      <w:tr>
        <w:tc>
          <w:tcPr>
            <w:tcW w:type="dxa" w:w="10080"/>
            <w:shd w:fill="F6F8FA"/>
          </w:tcPr>
          <w:p>
            <w:pPr>
              <w:spacing w:after="0"/>
            </w:pPr>
            <w:r/>
            <w:r>
              <w:rPr>
                <w:rFonts w:ascii="Liberation Mono" w:hAnsi="Liberation Mono"/>
                <w:color w:val="222222"/>
                <w:sz w:val="17"/>
              </w:rPr>
              <w:t>Scenario: two agents, two topics, one composed view</w:t>
            </w:r>
            <w:r>
              <w:br/>
            </w:r>
            <w:r>
              <w:rPr>
                <w:rFonts w:ascii="Liberation Mono" w:hAnsi="Liberation Mono"/>
                <w:color w:val="222222"/>
                <w:sz w:val="17"/>
              </w:rPr>
            </w:r>
            <w:r>
              <w:br/>
            </w:r>
            <w:r>
              <w:rPr>
                <w:rFonts w:ascii="Liberation Mono" w:hAnsi="Liberation Mono"/>
                <w:color w:val="222222"/>
                <w:sz w:val="17"/>
              </w:rPr>
              <w:t>1. Import Git HEAD as main@K100.</w:t>
            </w:r>
            <w:r>
              <w:br/>
            </w:r>
            <w:r>
              <w:rPr>
                <w:rFonts w:ascii="Liberation Mono" w:hAnsi="Liberation Mono"/>
                <w:color w:val="222222"/>
                <w:sz w:val="17"/>
              </w:rPr>
              <w:t>2. Create topic auth-nullability.</w:t>
            </w:r>
            <w:r>
              <w:br/>
            </w:r>
            <w:r>
              <w:rPr>
                <w:rFonts w:ascii="Liberation Mono" w:hAnsi="Liberation Mono"/>
                <w:color w:val="222222"/>
                <w:sz w:val="17"/>
              </w:rPr>
              <w:t>3. Create topic profile-ui-fix.</w:t>
            </w:r>
            <w:r>
              <w:br/>
            </w:r>
            <w:r>
              <w:rPr>
                <w:rFonts w:ascii="Liberation Mono" w:hAnsi="Liberation Mono"/>
                <w:color w:val="222222"/>
                <w:sz w:val="17"/>
              </w:rPr>
              <w:t>4. Agent A uses sun read/search/patch to change the auth model.</w:t>
            </w:r>
            <w:r>
              <w:br/>
            </w:r>
            <w:r>
              <w:rPr>
                <w:rFonts w:ascii="Liberation Mono" w:hAnsi="Liberation Mono"/>
                <w:color w:val="222222"/>
                <w:sz w:val="17"/>
              </w:rPr>
              <w:t>5. Agent B starts from a view including auth-nullability@r1 and patches UI handling.</w:t>
            </w:r>
            <w:r>
              <w:br/>
            </w:r>
            <w:r>
              <w:rPr>
                <w:rFonts w:ascii="Liberation Mono" w:hAnsi="Liberation Mono"/>
                <w:color w:val="222222"/>
                <w:sz w:val="17"/>
              </w:rPr>
              <w:t>6. Resolve main@K100 + auth-nullability@r2 + profile-ui-fix@r3.</w:t>
            </w:r>
            <w:r>
              <w:br/>
            </w:r>
            <w:r>
              <w:rPr>
                <w:rFonts w:ascii="Liberation Mono" w:hAnsi="Liberation Mono"/>
                <w:color w:val="222222"/>
                <w:sz w:val="17"/>
              </w:rPr>
              <w:t>7. Run bun test through an execution sandbox.</w:t>
            </w:r>
            <w:r>
              <w:br/>
            </w:r>
            <w:r>
              <w:rPr>
                <w:rFonts w:ascii="Liberation Mono" w:hAnsi="Liberation Mono"/>
                <w:color w:val="222222"/>
                <w:sz w:val="17"/>
              </w:rPr>
              <w:t>8. Create checkpoint K101 from the passing resolved view.</w:t>
            </w:r>
            <w:r>
              <w:br/>
            </w:r>
            <w:r>
              <w:rPr>
                <w:rFonts w:ascii="Liberation Mono" w:hAnsi="Liberation Mono"/>
                <w:color w:val="222222"/>
                <w:sz w:val="17"/>
              </w:rPr>
              <w:t>9. Export K101 as a Git branch.</w:t>
            </w:r>
            <w:r>
              <w:br/>
            </w:r>
            <w:r>
              <w:rPr>
                <w:rFonts w:ascii="Liberation Mono" w:hAnsi="Liberation Mono"/>
                <w:color w:val="222222"/>
                <w:sz w:val="17"/>
              </w:rPr>
              <w:t>10. Verify native provenance: each changed artifact links to operation -&gt; topic -&gt; session -&gt; view -&gt; execution -&gt; checkpoint.</w:t>
            </w:r>
          </w:p>
        </w:tc>
      </w:tr>
    </w:tbl>
    <w:p/>
    <w:p>
      <w:pPr>
        <w:pStyle w:val="Heading2"/>
      </w:pPr>
      <w:r>
        <w:t>16.1 What this slice proves</w:t>
      </w:r>
    </w:p>
    <w:p>
      <w:pPr>
        <w:pStyle w:val="ListBullet"/>
        <w:spacing w:after="40"/>
      </w:pPr>
      <w:r>
        <w:rPr>
          <w:rFonts w:ascii="Liberation Sans" w:hAnsi="Liberation Sans"/>
          <w:sz w:val="20"/>
        </w:rPr>
        <w:t>Agents can edit without a normal authoring directory.</w:t>
      </w:r>
    </w:p>
    <w:p>
      <w:pPr>
        <w:pStyle w:val="ListBullet"/>
        <w:spacing w:after="40"/>
      </w:pPr>
      <w:r>
        <w:rPr>
          <w:rFonts w:ascii="Liberation Sans" w:hAnsi="Liberation Sans"/>
          <w:sz w:val="20"/>
        </w:rPr>
        <w:t>Topic ownership is captured at mutation time, not inferred from a later diff.</w:t>
      </w:r>
    </w:p>
    <w:p>
      <w:pPr>
        <w:pStyle w:val="ListBullet"/>
        <w:spacing w:after="40"/>
      </w:pPr>
      <w:r>
        <w:rPr>
          <w:rFonts w:ascii="Liberation Sans" w:hAnsi="Liberation Sans"/>
          <w:sz w:val="20"/>
        </w:rPr>
        <w:t>A resolved view is usable both through the artifact API and through an execution projection.</w:t>
      </w:r>
    </w:p>
    <w:p>
      <w:pPr>
        <w:pStyle w:val="ListBullet"/>
        <w:spacing w:after="40"/>
      </w:pPr>
      <w:r>
        <w:rPr>
          <w:rFonts w:ascii="Liberation Sans" w:hAnsi="Liberation Sans"/>
          <w:sz w:val="20"/>
        </w:rPr>
        <w:t>The operator can test a selected combination of topic revisions.</w:t>
      </w:r>
    </w:p>
    <w:p>
      <w:pPr>
        <w:pStyle w:val="ListBullet"/>
        <w:spacing w:after="40"/>
      </w:pPr>
      <w:r>
        <w:rPr>
          <w:rFonts w:ascii="Liberation Sans" w:hAnsi="Liberation Sans"/>
          <w:sz w:val="20"/>
        </w:rPr>
        <w:t>Sunlight can produce normal Git output while retaining richer native history.</w:t>
      </w:r>
    </w:p>
    <w:p>
      <w:pPr>
        <w:pStyle w:val="Heading1"/>
      </w:pPr>
      <w:r>
        <w:t>17. Risks, mitigations, and decision record</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312"/>
            <w:shd w:fill="173B57"/>
            <w:vAlign w:val="center"/>
          </w:tcPr>
          <w:p>
            <w:pPr>
              <w:spacing w:after="0"/>
            </w:pPr>
            <w:r/>
            <w:r>
              <w:rPr>
                <w:rFonts w:ascii="Liberation Sans" w:hAnsi="Liberation Sans"/>
                <w:b/>
                <w:color w:val="FFFFFF"/>
                <w:sz w:val="18"/>
              </w:rPr>
              <w:t>Risk</w:t>
            </w:r>
          </w:p>
        </w:tc>
        <w:tc>
          <w:tcPr>
            <w:tcW w:type="dxa" w:w="6912"/>
            <w:shd w:fill="173B57"/>
            <w:vAlign w:val="center"/>
          </w:tcPr>
          <w:p>
            <w:pPr>
              <w:spacing w:after="0"/>
            </w:pPr>
            <w:r/>
            <w:r>
              <w:rPr>
                <w:rFonts w:ascii="Liberation Sans" w:hAnsi="Liberation Sans"/>
                <w:b/>
                <w:color w:val="FFFFFF"/>
                <w:sz w:val="18"/>
              </w:rPr>
              <w:t>Mitigation</w:t>
            </w:r>
          </w:p>
        </w:tc>
      </w:tr>
      <w:tr>
        <w:tc>
          <w:tcPr>
            <w:tcW w:type="dxa" w:w="3312"/>
            <w:shd w:fill="FFFFFF"/>
            <w:vAlign w:val="top"/>
          </w:tcPr>
          <w:p>
            <w:pPr>
              <w:spacing w:after="0"/>
            </w:pPr>
            <w:r/>
            <w:r>
              <w:rPr>
                <w:rFonts w:ascii="Liberation Sans" w:hAnsi="Liberation Sans"/>
                <w:b w:val="0"/>
                <w:sz w:val="17"/>
              </w:rPr>
              <w:t>Agents ignore native IO and edit files anyway</w:t>
            </w:r>
          </w:p>
        </w:tc>
        <w:tc>
          <w:tcPr>
            <w:tcW w:type="dxa" w:w="6912"/>
            <w:shd w:fill="FFFFFF"/>
            <w:vAlign w:val="top"/>
          </w:tcPr>
          <w:p>
            <w:pPr>
              <w:spacing w:after="0"/>
            </w:pPr>
            <w:r/>
            <w:r>
              <w:rPr>
                <w:rFonts w:ascii="Liberation Sans" w:hAnsi="Liberation Sans"/>
                <w:b w:val="0"/>
                <w:sz w:val="17"/>
              </w:rPr>
              <w:t>Provide MCP/CLI tools as the easiest path; make projection editing an explicit import path; add guardrails that warn when the Git working tree changes outside Sunlight.</w:t>
            </w:r>
          </w:p>
        </w:tc>
      </w:tr>
      <w:tr>
        <w:tc>
          <w:tcPr>
            <w:tcW w:type="dxa" w:w="3312"/>
            <w:shd w:fill="F3F5F7"/>
            <w:vAlign w:val="top"/>
          </w:tcPr>
          <w:p>
            <w:pPr>
              <w:spacing w:after="0"/>
            </w:pPr>
            <w:r/>
            <w:r>
              <w:rPr>
                <w:rFonts w:ascii="Liberation Sans" w:hAnsi="Liberation Sans"/>
                <w:b w:val="0"/>
                <w:sz w:val="17"/>
              </w:rPr>
              <w:t>Existing tools require files</w:t>
            </w:r>
          </w:p>
        </w:tc>
        <w:tc>
          <w:tcPr>
            <w:tcW w:type="dxa" w:w="6912"/>
            <w:shd w:fill="F3F5F7"/>
            <w:vAlign w:val="top"/>
          </w:tcPr>
          <w:p>
            <w:pPr>
              <w:spacing w:after="0"/>
            </w:pPr>
            <w:r/>
            <w:r>
              <w:rPr>
                <w:rFonts w:ascii="Liberation Sans" w:hAnsi="Liberation Sans"/>
                <w:b w:val="0"/>
                <w:sz w:val="17"/>
              </w:rPr>
              <w:t>Execution sandboxes are first-class. The system does not deny files; it prevents files from being the authoritative authoring substrate.</w:t>
            </w:r>
          </w:p>
        </w:tc>
      </w:tr>
      <w:tr>
        <w:tc>
          <w:tcPr>
            <w:tcW w:type="dxa" w:w="3312"/>
            <w:shd w:fill="FFFFFF"/>
            <w:vAlign w:val="top"/>
          </w:tcPr>
          <w:p>
            <w:pPr>
              <w:spacing w:after="0"/>
            </w:pPr>
            <w:r/>
            <w:r>
              <w:rPr>
                <w:rFonts w:ascii="Liberation Sans" w:hAnsi="Liberation Sans"/>
                <w:b w:val="0"/>
                <w:sz w:val="17"/>
              </w:rPr>
              <w:t>Projection scalability slips</w:t>
            </w:r>
          </w:p>
        </w:tc>
        <w:tc>
          <w:tcPr>
            <w:tcW w:type="dxa" w:w="6912"/>
            <w:shd w:fill="FFFFFF"/>
            <w:vAlign w:val="top"/>
          </w:tcPr>
          <w:p>
            <w:pPr>
              <w:spacing w:after="0"/>
            </w:pPr>
            <w:r/>
            <w:r>
              <w:rPr>
                <w:rFonts w:ascii="Liberation Sans" w:hAnsi="Liberation Sans"/>
                <w:b w:val="0"/>
                <w:sz w:val="17"/>
              </w:rPr>
              <w:t>Treat CAS-backed projection as a Phase 0/1 spike with metrics. Keep full-copy fallback but do not let it define success.</w:t>
            </w:r>
          </w:p>
        </w:tc>
      </w:tr>
      <w:tr>
        <w:tc>
          <w:tcPr>
            <w:tcW w:type="dxa" w:w="3312"/>
            <w:shd w:fill="F3F5F7"/>
            <w:vAlign w:val="top"/>
          </w:tcPr>
          <w:p>
            <w:pPr>
              <w:spacing w:after="0"/>
            </w:pPr>
            <w:r/>
            <w:r>
              <w:rPr>
                <w:rFonts w:ascii="Liberation Sans" w:hAnsi="Liberation Sans"/>
                <w:b w:val="0"/>
                <w:sz w:val="17"/>
              </w:rPr>
              <w:t>Hardlink projection corrupts the store</w:t>
            </w:r>
          </w:p>
        </w:tc>
        <w:tc>
          <w:tcPr>
            <w:tcW w:type="dxa" w:w="6912"/>
            <w:shd w:fill="F3F5F7"/>
            <w:vAlign w:val="top"/>
          </w:tcPr>
          <w:p>
            <w:pPr>
              <w:spacing w:after="0"/>
            </w:pPr>
            <w:r/>
            <w:r>
              <w:rPr>
                <w:rFonts w:ascii="Liberation Sans" w:hAnsi="Liberation Sans"/>
                <w:b w:val="0"/>
                <w:sz w:val="17"/>
              </w:rPr>
              <w:t>Prefer reflinks; use hardlinks only read-only with copy-up/overlay behavior and post-run hash verification.</w:t>
            </w:r>
          </w:p>
        </w:tc>
      </w:tr>
      <w:tr>
        <w:tc>
          <w:tcPr>
            <w:tcW w:type="dxa" w:w="3312"/>
            <w:shd w:fill="FFFFFF"/>
            <w:vAlign w:val="top"/>
          </w:tcPr>
          <w:p>
            <w:pPr>
              <w:spacing w:after="0"/>
            </w:pPr>
            <w:r/>
            <w:r>
              <w:rPr>
                <w:rFonts w:ascii="Liberation Sans" w:hAnsi="Liberation Sans"/>
                <w:b w:val="0"/>
                <w:sz w:val="17"/>
              </w:rPr>
              <w:t>Patch model is too weak</w:t>
            </w:r>
          </w:p>
        </w:tc>
        <w:tc>
          <w:tcPr>
            <w:tcW w:type="dxa" w:w="6912"/>
            <w:shd w:fill="FFFFFF"/>
            <w:vAlign w:val="top"/>
          </w:tcPr>
          <w:p>
            <w:pPr>
              <w:spacing w:after="0"/>
            </w:pPr>
            <w:r/>
            <w:r>
              <w:rPr>
                <w:rFonts w:ascii="Liberation Sans" w:hAnsi="Liberation Sans"/>
                <w:b w:val="0"/>
                <w:sz w:val="17"/>
              </w:rPr>
              <w:t>Start with deterministic file-level operations and conflict objects. Add structured transforms only where evidence shows value.</w:t>
            </w:r>
          </w:p>
        </w:tc>
      </w:tr>
      <w:tr>
        <w:tc>
          <w:tcPr>
            <w:tcW w:type="dxa" w:w="3312"/>
            <w:shd w:fill="F3F5F7"/>
            <w:vAlign w:val="top"/>
          </w:tcPr>
          <w:p>
            <w:pPr>
              <w:spacing w:after="0"/>
            </w:pPr>
            <w:r/>
            <w:r>
              <w:rPr>
                <w:rFonts w:ascii="Liberation Sans" w:hAnsi="Liberation Sans"/>
                <w:b w:val="0"/>
                <w:sz w:val="17"/>
              </w:rPr>
              <w:t>Git export loses provenance</w:t>
            </w:r>
          </w:p>
        </w:tc>
        <w:tc>
          <w:tcPr>
            <w:tcW w:type="dxa" w:w="6912"/>
            <w:shd w:fill="F3F5F7"/>
            <w:vAlign w:val="top"/>
          </w:tcPr>
          <w:p>
            <w:pPr>
              <w:spacing w:after="0"/>
            </w:pPr>
            <w:r/>
            <w:r>
              <w:rPr>
                <w:rFonts w:ascii="Liberation Sans" w:hAnsi="Liberation Sans"/>
                <w:b w:val="0"/>
                <w:sz w:val="17"/>
              </w:rPr>
              <w:t>Use export mapping and checkpoint metadata as authoritative. Git commits are lossy views with labeled provenance links.</w:t>
            </w:r>
          </w:p>
        </w:tc>
      </w:tr>
      <w:tr>
        <w:tc>
          <w:tcPr>
            <w:tcW w:type="dxa" w:w="3312"/>
            <w:shd w:fill="FFFFFF"/>
            <w:vAlign w:val="top"/>
          </w:tcPr>
          <w:p>
            <w:pPr>
              <w:spacing w:after="0"/>
            </w:pPr>
            <w:r/>
            <w:r>
              <w:rPr>
                <w:rFonts w:ascii="Liberation Sans" w:hAnsi="Liberation Sans"/>
                <w:b w:val="0"/>
                <w:sz w:val="17"/>
              </w:rPr>
              <w:t>.sunlight accidentally commits private or huge objects</w:t>
            </w:r>
          </w:p>
        </w:tc>
        <w:tc>
          <w:tcPr>
            <w:tcW w:type="dxa" w:w="6912"/>
            <w:shd w:fill="FFFFFF"/>
            <w:vAlign w:val="top"/>
          </w:tcPr>
          <w:p>
            <w:pPr>
              <w:spacing w:after="0"/>
            </w:pPr>
            <w:r/>
            <w:r>
              <w:rPr>
                <w:rFonts w:ascii="Liberation Sans" w:hAnsi="Liberation Sans"/>
                <w:b w:val="0"/>
                <w:sz w:val="17"/>
              </w:rPr>
              <w:t>Generate a conservative .gitignore, classify objects, and require policy validation before commit/export/publish.</w:t>
            </w:r>
          </w:p>
        </w:tc>
      </w:tr>
      <w:tr>
        <w:tc>
          <w:tcPr>
            <w:tcW w:type="dxa" w:w="3312"/>
            <w:shd w:fill="F3F5F7"/>
            <w:vAlign w:val="top"/>
          </w:tcPr>
          <w:p>
            <w:pPr>
              <w:spacing w:after="0"/>
            </w:pPr>
            <w:r/>
            <w:r>
              <w:rPr>
                <w:rFonts w:ascii="Liberation Sans" w:hAnsi="Liberation Sans"/>
                <w:b w:val="0"/>
                <w:sz w:val="17"/>
              </w:rPr>
              <w:t>Metadata grows too quickly</w:t>
            </w:r>
          </w:p>
        </w:tc>
        <w:tc>
          <w:tcPr>
            <w:tcW w:type="dxa" w:w="6912"/>
            <w:shd w:fill="F3F5F7"/>
            <w:vAlign w:val="top"/>
          </w:tcPr>
          <w:p>
            <w:pPr>
              <w:spacing w:after="0"/>
            </w:pPr>
            <w:r/>
            <w:r>
              <w:rPr>
                <w:rFonts w:ascii="Liberation Sans" w:hAnsi="Liberation Sans"/>
                <w:b w:val="0"/>
                <w:sz w:val="17"/>
              </w:rPr>
              <w:t>Use retention classes, compaction, checkpoint snapshots, cache GC, and clear output classification from the start.</w:t>
            </w:r>
          </w:p>
        </w:tc>
      </w:tr>
      <w:tr>
        <w:tc>
          <w:tcPr>
            <w:tcW w:type="dxa" w:w="3312"/>
            <w:shd w:fill="FFFFFF"/>
            <w:vAlign w:val="top"/>
          </w:tcPr>
          <w:p>
            <w:pPr>
              <w:spacing w:after="0"/>
            </w:pPr>
            <w:r/>
            <w:r>
              <w:rPr>
                <w:rFonts w:ascii="Liberation Sans" w:hAnsi="Liberation Sans"/>
                <w:b w:val="0"/>
                <w:sz w:val="17"/>
              </w:rPr>
              <w:t>Users do not understand new terms</w:t>
            </w:r>
          </w:p>
        </w:tc>
        <w:tc>
          <w:tcPr>
            <w:tcW w:type="dxa" w:w="6912"/>
            <w:shd w:fill="FFFFFF"/>
            <w:vAlign w:val="top"/>
          </w:tcPr>
          <w:p>
            <w:pPr>
              <w:spacing w:after="0"/>
            </w:pPr>
            <w:r/>
            <w:r>
              <w:rPr>
                <w:rFonts w:ascii="Liberation Sans" w:hAnsi="Liberation Sans"/>
                <w:b w:val="0"/>
                <w:sz w:val="17"/>
              </w:rPr>
              <w:t>Keep the core vocabulary small: topic, session, view, checkpoint, run, export. Hide database terms in advanced UI.</w:t>
            </w:r>
          </w:p>
        </w:tc>
      </w:tr>
      <w:tr>
        <w:tc>
          <w:tcPr>
            <w:tcW w:type="dxa" w:w="3312"/>
            <w:shd w:fill="F3F5F7"/>
            <w:vAlign w:val="top"/>
          </w:tcPr>
          <w:p>
            <w:pPr>
              <w:spacing w:after="0"/>
            </w:pPr>
            <w:r/>
            <w:r>
              <w:rPr>
                <w:rFonts w:ascii="Liberation Sans" w:hAnsi="Liberation Sans"/>
                <w:b w:val="0"/>
                <w:sz w:val="17"/>
              </w:rPr>
              <w:t>Secrets get captured into .sunlight</w:t>
            </w:r>
          </w:p>
        </w:tc>
        <w:tc>
          <w:tcPr>
            <w:tcW w:type="dxa" w:w="6912"/>
            <w:shd w:fill="F3F5F7"/>
            <w:vAlign w:val="top"/>
          </w:tcPr>
          <w:p>
            <w:pPr>
              <w:spacing w:after="0"/>
            </w:pPr>
            <w:r/>
            <w:r>
              <w:rPr>
                <w:rFonts w:ascii="Liberation Sans" w:hAnsi="Liberation Sans"/>
                <w:b w:val="0"/>
                <w:sz w:val="17"/>
              </w:rPr>
              <w:t>Add local classification, quarantine, and export validation before encouraging teams to commit policy-approved .sunlight metadata.</w:t>
            </w:r>
          </w:p>
        </w:tc>
      </w:tr>
    </w:tbl>
    <w:p/>
    <w:p>
      <w:pPr>
        <w:pStyle w:val="Heading2"/>
      </w:pPr>
      <w:r>
        <w:t>17.1 Decision record</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3360"/>
        <w:gridCol w:w="3360"/>
        <w:gridCol w:w="3360"/>
      </w:tblGrid>
      <w:tr>
        <w:trPr>
          <w:tblHeader w:val="true"/>
        </w:trPr>
        <w:tc>
          <w:tcPr>
            <w:tcW w:type="dxa" w:w="1008"/>
            <w:shd w:fill="173B57"/>
            <w:vAlign w:val="center"/>
          </w:tcPr>
          <w:p>
            <w:pPr>
              <w:spacing w:after="0"/>
            </w:pPr>
            <w:r/>
            <w:r>
              <w:rPr>
                <w:rFonts w:ascii="Liberation Sans" w:hAnsi="Liberation Sans"/>
                <w:b/>
                <w:color w:val="FFFFFF"/>
                <w:sz w:val="18"/>
              </w:rPr>
              <w:t>ID</w:t>
            </w:r>
          </w:p>
        </w:tc>
        <w:tc>
          <w:tcPr>
            <w:tcW w:type="dxa" w:w="3888"/>
            <w:shd w:fill="173B57"/>
            <w:vAlign w:val="center"/>
          </w:tcPr>
          <w:p>
            <w:pPr>
              <w:spacing w:after="0"/>
            </w:pPr>
            <w:r/>
            <w:r>
              <w:rPr>
                <w:rFonts w:ascii="Liberation Sans" w:hAnsi="Liberation Sans"/>
                <w:b/>
                <w:color w:val="FFFFFF"/>
                <w:sz w:val="18"/>
              </w:rPr>
              <w:t>Decision</w:t>
            </w:r>
          </w:p>
        </w:tc>
        <w:tc>
          <w:tcPr>
            <w:tcW w:type="dxa" w:w="5328"/>
            <w:shd w:fill="173B57"/>
            <w:vAlign w:val="center"/>
          </w:tcPr>
          <w:p>
            <w:pPr>
              <w:spacing w:after="0"/>
            </w:pPr>
            <w:r/>
            <w:r>
              <w:rPr>
                <w:rFonts w:ascii="Liberation Sans" w:hAnsi="Liberation Sans"/>
                <w:b/>
                <w:color w:val="FFFFFF"/>
                <w:sz w:val="18"/>
              </w:rPr>
              <w:t>Rationale</w:t>
            </w:r>
          </w:p>
        </w:tc>
      </w:tr>
      <w:tr>
        <w:tc>
          <w:tcPr>
            <w:tcW w:type="dxa" w:w="1008"/>
            <w:shd w:fill="FFFFFF"/>
            <w:vAlign w:val="top"/>
          </w:tcPr>
          <w:p>
            <w:pPr>
              <w:spacing w:after="0"/>
            </w:pPr>
            <w:r/>
            <w:r>
              <w:rPr>
                <w:rFonts w:ascii="Liberation Sans" w:hAnsi="Liberation Sans"/>
                <w:b w:val="0"/>
                <w:sz w:val="17"/>
              </w:rPr>
              <w:t>D1</w:t>
            </w:r>
          </w:p>
        </w:tc>
        <w:tc>
          <w:tcPr>
            <w:tcW w:type="dxa" w:w="3888"/>
            <w:shd w:fill="FFFFFF"/>
            <w:vAlign w:val="top"/>
          </w:tcPr>
          <w:p>
            <w:pPr>
              <w:spacing w:after="0"/>
            </w:pPr>
            <w:r/>
            <w:r>
              <w:rPr>
                <w:rFonts w:ascii="Liberation Sans" w:hAnsi="Liberation Sans"/>
                <w:b w:val="0"/>
                <w:sz w:val="17"/>
              </w:rPr>
              <w:t>Build native source database first</w:t>
            </w:r>
          </w:p>
        </w:tc>
        <w:tc>
          <w:tcPr>
            <w:tcW w:type="dxa" w:w="5328"/>
            <w:shd w:fill="FFFFFF"/>
            <w:vAlign w:val="top"/>
          </w:tcPr>
          <w:p>
            <w:pPr>
              <w:spacing w:after="0"/>
            </w:pPr>
            <w:r/>
            <w:r>
              <w:rPr>
                <w:rFonts w:ascii="Liberation Sans" w:hAnsi="Liberation Sans"/>
                <w:b w:val="0"/>
                <w:sz w:val="17"/>
              </w:rPr>
              <w:t>This protects the project from becoming Git worktree orchestration.</w:t>
            </w:r>
          </w:p>
        </w:tc>
      </w:tr>
      <w:tr>
        <w:tc>
          <w:tcPr>
            <w:tcW w:type="dxa" w:w="1008"/>
            <w:shd w:fill="F3F5F7"/>
            <w:vAlign w:val="top"/>
          </w:tcPr>
          <w:p>
            <w:pPr>
              <w:spacing w:after="0"/>
            </w:pPr>
            <w:r/>
            <w:r>
              <w:rPr>
                <w:rFonts w:ascii="Liberation Sans" w:hAnsi="Liberation Sans"/>
                <w:b w:val="0"/>
                <w:sz w:val="17"/>
              </w:rPr>
              <w:t>D2</w:t>
            </w:r>
          </w:p>
        </w:tc>
        <w:tc>
          <w:tcPr>
            <w:tcW w:type="dxa" w:w="3888"/>
            <w:shd w:fill="F3F5F7"/>
            <w:vAlign w:val="top"/>
          </w:tcPr>
          <w:p>
            <w:pPr>
              <w:spacing w:after="0"/>
            </w:pPr>
            <w:r/>
            <w:r>
              <w:rPr>
                <w:rFonts w:ascii="Liberation Sans" w:hAnsi="Liberation Sans"/>
                <w:b w:val="0"/>
                <w:sz w:val="17"/>
              </w:rPr>
              <w:t>Make artifact API the primary authoring path</w:t>
            </w:r>
          </w:p>
        </w:tc>
        <w:tc>
          <w:tcPr>
            <w:tcW w:type="dxa" w:w="5328"/>
            <w:shd w:fill="F3F5F7"/>
            <w:vAlign w:val="top"/>
          </w:tcPr>
          <w:p>
            <w:pPr>
              <w:spacing w:after="0"/>
            </w:pPr>
            <w:r/>
            <w:r>
              <w:rPr>
                <w:rFonts w:ascii="Liberation Sans" w:hAnsi="Liberation Sans"/>
                <w:b w:val="0"/>
                <w:sz w:val="17"/>
              </w:rPr>
              <w:t>It creates structured, topic-owned operations by construction.</w:t>
            </w:r>
          </w:p>
        </w:tc>
      </w:tr>
      <w:tr>
        <w:tc>
          <w:tcPr>
            <w:tcW w:type="dxa" w:w="1008"/>
            <w:shd w:fill="FFFFFF"/>
            <w:vAlign w:val="top"/>
          </w:tcPr>
          <w:p>
            <w:pPr>
              <w:spacing w:after="0"/>
            </w:pPr>
            <w:r/>
            <w:r>
              <w:rPr>
                <w:rFonts w:ascii="Liberation Sans" w:hAnsi="Liberation Sans"/>
                <w:b w:val="0"/>
                <w:sz w:val="17"/>
              </w:rPr>
              <w:t>D3</w:t>
            </w:r>
          </w:p>
        </w:tc>
        <w:tc>
          <w:tcPr>
            <w:tcW w:type="dxa" w:w="3888"/>
            <w:shd w:fill="FFFFFF"/>
            <w:vAlign w:val="top"/>
          </w:tcPr>
          <w:p>
            <w:pPr>
              <w:spacing w:after="0"/>
            </w:pPr>
            <w:r/>
            <w:r>
              <w:rPr>
                <w:rFonts w:ascii="Liberation Sans" w:hAnsi="Liberation Sans"/>
                <w:b w:val="0"/>
                <w:sz w:val="17"/>
              </w:rPr>
              <w:t>Split workspace into authoring session and projection</w:t>
            </w:r>
          </w:p>
        </w:tc>
        <w:tc>
          <w:tcPr>
            <w:tcW w:type="dxa" w:w="5328"/>
            <w:shd w:fill="FFFFFF"/>
            <w:vAlign w:val="top"/>
          </w:tcPr>
          <w:p>
            <w:pPr>
              <w:spacing w:after="0"/>
            </w:pPr>
            <w:r/>
            <w:r>
              <w:rPr>
                <w:rFonts w:ascii="Liberation Sans" w:hAnsi="Liberation Sans"/>
                <w:b w:val="0"/>
                <w:sz w:val="17"/>
              </w:rPr>
              <w:t>It removes ambiguity and prevents directory materialization from becoming the model.</w:t>
            </w:r>
          </w:p>
        </w:tc>
      </w:tr>
      <w:tr>
        <w:tc>
          <w:tcPr>
            <w:tcW w:type="dxa" w:w="1008"/>
            <w:shd w:fill="F3F5F7"/>
            <w:vAlign w:val="top"/>
          </w:tcPr>
          <w:p>
            <w:pPr>
              <w:spacing w:after="0"/>
            </w:pPr>
            <w:r/>
            <w:r>
              <w:rPr>
                <w:rFonts w:ascii="Liberation Sans" w:hAnsi="Liberation Sans"/>
                <w:b w:val="0"/>
                <w:sz w:val="17"/>
              </w:rPr>
              <w:t>D4</w:t>
            </w:r>
          </w:p>
        </w:tc>
        <w:tc>
          <w:tcPr>
            <w:tcW w:type="dxa" w:w="3888"/>
            <w:shd w:fill="F3F5F7"/>
            <w:vAlign w:val="top"/>
          </w:tcPr>
          <w:p>
            <w:pPr>
              <w:spacing w:after="0"/>
            </w:pPr>
            <w:r/>
            <w:r>
              <w:rPr>
                <w:rFonts w:ascii="Liberation Sans" w:hAnsi="Liberation Sans"/>
                <w:b w:val="0"/>
                <w:sz w:val="17"/>
              </w:rPr>
              <w:t>Use projections for tools, execution, inspection, and export</w:t>
            </w:r>
          </w:p>
        </w:tc>
        <w:tc>
          <w:tcPr>
            <w:tcW w:type="dxa" w:w="5328"/>
            <w:shd w:fill="F3F5F7"/>
            <w:vAlign w:val="top"/>
          </w:tcPr>
          <w:p>
            <w:pPr>
              <w:spacing w:after="0"/>
            </w:pPr>
            <w:r/>
            <w:r>
              <w:rPr>
                <w:rFonts w:ascii="Liberation Sans" w:hAnsi="Liberation Sans"/>
                <w:b w:val="0"/>
                <w:sz w:val="17"/>
              </w:rPr>
              <w:t>It preserves compatibility without giving up native semantics.</w:t>
            </w:r>
          </w:p>
        </w:tc>
      </w:tr>
      <w:tr>
        <w:tc>
          <w:tcPr>
            <w:tcW w:type="dxa" w:w="1008"/>
            <w:shd w:fill="FFFFFF"/>
            <w:vAlign w:val="top"/>
          </w:tcPr>
          <w:p>
            <w:pPr>
              <w:spacing w:after="0"/>
            </w:pPr>
            <w:r/>
            <w:r>
              <w:rPr>
                <w:rFonts w:ascii="Liberation Sans" w:hAnsi="Liberation Sans"/>
                <w:b w:val="0"/>
                <w:sz w:val="17"/>
              </w:rPr>
              <w:t>D5</w:t>
            </w:r>
          </w:p>
        </w:tc>
        <w:tc>
          <w:tcPr>
            <w:tcW w:type="dxa" w:w="3888"/>
            <w:shd w:fill="FFFFFF"/>
            <w:vAlign w:val="top"/>
          </w:tcPr>
          <w:p>
            <w:pPr>
              <w:spacing w:after="0"/>
            </w:pPr>
            <w:r/>
            <w:r>
              <w:rPr>
                <w:rFonts w:ascii="Liberation Sans" w:hAnsi="Liberation Sans"/>
                <w:b w:val="0"/>
                <w:sz w:val="17"/>
              </w:rPr>
              <w:t>Do not assume full-copy workspaces</w:t>
            </w:r>
          </w:p>
        </w:tc>
        <w:tc>
          <w:tcPr>
            <w:tcW w:type="dxa" w:w="5328"/>
            <w:shd w:fill="FFFFFF"/>
            <w:vAlign w:val="top"/>
          </w:tcPr>
          <w:p>
            <w:pPr>
              <w:spacing w:after="0"/>
            </w:pPr>
            <w:r/>
            <w:r>
              <w:rPr>
                <w:rFonts w:ascii="Liberation Sans" w:hAnsi="Liberation Sans"/>
                <w:b w:val="0"/>
                <w:sz w:val="17"/>
              </w:rPr>
              <w:t>Many-agent scale is a core problem, not an optimization afterthought.</w:t>
            </w:r>
          </w:p>
        </w:tc>
      </w:tr>
      <w:tr>
        <w:tc>
          <w:tcPr>
            <w:tcW w:type="dxa" w:w="1008"/>
            <w:shd w:fill="F3F5F7"/>
            <w:vAlign w:val="top"/>
          </w:tcPr>
          <w:p>
            <w:pPr>
              <w:spacing w:after="0"/>
            </w:pPr>
            <w:r/>
            <w:r>
              <w:rPr>
                <w:rFonts w:ascii="Liberation Sans" w:hAnsi="Liberation Sans"/>
                <w:b w:val="0"/>
                <w:sz w:val="17"/>
              </w:rPr>
              <w:t>D6</w:t>
            </w:r>
          </w:p>
        </w:tc>
        <w:tc>
          <w:tcPr>
            <w:tcW w:type="dxa" w:w="3888"/>
            <w:shd w:fill="F3F5F7"/>
            <w:vAlign w:val="top"/>
          </w:tcPr>
          <w:p>
            <w:pPr>
              <w:spacing w:after="0"/>
            </w:pPr>
            <w:r/>
            <w:r>
              <w:rPr>
                <w:rFonts w:ascii="Liberation Sans" w:hAnsi="Liberation Sans"/>
                <w:b w:val="0"/>
                <w:sz w:val="17"/>
              </w:rPr>
              <w:t>Start with file-level operation transactions</w:t>
            </w:r>
          </w:p>
        </w:tc>
        <w:tc>
          <w:tcPr>
            <w:tcW w:type="dxa" w:w="5328"/>
            <w:shd w:fill="F3F5F7"/>
            <w:vAlign w:val="top"/>
          </w:tcPr>
          <w:p>
            <w:pPr>
              <w:spacing w:after="0"/>
            </w:pPr>
            <w:r/>
            <w:r>
              <w:rPr>
                <w:rFonts w:ascii="Liberation Sans" w:hAnsi="Liberation Sans"/>
                <w:b w:val="0"/>
                <w:sz w:val="17"/>
              </w:rPr>
              <w:t>It is implementable and deterministic while leaving room for structured plugins.</w:t>
            </w:r>
          </w:p>
        </w:tc>
      </w:tr>
      <w:tr>
        <w:tc>
          <w:tcPr>
            <w:tcW w:type="dxa" w:w="1008"/>
            <w:shd w:fill="FFFFFF"/>
            <w:vAlign w:val="top"/>
          </w:tcPr>
          <w:p>
            <w:pPr>
              <w:spacing w:after="0"/>
            </w:pPr>
            <w:r/>
            <w:r>
              <w:rPr>
                <w:rFonts w:ascii="Liberation Sans" w:hAnsi="Liberation Sans"/>
                <w:b w:val="0"/>
                <w:sz w:val="17"/>
              </w:rPr>
              <w:t>D7</w:t>
            </w:r>
          </w:p>
        </w:tc>
        <w:tc>
          <w:tcPr>
            <w:tcW w:type="dxa" w:w="3888"/>
            <w:shd w:fill="FFFFFF"/>
            <w:vAlign w:val="top"/>
          </w:tcPr>
          <w:p>
            <w:pPr>
              <w:spacing w:after="0"/>
            </w:pPr>
            <w:r/>
            <w:r>
              <w:rPr>
                <w:rFonts w:ascii="Liberation Sans" w:hAnsi="Liberation Sans"/>
                <w:b w:val="0"/>
                <w:sz w:val="17"/>
              </w:rPr>
              <w:t>Record exact authored context in MVP</w:t>
            </w:r>
          </w:p>
        </w:tc>
        <w:tc>
          <w:tcPr>
            <w:tcW w:type="dxa" w:w="5328"/>
            <w:shd w:fill="FFFFFF"/>
            <w:vAlign w:val="top"/>
          </w:tcPr>
          <w:p>
            <w:pPr>
              <w:spacing w:after="0"/>
            </w:pPr>
            <w:r/>
            <w:r>
              <w:rPr>
                <w:rFonts w:ascii="Liberation Sans" w:hAnsi="Liberation Sans"/>
                <w:b w:val="0"/>
                <w:sz w:val="17"/>
              </w:rPr>
              <w:t>Precise read dependencies can come later; reproducibility cannot.</w:t>
            </w:r>
          </w:p>
        </w:tc>
      </w:tr>
      <w:tr>
        <w:tc>
          <w:tcPr>
            <w:tcW w:type="dxa" w:w="1008"/>
            <w:shd w:fill="F3F5F7"/>
            <w:vAlign w:val="top"/>
          </w:tcPr>
          <w:p>
            <w:pPr>
              <w:spacing w:after="0"/>
            </w:pPr>
            <w:r/>
            <w:r>
              <w:rPr>
                <w:rFonts w:ascii="Liberation Sans" w:hAnsi="Liberation Sans"/>
                <w:b w:val="0"/>
                <w:sz w:val="17"/>
              </w:rPr>
              <w:t>D8</w:t>
            </w:r>
          </w:p>
        </w:tc>
        <w:tc>
          <w:tcPr>
            <w:tcW w:type="dxa" w:w="3888"/>
            <w:shd w:fill="F3F5F7"/>
            <w:vAlign w:val="top"/>
          </w:tcPr>
          <w:p>
            <w:pPr>
              <w:spacing w:after="0"/>
            </w:pPr>
            <w:r/>
            <w:r>
              <w:rPr>
                <w:rFonts w:ascii="Liberation Sans" w:hAnsi="Liberation Sans"/>
                <w:b w:val="0"/>
                <w:sz w:val="17"/>
              </w:rPr>
              <w:t>Use Rust for the core engine</w:t>
            </w:r>
          </w:p>
        </w:tc>
        <w:tc>
          <w:tcPr>
            <w:tcW w:type="dxa" w:w="5328"/>
            <w:shd w:fill="F3F5F7"/>
            <w:vAlign w:val="top"/>
          </w:tcPr>
          <w:p>
            <w:pPr>
              <w:spacing w:after="0"/>
            </w:pPr>
            <w:r/>
            <w:r>
              <w:rPr>
                <w:rFonts w:ascii="Liberation Sans" w:hAnsi="Liberation Sans"/>
                <w:b w:val="0"/>
                <w:sz w:val="17"/>
              </w:rPr>
              <w:t>The core owns low-level IO, hashing, patching, projection, execution, and Git interop.</w:t>
            </w:r>
          </w:p>
        </w:tc>
      </w:tr>
      <w:tr>
        <w:tc>
          <w:tcPr>
            <w:tcW w:type="dxa" w:w="1008"/>
            <w:shd w:fill="FFFFFF"/>
            <w:vAlign w:val="top"/>
          </w:tcPr>
          <w:p>
            <w:pPr>
              <w:spacing w:after="0"/>
            </w:pPr>
            <w:r/>
            <w:r>
              <w:rPr>
                <w:rFonts w:ascii="Liberation Sans" w:hAnsi="Liberation Sans"/>
                <w:b w:val="0"/>
                <w:sz w:val="17"/>
              </w:rPr>
              <w:t>D9</w:t>
            </w:r>
          </w:p>
        </w:tc>
        <w:tc>
          <w:tcPr>
            <w:tcW w:type="dxa" w:w="3888"/>
            <w:shd w:fill="FFFFFF"/>
            <w:vAlign w:val="top"/>
          </w:tcPr>
          <w:p>
            <w:pPr>
              <w:spacing w:after="0"/>
            </w:pPr>
            <w:r/>
            <w:r>
              <w:rPr>
                <w:rFonts w:ascii="Liberation Sans" w:hAnsi="Liberation Sans"/>
                <w:b w:val="0"/>
                <w:sz w:val="17"/>
              </w:rPr>
              <w:t>Use Git as interop/export/transport</w:t>
            </w:r>
          </w:p>
        </w:tc>
        <w:tc>
          <w:tcPr>
            <w:tcW w:type="dxa" w:w="5328"/>
            <w:shd w:fill="FFFFFF"/>
            <w:vAlign w:val="top"/>
          </w:tcPr>
          <w:p>
            <w:pPr>
              <w:spacing w:after="0"/>
            </w:pPr>
            <w:r/>
            <w:r>
              <w:rPr>
                <w:rFonts w:ascii="Liberation Sans" w:hAnsi="Liberation Sans"/>
                <w:b w:val="0"/>
                <w:sz w:val="17"/>
              </w:rPr>
              <w:t>This enables adoption while keeping native provenance truthful.</w:t>
            </w:r>
          </w:p>
        </w:tc>
      </w:tr>
      <w:tr>
        <w:tc>
          <w:tcPr>
            <w:tcW w:type="dxa" w:w="1008"/>
            <w:shd w:fill="F3F5F7"/>
            <w:vAlign w:val="top"/>
          </w:tcPr>
          <w:p>
            <w:pPr>
              <w:spacing w:after="0"/>
            </w:pPr>
            <w:r/>
            <w:r>
              <w:rPr>
                <w:rFonts w:ascii="Liberation Sans" w:hAnsi="Liberation Sans"/>
                <w:b w:val="0"/>
                <w:sz w:val="17"/>
              </w:rPr>
              <w:t>D10</w:t>
            </w:r>
          </w:p>
        </w:tc>
        <w:tc>
          <w:tcPr>
            <w:tcW w:type="dxa" w:w="3888"/>
            <w:shd w:fill="F3F5F7"/>
            <w:vAlign w:val="top"/>
          </w:tcPr>
          <w:p>
            <w:pPr>
              <w:spacing w:after="0"/>
            </w:pPr>
            <w:r/>
            <w:r>
              <w:rPr>
                <w:rFonts w:ascii="Liberation Sans" w:hAnsi="Liberation Sans"/>
                <w:b w:val="0"/>
                <w:sz w:val="17"/>
              </w:rPr>
              <w:t>Keep cross-repo intent in the architecture</w:t>
            </w:r>
          </w:p>
        </w:tc>
        <w:tc>
          <w:tcPr>
            <w:tcW w:type="dxa" w:w="5328"/>
            <w:shd w:fill="F3F5F7"/>
            <w:vAlign w:val="top"/>
          </w:tcPr>
          <w:p>
            <w:pPr>
              <w:spacing w:after="0"/>
            </w:pPr>
            <w:r/>
            <w:r>
              <w:rPr>
                <w:rFonts w:ascii="Liberation Sans" w:hAnsi="Liberation Sans"/>
                <w:b w:val="0"/>
                <w:sz w:val="17"/>
              </w:rPr>
              <w:t>A future topic may span multiple repos; object IDs and views should not block that.</w:t>
            </w:r>
          </w:p>
        </w:tc>
      </w:tr>
      <w:tr>
        <w:tc>
          <w:tcPr>
            <w:tcW w:type="dxa" w:w="1008"/>
            <w:shd w:fill="FFFFFF"/>
            <w:vAlign w:val="top"/>
          </w:tcPr>
          <w:p>
            <w:pPr>
              <w:spacing w:after="0"/>
            </w:pPr>
            <w:r/>
            <w:r>
              <w:rPr>
                <w:rFonts w:ascii="Liberation Sans" w:hAnsi="Liberation Sans"/>
                <w:b w:val="0"/>
                <w:sz w:val="17"/>
              </w:rPr>
              <w:t>D11</w:t>
            </w:r>
          </w:p>
        </w:tc>
        <w:tc>
          <w:tcPr>
            <w:tcW w:type="dxa" w:w="3888"/>
            <w:shd w:fill="FFFFFF"/>
            <w:vAlign w:val="top"/>
          </w:tcPr>
          <w:p>
            <w:pPr>
              <w:spacing w:after="0"/>
            </w:pPr>
            <w:r/>
            <w:r>
              <w:rPr>
                <w:rFonts w:ascii="Liberation Sans" w:hAnsi="Liberation Sans"/>
                <w:b w:val="0"/>
                <w:sz w:val="17"/>
              </w:rPr>
              <w:t>Treat deterministic resolver order as insufficient for correctness</w:t>
            </w:r>
          </w:p>
        </w:tc>
        <w:tc>
          <w:tcPr>
            <w:tcW w:type="dxa" w:w="5328"/>
            <w:shd w:fill="FFFFFF"/>
            <w:vAlign w:val="top"/>
          </w:tcPr>
          <w:p>
            <w:pPr>
              <w:spacing w:after="0"/>
            </w:pPr>
            <w:r/>
            <w:r>
              <w:rPr>
                <w:rFonts w:ascii="Liberation Sans" w:hAnsi="Liberation Sans"/>
                <w:b w:val="0"/>
                <w:sz w:val="17"/>
              </w:rPr>
              <w:t>Non-commutative same-artifact writes require dependency order or explicit resolution, not arbitrary topic order.</w:t>
            </w:r>
          </w:p>
        </w:tc>
      </w:tr>
      <w:tr>
        <w:tc>
          <w:tcPr>
            <w:tcW w:type="dxa" w:w="1008"/>
            <w:shd w:fill="F3F5F7"/>
            <w:vAlign w:val="top"/>
          </w:tcPr>
          <w:p>
            <w:pPr>
              <w:spacing w:after="0"/>
            </w:pPr>
            <w:r/>
            <w:r>
              <w:rPr>
                <w:rFonts w:ascii="Liberation Sans" w:hAnsi="Liberation Sans"/>
                <w:b w:val="0"/>
                <w:sz w:val="17"/>
              </w:rPr>
              <w:t>D12</w:t>
            </w:r>
          </w:p>
        </w:tc>
        <w:tc>
          <w:tcPr>
            <w:tcW w:type="dxa" w:w="3888"/>
            <w:shd w:fill="F3F5F7"/>
            <w:vAlign w:val="top"/>
          </w:tcPr>
          <w:p>
            <w:pPr>
              <w:spacing w:after="0"/>
            </w:pPr>
            <w:r/>
            <w:r>
              <w:rPr>
                <w:rFonts w:ascii="Liberation Sans" w:hAnsi="Liberation Sans"/>
                <w:b w:val="0"/>
                <w:sz w:val="17"/>
              </w:rPr>
              <w:t>Do not equate hardlinks with reflinks</w:t>
            </w:r>
          </w:p>
        </w:tc>
        <w:tc>
          <w:tcPr>
            <w:tcW w:type="dxa" w:w="5328"/>
            <w:shd w:fill="F3F5F7"/>
            <w:vAlign w:val="top"/>
          </w:tcPr>
          <w:p>
            <w:pPr>
              <w:spacing w:after="0"/>
            </w:pPr>
            <w:r/>
            <w:r>
              <w:rPr>
                <w:rFonts w:ascii="Liberation Sans" w:hAnsi="Liberation Sans"/>
                <w:b w:val="0"/>
                <w:sz w:val="17"/>
              </w:rPr>
              <w:t>Hardlinks require read-only/copy-up/verification rules because in-place writes can corrupt shared immutable storage.</w:t>
            </w:r>
          </w:p>
        </w:tc>
      </w:tr>
      <w:tr>
        <w:tc>
          <w:tcPr>
            <w:tcW w:type="dxa" w:w="1008"/>
            <w:shd w:fill="FFFFFF"/>
            <w:vAlign w:val="top"/>
          </w:tcPr>
          <w:p>
            <w:pPr>
              <w:spacing w:after="0"/>
            </w:pPr>
            <w:r/>
            <w:r>
              <w:rPr>
                <w:rFonts w:ascii="Liberation Sans" w:hAnsi="Liberation Sans"/>
                <w:b w:val="0"/>
                <w:sz w:val="17"/>
              </w:rPr>
              <w:t>D13</w:t>
            </w:r>
          </w:p>
        </w:tc>
        <w:tc>
          <w:tcPr>
            <w:tcW w:type="dxa" w:w="3888"/>
            <w:shd w:fill="FFFFFF"/>
            <w:vAlign w:val="top"/>
          </w:tcPr>
          <w:p>
            <w:pPr>
              <w:spacing w:after="0"/>
            </w:pPr>
            <w:r/>
            <w:r>
              <w:rPr>
                <w:rFonts w:ascii="Liberation Sans" w:hAnsi="Liberation Sans"/>
                <w:b w:val="0"/>
                <w:sz w:val="17"/>
              </w:rPr>
              <w:t>Make .sunlight Git transport policy explicit</w:t>
            </w:r>
          </w:p>
        </w:tc>
        <w:tc>
          <w:tcPr>
            <w:tcW w:type="dxa" w:w="5328"/>
            <w:shd w:fill="FFFFFF"/>
            <w:vAlign w:val="top"/>
          </w:tcPr>
          <w:p>
            <w:pPr>
              <w:spacing w:after="0"/>
            </w:pPr>
            <w:r/>
            <w:r>
              <w:rPr>
                <w:rFonts w:ascii="Liberation Sans" w:hAnsi="Liberation Sans"/>
                <w:b w:val="0"/>
                <w:sz w:val="17"/>
              </w:rPr>
              <w:t>Only safe records are commit-default; private payloads, caches, raw logs, and large objects are ignored or policy-gated.</w:t>
            </w:r>
          </w:p>
        </w:tc>
      </w:tr>
      <w:tr>
        <w:tc>
          <w:tcPr>
            <w:tcW w:type="dxa" w:w="1008"/>
            <w:shd w:fill="F3F5F7"/>
            <w:vAlign w:val="top"/>
          </w:tcPr>
          <w:p>
            <w:pPr>
              <w:spacing w:after="0"/>
            </w:pPr>
            <w:r/>
            <w:r>
              <w:rPr>
                <w:rFonts w:ascii="Liberation Sans" w:hAnsi="Liberation Sans"/>
                <w:b w:val="0"/>
                <w:sz w:val="17"/>
              </w:rPr>
              <w:t>D14</w:t>
            </w:r>
          </w:p>
        </w:tc>
        <w:tc>
          <w:tcPr>
            <w:tcW w:type="dxa" w:w="3888"/>
            <w:shd w:fill="F3F5F7"/>
            <w:vAlign w:val="top"/>
          </w:tcPr>
          <w:p>
            <w:pPr>
              <w:spacing w:after="0"/>
            </w:pPr>
            <w:r/>
            <w:r>
              <w:rPr>
                <w:rFonts w:ascii="Liberation Sans" w:hAnsi="Liberation Sans"/>
                <w:b w:val="0"/>
                <w:sz w:val="17"/>
              </w:rPr>
              <w:t>Add execution-output promotion</w:t>
            </w:r>
          </w:p>
        </w:tc>
        <w:tc>
          <w:tcPr>
            <w:tcW w:type="dxa" w:w="5328"/>
            <w:shd w:fill="F3F5F7"/>
            <w:vAlign w:val="top"/>
          </w:tcPr>
          <w:p>
            <w:pPr>
              <w:spacing w:after="0"/>
            </w:pPr>
            <w:r/>
            <w:r>
              <w:rPr>
                <w:rFonts w:ascii="Liberation Sans" w:hAnsi="Liberation Sans"/>
                <w:b w:val="0"/>
                <w:sz w:val="17"/>
              </w:rPr>
              <w:t>Tool-produced source changes become topic operations through an explicit promotion path with execution provenance.</w:t>
            </w:r>
          </w:p>
        </w:tc>
      </w:tr>
      <w:tr>
        <w:tc>
          <w:tcPr>
            <w:tcW w:type="dxa" w:w="1008"/>
            <w:shd w:fill="FFFFFF"/>
            <w:vAlign w:val="top"/>
          </w:tcPr>
          <w:p>
            <w:pPr>
              <w:spacing w:after="0"/>
            </w:pPr>
            <w:r/>
            <w:r>
              <w:rPr>
                <w:rFonts w:ascii="Liberation Sans" w:hAnsi="Liberation Sans"/>
                <w:b w:val="0"/>
                <w:sz w:val="17"/>
              </w:rPr>
              <w:t>D15</w:t>
            </w:r>
          </w:p>
        </w:tc>
        <w:tc>
          <w:tcPr>
            <w:tcW w:type="dxa" w:w="3888"/>
            <w:shd w:fill="FFFFFF"/>
            <w:vAlign w:val="top"/>
          </w:tcPr>
          <w:p>
            <w:pPr>
              <w:spacing w:after="0"/>
            </w:pPr>
            <w:r/>
            <w:r>
              <w:rPr>
                <w:rFonts w:ascii="Liberation Sans" w:hAnsi="Liberation Sans"/>
                <w:b w:val="0"/>
                <w:sz w:val="17"/>
              </w:rPr>
              <w:t>Define tree identity as single-tree or repo-map</w:t>
            </w:r>
          </w:p>
        </w:tc>
        <w:tc>
          <w:tcPr>
            <w:tcW w:type="dxa" w:w="5328"/>
            <w:shd w:fill="FFFFFF"/>
            <w:vAlign w:val="top"/>
          </w:tcPr>
          <w:p>
            <w:pPr>
              <w:spacing w:after="0"/>
            </w:pPr>
            <w:r/>
            <w:r>
              <w:rPr>
                <w:rFonts w:ascii="Liberation Sans" w:hAnsi="Liberation Sans"/>
                <w:b w:val="0"/>
                <w:sz w:val="17"/>
              </w:rPr>
              <w:t>The single-repo MVP should not contradict the future cross-repo model.</w:t>
            </w:r>
          </w:p>
        </w:tc>
      </w:tr>
      <w:tr>
        <w:tc>
          <w:tcPr>
            <w:tcW w:type="dxa" w:w="1008"/>
            <w:shd w:fill="F3F5F7"/>
            <w:vAlign w:val="top"/>
          </w:tcPr>
          <w:p>
            <w:pPr>
              <w:spacing w:after="0"/>
            </w:pPr>
            <w:r/>
            <w:r>
              <w:rPr>
                <w:rFonts w:ascii="Liberation Sans" w:hAnsi="Liberation Sans"/>
                <w:b w:val="0"/>
                <w:sz w:val="17"/>
              </w:rPr>
              <w:t>D16</w:t>
            </w:r>
          </w:p>
        </w:tc>
        <w:tc>
          <w:tcPr>
            <w:tcW w:type="dxa" w:w="3888"/>
            <w:shd w:fill="F3F5F7"/>
            <w:vAlign w:val="top"/>
          </w:tcPr>
          <w:p>
            <w:pPr>
              <w:spacing w:after="0"/>
            </w:pPr>
            <w:r/>
            <w:r>
              <w:rPr>
                <w:rFonts w:ascii="Liberation Sans" w:hAnsi="Liberation Sans"/>
                <w:b w:val="0"/>
                <w:sz w:val="17"/>
              </w:rPr>
              <w:t>Define session generations after writes</w:t>
            </w:r>
          </w:p>
        </w:tc>
        <w:tc>
          <w:tcPr>
            <w:tcW w:type="dxa" w:w="5328"/>
            <w:shd w:fill="F3F5F7"/>
            <w:vAlign w:val="top"/>
          </w:tcPr>
          <w:p>
            <w:pPr>
              <w:spacing w:after="0"/>
            </w:pPr>
            <w:r/>
            <w:r>
              <w:rPr>
                <w:rFonts w:ascii="Liberation Sans" w:hAnsi="Liberation Sans"/>
                <w:b w:val="0"/>
                <w:sz w:val="17"/>
              </w:rPr>
              <w:t>Agents need a precise read-your-writes guarantee and IDs returned after mutations.</w:t>
            </w:r>
          </w:p>
        </w:tc>
      </w:tr>
    </w:tbl>
    <w:p/>
    <w:p>
      <w:pPr>
        <w:pStyle w:val="Heading1"/>
      </w:pPr>
      <w:r>
        <w:t>18. Product decisions still needed</w:t>
      </w:r>
    </w:p>
    <w:p>
      <w:pPr>
        <w:spacing w:after="120" w:line="252" w:lineRule="auto"/>
      </w:pPr>
      <w:r>
        <w:rPr>
          <w:rFonts w:ascii="Liberation Sans" w:hAnsi="Liberation Sans"/>
          <w:sz w:val="20"/>
        </w:rPr>
        <w:t>The architecture above is intentionally opinionated. The remaining decisions should come from product priorities, target users, and the first repo chosen for validation.</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3312"/>
            <w:shd w:fill="173B57"/>
            <w:vAlign w:val="center"/>
          </w:tcPr>
          <w:p>
            <w:pPr>
              <w:spacing w:after="0"/>
            </w:pPr>
            <w:r/>
            <w:r>
              <w:rPr>
                <w:rFonts w:ascii="Liberation Sans" w:hAnsi="Liberation Sans"/>
                <w:b/>
                <w:color w:val="FFFFFF"/>
                <w:sz w:val="18"/>
              </w:rPr>
              <w:t>Decision needed</w:t>
            </w:r>
          </w:p>
        </w:tc>
        <w:tc>
          <w:tcPr>
            <w:tcW w:type="dxa" w:w="6912"/>
            <w:shd w:fill="173B57"/>
            <w:vAlign w:val="center"/>
          </w:tcPr>
          <w:p>
            <w:pPr>
              <w:spacing w:after="0"/>
            </w:pPr>
            <w:r/>
            <w:r>
              <w:rPr>
                <w:rFonts w:ascii="Liberation Sans" w:hAnsi="Liberation Sans"/>
                <w:b/>
                <w:color w:val="FFFFFF"/>
                <w:sz w:val="18"/>
              </w:rPr>
              <w:t>Why it matters</w:t>
            </w:r>
          </w:p>
        </w:tc>
      </w:tr>
      <w:tr>
        <w:tc>
          <w:tcPr>
            <w:tcW w:type="dxa" w:w="3312"/>
            <w:shd w:fill="FFFFFF"/>
            <w:vAlign w:val="top"/>
          </w:tcPr>
          <w:p>
            <w:pPr>
              <w:spacing w:after="0"/>
            </w:pPr>
            <w:r/>
            <w:r>
              <w:rPr>
                <w:rFonts w:ascii="Liberation Sans" w:hAnsi="Liberation Sans"/>
                <w:b w:val="0"/>
                <w:sz w:val="17"/>
              </w:rPr>
              <w:t>First target agent integration</w:t>
            </w:r>
          </w:p>
        </w:tc>
        <w:tc>
          <w:tcPr>
            <w:tcW w:type="dxa" w:w="6912"/>
            <w:shd w:fill="FFFFFF"/>
            <w:vAlign w:val="top"/>
          </w:tcPr>
          <w:p>
            <w:pPr>
              <w:spacing w:after="0"/>
            </w:pPr>
            <w:r/>
            <w:r>
              <w:rPr>
                <w:rFonts w:ascii="Liberation Sans" w:hAnsi="Liberation Sans"/>
                <w:b w:val="0"/>
                <w:sz w:val="17"/>
              </w:rPr>
              <w:t>Should the first native integration be MCP, a CLI that agents call, a specific coding-agent wrapper, or all through a local daemon?</w:t>
            </w:r>
          </w:p>
        </w:tc>
      </w:tr>
      <w:tr>
        <w:tc>
          <w:tcPr>
            <w:tcW w:type="dxa" w:w="3312"/>
            <w:shd w:fill="F3F5F7"/>
            <w:vAlign w:val="top"/>
          </w:tcPr>
          <w:p>
            <w:pPr>
              <w:spacing w:after="0"/>
            </w:pPr>
            <w:r/>
            <w:r>
              <w:rPr>
                <w:rFonts w:ascii="Liberation Sans" w:hAnsi="Liberation Sans"/>
                <w:b w:val="0"/>
                <w:sz w:val="17"/>
              </w:rPr>
              <w:t>First validation repo</w:t>
            </w:r>
          </w:p>
        </w:tc>
        <w:tc>
          <w:tcPr>
            <w:tcW w:type="dxa" w:w="6912"/>
            <w:shd w:fill="F3F5F7"/>
            <w:vAlign w:val="top"/>
          </w:tcPr>
          <w:p>
            <w:pPr>
              <w:spacing w:after="0"/>
            </w:pPr>
            <w:r/>
            <w:r>
              <w:rPr>
                <w:rFonts w:ascii="Liberation Sans" w:hAnsi="Liberation Sans"/>
                <w:b w:val="0"/>
                <w:sz w:val="17"/>
              </w:rPr>
              <w:t>Which real project, language, package manager, and test command should define the vertical slice?</w:t>
            </w:r>
          </w:p>
        </w:tc>
      </w:tr>
      <w:tr>
        <w:tc>
          <w:tcPr>
            <w:tcW w:type="dxa" w:w="3312"/>
            <w:shd w:fill="FFFFFF"/>
            <w:vAlign w:val="top"/>
          </w:tcPr>
          <w:p>
            <w:pPr>
              <w:spacing w:after="0"/>
            </w:pPr>
            <w:r/>
            <w:r>
              <w:rPr>
                <w:rFonts w:ascii="Liberation Sans" w:hAnsi="Liberation Sans"/>
                <w:b w:val="0"/>
                <w:sz w:val="17"/>
              </w:rPr>
              <w:t>Projection platform target</w:t>
            </w:r>
          </w:p>
        </w:tc>
        <w:tc>
          <w:tcPr>
            <w:tcW w:type="dxa" w:w="6912"/>
            <w:shd w:fill="FFFFFF"/>
            <w:vAlign w:val="top"/>
          </w:tcPr>
          <w:p>
            <w:pPr>
              <w:spacing w:after="0"/>
            </w:pPr>
            <w:r/>
            <w:r>
              <w:rPr>
                <w:rFonts w:ascii="Liberation Sans" w:hAnsi="Liberation Sans"/>
                <w:b w:val="0"/>
                <w:sz w:val="17"/>
              </w:rPr>
              <w:t>Which OS/filesystem matters first for reflink-first and read-only-hardlink projection: macOS/APFS, Linux/Btrfs/XFS/ext4, or Windows/ReFS/NTFS?</w:t>
            </w:r>
          </w:p>
        </w:tc>
      </w:tr>
      <w:tr>
        <w:tc>
          <w:tcPr>
            <w:tcW w:type="dxa" w:w="3312"/>
            <w:shd w:fill="F3F5F7"/>
            <w:vAlign w:val="top"/>
          </w:tcPr>
          <w:p>
            <w:pPr>
              <w:spacing w:after="0"/>
            </w:pPr>
            <w:r/>
            <w:r>
              <w:rPr>
                <w:rFonts w:ascii="Liberation Sans" w:hAnsi="Liberation Sans"/>
                <w:b w:val="0"/>
                <w:sz w:val="17"/>
              </w:rPr>
              <w:t>Compatibility import priority</w:t>
            </w:r>
          </w:p>
        </w:tc>
        <w:tc>
          <w:tcPr>
            <w:tcW w:type="dxa" w:w="6912"/>
            <w:shd w:fill="F3F5F7"/>
            <w:vAlign w:val="top"/>
          </w:tcPr>
          <w:p>
            <w:pPr>
              <w:spacing w:after="0"/>
            </w:pPr>
            <w:r/>
            <w:r>
              <w:rPr>
                <w:rFonts w:ascii="Liberation Sans" w:hAnsi="Liberation Sans"/>
                <w:b w:val="0"/>
                <w:sz w:val="17"/>
              </w:rPr>
              <w:t>How important is it that humans or filesystem-only agents can edit projections in the first MVP?</w:t>
            </w:r>
          </w:p>
        </w:tc>
      </w:tr>
      <w:tr>
        <w:tc>
          <w:tcPr>
            <w:tcW w:type="dxa" w:w="3312"/>
            <w:shd w:fill="FFFFFF"/>
            <w:vAlign w:val="top"/>
          </w:tcPr>
          <w:p>
            <w:pPr>
              <w:spacing w:after="0"/>
            </w:pPr>
            <w:r/>
            <w:r>
              <w:rPr>
                <w:rFonts w:ascii="Liberation Sans" w:hAnsi="Liberation Sans"/>
                <w:b w:val="0"/>
                <w:sz w:val="17"/>
              </w:rPr>
              <w:t>Git export shape</w:t>
            </w:r>
          </w:p>
        </w:tc>
        <w:tc>
          <w:tcPr>
            <w:tcW w:type="dxa" w:w="6912"/>
            <w:shd w:fill="FFFFFF"/>
            <w:vAlign w:val="top"/>
          </w:tcPr>
          <w:p>
            <w:pPr>
              <w:spacing w:after="0"/>
            </w:pPr>
            <w:r/>
            <w:r>
              <w:rPr>
                <w:rFonts w:ascii="Liberation Sans" w:hAnsi="Liberation Sans"/>
                <w:b w:val="0"/>
                <w:sz w:val="17"/>
              </w:rPr>
              <w:t>Should the default export be one checkpoint commit, one commit per topic, or a curated series?</w:t>
            </w:r>
          </w:p>
        </w:tc>
      </w:tr>
      <w:tr>
        <w:tc>
          <w:tcPr>
            <w:tcW w:type="dxa" w:w="3312"/>
            <w:shd w:fill="F3F5F7"/>
            <w:vAlign w:val="top"/>
          </w:tcPr>
          <w:p>
            <w:pPr>
              <w:spacing w:after="0"/>
            </w:pPr>
            <w:r/>
            <w:r>
              <w:rPr>
                <w:rFonts w:ascii="Liberation Sans" w:hAnsi="Liberation Sans"/>
                <w:b w:val="0"/>
                <w:sz w:val="17"/>
              </w:rPr>
              <w:t>UI expectation</w:t>
            </w:r>
          </w:p>
        </w:tc>
        <w:tc>
          <w:tcPr>
            <w:tcW w:type="dxa" w:w="6912"/>
            <w:shd w:fill="F3F5F7"/>
            <w:vAlign w:val="top"/>
          </w:tcPr>
          <w:p>
            <w:pPr>
              <w:spacing w:after="0"/>
            </w:pPr>
            <w:r/>
            <w:r>
              <w:rPr>
                <w:rFonts w:ascii="Liberation Sans" w:hAnsi="Liberation Sans"/>
                <w:b w:val="0"/>
                <w:sz w:val="17"/>
              </w:rPr>
              <w:t>Is a rich dashboard necessary for early testing, or is CLI/API status enough?</w:t>
            </w:r>
          </w:p>
        </w:tc>
      </w:tr>
      <w:tr>
        <w:tc>
          <w:tcPr>
            <w:tcW w:type="dxa" w:w="3312"/>
            <w:shd w:fill="FFFFFF"/>
            <w:vAlign w:val="top"/>
          </w:tcPr>
          <w:p>
            <w:pPr>
              <w:spacing w:after="0"/>
            </w:pPr>
            <w:r/>
            <w:r>
              <w:rPr>
                <w:rFonts w:ascii="Liberation Sans" w:hAnsi="Liberation Sans"/>
                <w:b w:val="0"/>
                <w:sz w:val="17"/>
              </w:rPr>
              <w:t>Raw agent provenance</w:t>
            </w:r>
          </w:p>
        </w:tc>
        <w:tc>
          <w:tcPr>
            <w:tcW w:type="dxa" w:w="6912"/>
            <w:shd w:fill="FFFFFF"/>
            <w:vAlign w:val="top"/>
          </w:tcPr>
          <w:p>
            <w:pPr>
              <w:spacing w:after="0"/>
            </w:pPr>
            <w:r/>
            <w:r>
              <w:rPr>
                <w:rFonts w:ascii="Liberation Sans" w:hAnsi="Liberation Sans"/>
                <w:b w:val="0"/>
                <w:sz w:val="17"/>
              </w:rPr>
              <w:t>Should raw prompts/conversations be captured anywhere locally, or only curated summaries and tool logs?</w:t>
            </w:r>
          </w:p>
        </w:tc>
      </w:tr>
      <w:tr>
        <w:tc>
          <w:tcPr>
            <w:tcW w:type="dxa" w:w="3312"/>
            <w:shd w:fill="F3F5F7"/>
            <w:vAlign w:val="top"/>
          </w:tcPr>
          <w:p>
            <w:pPr>
              <w:spacing w:after="0"/>
            </w:pPr>
            <w:r/>
            <w:r>
              <w:rPr>
                <w:rFonts w:ascii="Liberation Sans" w:hAnsi="Liberation Sans"/>
                <w:b w:val="0"/>
                <w:sz w:val="17"/>
              </w:rPr>
              <w:t>Cross-repo timing</w:t>
            </w:r>
          </w:p>
        </w:tc>
        <w:tc>
          <w:tcPr>
            <w:tcW w:type="dxa" w:w="6912"/>
            <w:shd w:fill="F3F5F7"/>
            <w:vAlign w:val="top"/>
          </w:tcPr>
          <w:p>
            <w:pPr>
              <w:spacing w:after="0"/>
            </w:pPr>
            <w:r/>
            <w:r>
              <w:rPr>
                <w:rFonts w:ascii="Liberation Sans" w:hAnsi="Liberation Sans"/>
                <w:b w:val="0"/>
                <w:sz w:val="17"/>
              </w:rPr>
              <w:t>Should cross-repo intent remain pure future architecture, or should object IDs and CLI names expose repo groups from day one?</w:t>
            </w:r>
          </w:p>
        </w:tc>
      </w:tr>
    </w:tbl>
    <w:p/>
    <w:p>
      <w:pPr>
        <w:pStyle w:val="Heading1"/>
      </w:pPr>
      <w:r>
        <w:t>19. Final summary</w:t>
      </w:r>
    </w:p>
    <w:p>
      <w:pPr>
        <w:spacing w:after="120" w:line="252" w:lineRule="auto"/>
      </w:pPr>
      <w:r>
        <w:rPr>
          <w:rFonts w:ascii="Liberation Sans" w:hAnsi="Liberation Sans"/>
          <w:sz w:val="20"/>
        </w:rPr>
        <w:t>The idea to protect is simple: do not make agents manage Git more efficiently. Give them a source database whose native units are intention, context, composition, and evidence. Then project that model into files, Git commits, pull requests, synchronized folders, or future multi-repo checkpoints as needed.</w:t>
      </w:r>
    </w:p>
    <w:p>
      <w:pPr>
        <w:spacing w:after="120" w:line="252" w:lineRule="auto"/>
      </w:pPr>
      <w:r>
        <w:rPr>
          <w:rFonts w:ascii="Liberation Sans" w:hAnsi="Liberation Sans"/>
          <w:sz w:val="20"/>
        </w:rPr>
        <w:t>The strongest local MVP is therefore native IO first, topics and views first, exact execution first, safe resolver semantics first, explicit .sunlight policy first, Git export first, and projection scalability measured early. Managed directories and filesystem diff capture remain valuable adapters, but they must not define the architecture.</w:t>
      </w:r>
    </w:p>
    <w:tbl>
      <w:tblPr>
        <w:tblW w:type="auto" w:w="0"/>
        <w:jc w:val="center"/>
        <w:tblLook w:firstColumn="1" w:firstRow="1" w:lastColumn="0" w:lastRow="0" w:noHBand="0" w:noVBand="1" w:val="04A0"/>
        <w:tblBorders>
          <w:top w:val="single" w:sz="4" w:space="0" w:color="9FCBC4"/>
          <w:left w:val="single" w:sz="4" w:space="0" w:color="9FCBC4"/>
          <w:bottom w:val="single" w:sz="4" w:space="0" w:color="9FCBC4"/>
          <w:right w:val="single" w:sz="4" w:space="0" w:color="9FCBC4"/>
          <w:insideH w:val="single" w:sz="4" w:space="0" w:color="9FCBC4"/>
          <w:insideV w:val="single" w:sz="4" w:space="0" w:color="9FCBC4"/>
        </w:tblBorders>
      </w:tblPr>
      <w:tblGrid>
        <w:gridCol w:w="10080"/>
      </w:tblGrid>
      <w:tr>
        <w:tc>
          <w:tcPr>
            <w:tcW w:type="dxa" w:w="10080"/>
            <w:shd w:fill="EAF6F4"/>
          </w:tcPr>
          <w:p>
            <w:pPr>
              <w:spacing w:after="80"/>
            </w:pPr>
            <w:r/>
            <w:r>
              <w:rPr>
                <w:rFonts w:ascii="Liberation Sans" w:hAnsi="Liberation Sans"/>
                <w:b/>
                <w:color w:val="0E766E"/>
                <w:sz w:val="21"/>
              </w:rPr>
              <w:t>North star</w:t>
            </w:r>
          </w:p>
          <w:p>
            <w:pPr>
              <w:spacing w:after="40"/>
            </w:pPr>
            <w:r>
              <w:rPr>
                <w:rFonts w:ascii="Liberation Sans" w:hAnsi="Liberation Sans"/>
                <w:sz w:val="19"/>
              </w:rPr>
              <w:t>Sunlight wins if a human can coordinate dozens of agents across many exact views with less worktree sprawl, less branch ceremony, stronger provenance, and more trustworthy test evidence than Git-centric workflows can provide.</w:t>
            </w:r>
          </w:p>
        </w:tc>
      </w:tr>
    </w:tbl>
    <w:p/>
    <w:p>
      <w:r>
        <w:br w:type="page"/>
      </w:r>
    </w:p>
    <w:p>
      <w:pPr>
        <w:pStyle w:val="Heading1"/>
      </w:pPr>
      <w:r>
        <w:t>Appendix A. Quick reference</w:t>
      </w:r>
    </w:p>
    <w:tbl>
      <w:tblPr>
        <w:tblStyle w:val="TableGrid"/>
        <w:tblW w:type="auto" w:w="0"/>
        <w:jc w:val="center"/>
        <w:tblLook w:firstColumn="1" w:firstRow="1" w:lastColumn="0" w:lastRow="0" w:noHBand="0" w:noVBand="1" w:val="04A0"/>
        <w:tblBorders>
          <w:top w:val="single" w:sz="4" w:space="0" w:color="C6CCD4"/>
          <w:left w:val="single" w:sz="4" w:space="0" w:color="C6CCD4"/>
          <w:bottom w:val="single" w:sz="4" w:space="0" w:color="C6CCD4"/>
          <w:right w:val="single" w:sz="4" w:space="0" w:color="C6CCD4"/>
          <w:insideH w:val="single" w:sz="4" w:space="0" w:color="C6CCD4"/>
          <w:insideV w:val="single" w:sz="4" w:space="0" w:color="C6CCD4"/>
        </w:tblBorders>
      </w:tblPr>
      <w:tblGrid>
        <w:gridCol w:w="5040"/>
        <w:gridCol w:w="5040"/>
      </w:tblGrid>
      <w:tr>
        <w:trPr>
          <w:tblHeader w:val="true"/>
        </w:trPr>
        <w:tc>
          <w:tcPr>
            <w:tcW w:type="dxa" w:w="2304"/>
            <w:shd w:fill="173B57"/>
            <w:vAlign w:val="center"/>
          </w:tcPr>
          <w:p>
            <w:pPr>
              <w:spacing w:after="0"/>
            </w:pPr>
            <w:r/>
            <w:r>
              <w:rPr>
                <w:rFonts w:ascii="Liberation Sans" w:hAnsi="Liberation Sans"/>
                <w:b/>
                <w:color w:val="FFFFFF"/>
                <w:sz w:val="18"/>
              </w:rPr>
              <w:t>Term</w:t>
            </w:r>
          </w:p>
        </w:tc>
        <w:tc>
          <w:tcPr>
            <w:tcW w:type="dxa" w:w="7920"/>
            <w:shd w:fill="173B57"/>
            <w:vAlign w:val="center"/>
          </w:tcPr>
          <w:p>
            <w:pPr>
              <w:spacing w:after="0"/>
            </w:pPr>
            <w:r/>
            <w:r>
              <w:rPr>
                <w:rFonts w:ascii="Liberation Sans" w:hAnsi="Liberation Sans"/>
                <w:b/>
                <w:color w:val="FFFFFF"/>
                <w:sz w:val="18"/>
              </w:rPr>
              <w:t>Short meaning</w:t>
            </w:r>
          </w:p>
        </w:tc>
      </w:tr>
      <w:tr>
        <w:tc>
          <w:tcPr>
            <w:tcW w:type="dxa" w:w="2304"/>
            <w:shd w:fill="FFFFFF"/>
            <w:vAlign w:val="top"/>
          </w:tcPr>
          <w:p>
            <w:pPr>
              <w:spacing w:after="0"/>
            </w:pPr>
            <w:r/>
            <w:r>
              <w:rPr>
                <w:rFonts w:ascii="Liberation Sans" w:hAnsi="Liberation Sans"/>
                <w:b w:val="0"/>
                <w:sz w:val="17"/>
              </w:rPr>
              <w:t>Topic</w:t>
            </w:r>
          </w:p>
        </w:tc>
        <w:tc>
          <w:tcPr>
            <w:tcW w:type="dxa" w:w="7920"/>
            <w:shd w:fill="FFFFFF"/>
            <w:vAlign w:val="top"/>
          </w:tcPr>
          <w:p>
            <w:pPr>
              <w:spacing w:after="0"/>
            </w:pPr>
            <w:r/>
            <w:r>
              <w:rPr>
                <w:rFonts w:ascii="Liberation Sans" w:hAnsi="Liberation Sans"/>
                <w:b w:val="0"/>
                <w:sz w:val="17"/>
              </w:rPr>
              <w:t>Durable intention with many revisions.</w:t>
            </w:r>
          </w:p>
        </w:tc>
      </w:tr>
      <w:tr>
        <w:tc>
          <w:tcPr>
            <w:tcW w:type="dxa" w:w="2304"/>
            <w:shd w:fill="F3F5F7"/>
            <w:vAlign w:val="top"/>
          </w:tcPr>
          <w:p>
            <w:pPr>
              <w:spacing w:after="0"/>
            </w:pPr>
            <w:r/>
            <w:r>
              <w:rPr>
                <w:rFonts w:ascii="Liberation Sans" w:hAnsi="Liberation Sans"/>
                <w:b w:val="0"/>
                <w:sz w:val="17"/>
              </w:rPr>
              <w:t>Session</w:t>
            </w:r>
          </w:p>
        </w:tc>
        <w:tc>
          <w:tcPr>
            <w:tcW w:type="dxa" w:w="7920"/>
            <w:shd w:fill="F3F5F7"/>
            <w:vAlign w:val="top"/>
          </w:tcPr>
          <w:p>
            <w:pPr>
              <w:spacing w:after="0"/>
            </w:pPr>
            <w:r/>
            <w:r>
              <w:rPr>
                <w:rFonts w:ascii="Liberation Sans" w:hAnsi="Liberation Sans"/>
                <w:b w:val="0"/>
                <w:sz w:val="17"/>
              </w:rPr>
              <w:t>Topic-bound authoring context over one resolved view.</w:t>
            </w:r>
          </w:p>
        </w:tc>
      </w:tr>
      <w:tr>
        <w:tc>
          <w:tcPr>
            <w:tcW w:type="dxa" w:w="2304"/>
            <w:shd w:fill="FFFFFF"/>
            <w:vAlign w:val="top"/>
          </w:tcPr>
          <w:p>
            <w:pPr>
              <w:spacing w:after="0"/>
            </w:pPr>
            <w:r/>
            <w:r>
              <w:rPr>
                <w:rFonts w:ascii="Liberation Sans" w:hAnsi="Liberation Sans"/>
                <w:b w:val="0"/>
                <w:sz w:val="17"/>
              </w:rPr>
              <w:t>View</w:t>
            </w:r>
          </w:p>
        </w:tc>
        <w:tc>
          <w:tcPr>
            <w:tcW w:type="dxa" w:w="7920"/>
            <w:shd w:fill="FFFFFF"/>
            <w:vAlign w:val="top"/>
          </w:tcPr>
          <w:p>
            <w:pPr>
              <w:spacing w:after="0"/>
            </w:pPr>
            <w:r/>
            <w:r>
              <w:rPr>
                <w:rFonts w:ascii="Liberation Sans" w:hAnsi="Liberation Sans"/>
                <w:b w:val="0"/>
                <w:sz w:val="17"/>
              </w:rPr>
              <w:t>Selection of base and topics; resolved view pins exact revisions.</w:t>
            </w:r>
          </w:p>
        </w:tc>
      </w:tr>
      <w:tr>
        <w:tc>
          <w:tcPr>
            <w:tcW w:type="dxa" w:w="2304"/>
            <w:shd w:fill="F3F5F7"/>
            <w:vAlign w:val="top"/>
          </w:tcPr>
          <w:p>
            <w:pPr>
              <w:spacing w:after="0"/>
            </w:pPr>
            <w:r/>
            <w:r>
              <w:rPr>
                <w:rFonts w:ascii="Liberation Sans" w:hAnsi="Liberation Sans"/>
                <w:b w:val="0"/>
                <w:sz w:val="17"/>
              </w:rPr>
              <w:t>Projection</w:t>
            </w:r>
          </w:p>
        </w:tc>
        <w:tc>
          <w:tcPr>
            <w:tcW w:type="dxa" w:w="7920"/>
            <w:shd w:fill="F3F5F7"/>
            <w:vAlign w:val="top"/>
          </w:tcPr>
          <w:p>
            <w:pPr>
              <w:spacing w:after="0"/>
            </w:pPr>
            <w:r/>
            <w:r>
              <w:rPr>
                <w:rFonts w:ascii="Liberation Sans" w:hAnsi="Liberation Sans"/>
                <w:b w:val="0"/>
                <w:sz w:val="17"/>
              </w:rPr>
              <w:t>Directory-like adapter for tools, not source truth.</w:t>
            </w:r>
          </w:p>
        </w:tc>
      </w:tr>
      <w:tr>
        <w:tc>
          <w:tcPr>
            <w:tcW w:type="dxa" w:w="2304"/>
            <w:shd w:fill="FFFFFF"/>
            <w:vAlign w:val="top"/>
          </w:tcPr>
          <w:p>
            <w:pPr>
              <w:spacing w:after="0"/>
            </w:pPr>
            <w:r/>
            <w:r>
              <w:rPr>
                <w:rFonts w:ascii="Liberation Sans" w:hAnsi="Liberation Sans"/>
                <w:b w:val="0"/>
                <w:sz w:val="17"/>
              </w:rPr>
              <w:t>Execution</w:t>
            </w:r>
          </w:p>
        </w:tc>
        <w:tc>
          <w:tcPr>
            <w:tcW w:type="dxa" w:w="7920"/>
            <w:shd w:fill="FFFFFF"/>
            <w:vAlign w:val="top"/>
          </w:tcPr>
          <w:p>
            <w:pPr>
              <w:spacing w:after="0"/>
            </w:pPr>
            <w:r/>
            <w:r>
              <w:rPr>
                <w:rFonts w:ascii="Liberation Sans" w:hAnsi="Liberation Sans"/>
                <w:b w:val="0"/>
                <w:sz w:val="17"/>
              </w:rPr>
              <w:t>Command result tied to exact resolved view and environment.</w:t>
            </w:r>
          </w:p>
        </w:tc>
      </w:tr>
      <w:tr>
        <w:tc>
          <w:tcPr>
            <w:tcW w:type="dxa" w:w="2304"/>
            <w:shd w:fill="F3F5F7"/>
            <w:vAlign w:val="top"/>
          </w:tcPr>
          <w:p>
            <w:pPr>
              <w:spacing w:after="0"/>
            </w:pPr>
            <w:r/>
            <w:r>
              <w:rPr>
                <w:rFonts w:ascii="Liberation Sans" w:hAnsi="Liberation Sans"/>
                <w:b w:val="0"/>
                <w:sz w:val="17"/>
              </w:rPr>
              <w:t>Checkpoint</w:t>
            </w:r>
          </w:p>
        </w:tc>
        <w:tc>
          <w:tcPr>
            <w:tcW w:type="dxa" w:w="7920"/>
            <w:shd w:fill="F3F5F7"/>
            <w:vAlign w:val="top"/>
          </w:tcPr>
          <w:p>
            <w:pPr>
              <w:spacing w:after="0"/>
            </w:pPr>
            <w:r/>
            <w:r>
              <w:rPr>
                <w:rFonts w:ascii="Liberation Sans" w:hAnsi="Liberation Sans"/>
                <w:b w:val="0"/>
                <w:sz w:val="17"/>
              </w:rPr>
              <w:t>Frozen resolved view with canonical tree identity.</w:t>
            </w:r>
          </w:p>
        </w:tc>
      </w:tr>
      <w:tr>
        <w:tc>
          <w:tcPr>
            <w:tcW w:type="dxa" w:w="2304"/>
            <w:shd w:fill="FFFFFF"/>
            <w:vAlign w:val="top"/>
          </w:tcPr>
          <w:p>
            <w:pPr>
              <w:spacing w:after="0"/>
            </w:pPr>
            <w:r/>
            <w:r>
              <w:rPr>
                <w:rFonts w:ascii="Liberation Sans" w:hAnsi="Liberation Sans"/>
                <w:b w:val="0"/>
                <w:sz w:val="17"/>
              </w:rPr>
              <w:t>Git export</w:t>
            </w:r>
          </w:p>
        </w:tc>
        <w:tc>
          <w:tcPr>
            <w:tcW w:type="dxa" w:w="7920"/>
            <w:shd w:fill="FFFFFF"/>
            <w:vAlign w:val="top"/>
          </w:tcPr>
          <w:p>
            <w:pPr>
              <w:spacing w:after="0"/>
            </w:pPr>
            <w:r/>
            <w:r>
              <w:rPr>
                <w:rFonts w:ascii="Liberation Sans" w:hAnsi="Liberation Sans"/>
                <w:b w:val="0"/>
                <w:sz w:val="17"/>
              </w:rPr>
              <w:t>Lossy compatibility projection from checkpoint to ordinary Git history.</w:t>
            </w:r>
          </w:p>
        </w:tc>
      </w:tr>
    </w:tbl>
    <w:p/>
    <w:p>
      <w:pPr>
        <w:pStyle w:val="Heading1"/>
      </w:pPr>
      <w:r>
        <w:t>Appendix B. Minimal command vocabulary</w:t>
      </w:r>
    </w:p>
    <w:tbl>
      <w:tblPr>
        <w:tblW w:type="auto" w:w="0"/>
        <w:jc w:val="center"/>
        <w:tblLook w:firstColumn="1" w:firstRow="1" w:lastColumn="0" w:lastRow="0" w:noHBand="0" w:noVBand="1" w:val="04A0"/>
        <w:tblBorders>
          <w:top w:val="single" w:sz="4" w:space="0" w:color="CFD6DE"/>
          <w:left w:val="single" w:sz="4" w:space="0" w:color="CFD6DE"/>
          <w:bottom w:val="single" w:sz="4" w:space="0" w:color="CFD6DE"/>
          <w:right w:val="single" w:sz="4" w:space="0" w:color="CFD6DE"/>
          <w:insideH w:val="single" w:sz="4" w:space="0" w:color="CFD6DE"/>
          <w:insideV w:val="single" w:sz="4" w:space="0" w:color="CFD6DE"/>
        </w:tblBorders>
      </w:tblPr>
      <w:tblGrid>
        <w:gridCol w:w="10080"/>
      </w:tblGrid>
      <w:tr>
        <w:tc>
          <w:tcPr>
            <w:tcW w:type="dxa" w:w="10080"/>
            <w:shd w:fill="F6F8FA"/>
          </w:tcPr>
          <w:p>
            <w:pPr>
              <w:spacing w:after="0"/>
            </w:pPr>
            <w:r/>
            <w:r>
              <w:rPr>
                <w:rFonts w:ascii="Liberation Mono" w:hAnsi="Liberation Mono"/>
                <w:color w:val="222222"/>
                <w:sz w:val="17"/>
              </w:rPr>
              <w:t>sun init</w:t>
            </w:r>
            <w:r>
              <w:br/>
            </w:r>
            <w:r>
              <w:rPr>
                <w:rFonts w:ascii="Liberation Mono" w:hAnsi="Liberation Mono"/>
                <w:color w:val="222222"/>
                <w:sz w:val="17"/>
              </w:rPr>
              <w:t>sun topic create &lt;name&gt;</w:t>
            </w:r>
            <w:r>
              <w:br/>
            </w:r>
            <w:r>
              <w:rPr>
                <w:rFonts w:ascii="Liberation Mono" w:hAnsi="Liberation Mono"/>
                <w:color w:val="222222"/>
                <w:sz w:val="17"/>
              </w:rPr>
              <w:t>sun session start --topic &lt;topic&gt; --view &lt;view&gt;</w:t>
            </w:r>
            <w:r>
              <w:br/>
            </w:r>
            <w:r>
              <w:rPr>
                <w:rFonts w:ascii="Liberation Mono" w:hAnsi="Liberation Mono"/>
                <w:color w:val="222222"/>
                <w:sz w:val="17"/>
              </w:rPr>
              <w:t>sun session refresh &lt;session&gt; --policy manual|follow|none</w:t>
            </w:r>
            <w:r>
              <w:br/>
            </w:r>
            <w:r>
              <w:rPr>
                <w:rFonts w:ascii="Liberation Mono" w:hAnsi="Liberation Mono"/>
                <w:color w:val="222222"/>
                <w:sz w:val="17"/>
              </w:rPr>
              <w:t>sun read &lt;path&gt; --session &lt;session&gt;</w:t>
            </w:r>
            <w:r>
              <w:br/>
            </w:r>
            <w:r>
              <w:rPr>
                <w:rFonts w:ascii="Liberation Mono" w:hAnsi="Liberation Mono"/>
                <w:color w:val="222222"/>
                <w:sz w:val="17"/>
              </w:rPr>
              <w:t>sun list &lt;path&gt; --session &lt;session&gt;</w:t>
            </w:r>
            <w:r>
              <w:br/>
            </w:r>
            <w:r>
              <w:rPr>
                <w:rFonts w:ascii="Liberation Mono" w:hAnsi="Liberation Mono"/>
                <w:color w:val="222222"/>
                <w:sz w:val="17"/>
              </w:rPr>
              <w:t>sun search &lt;query&gt; --session &lt;session&gt;</w:t>
            </w:r>
            <w:r>
              <w:br/>
            </w:r>
            <w:r>
              <w:rPr>
                <w:rFonts w:ascii="Liberation Mono" w:hAnsi="Liberation Mono"/>
                <w:color w:val="222222"/>
                <w:sz w:val="17"/>
              </w:rPr>
              <w:t>sun inspect &lt;path&gt; --session &lt;session&gt;</w:t>
            </w:r>
            <w:r>
              <w:br/>
            </w:r>
            <w:r>
              <w:rPr>
                <w:rFonts w:ascii="Liberation Mono" w:hAnsi="Liberation Mono"/>
                <w:color w:val="222222"/>
                <w:sz w:val="17"/>
              </w:rPr>
              <w:t>sun patch &lt;path&gt; --session &lt;session&gt; &lt;patch&gt;</w:t>
            </w:r>
            <w:r>
              <w:br/>
            </w:r>
            <w:r>
              <w:rPr>
                <w:rFonts w:ascii="Liberation Mono" w:hAnsi="Liberation Mono"/>
                <w:color w:val="222222"/>
                <w:sz w:val="17"/>
              </w:rPr>
              <w:t>sun write &lt;path&gt; --session &lt;session&gt; --content &lt;file&gt;</w:t>
            </w:r>
            <w:r>
              <w:br/>
            </w:r>
            <w:r>
              <w:rPr>
                <w:rFonts w:ascii="Liberation Mono" w:hAnsi="Liberation Mono"/>
                <w:color w:val="222222"/>
                <w:sz w:val="17"/>
              </w:rPr>
              <w:t>sun move &lt;from&gt; &lt;to&gt; --session &lt;session&gt;</w:t>
            </w:r>
            <w:r>
              <w:br/>
            </w:r>
            <w:r>
              <w:rPr>
                <w:rFonts w:ascii="Liberation Mono" w:hAnsi="Liberation Mono"/>
                <w:color w:val="222222"/>
                <w:sz w:val="17"/>
              </w:rPr>
              <w:t>sun delete &lt;path&gt; --session &lt;session&gt;</w:t>
            </w:r>
            <w:r>
              <w:br/>
            </w:r>
            <w:r>
              <w:rPr>
                <w:rFonts w:ascii="Liberation Mono" w:hAnsi="Liberation Mono"/>
                <w:color w:val="222222"/>
                <w:sz w:val="17"/>
              </w:rPr>
              <w:t>sun view resolve --base &lt;ref&gt; --include &lt;topic@rev&gt;...</w:t>
            </w:r>
            <w:r>
              <w:br/>
            </w:r>
            <w:r>
              <w:rPr>
                <w:rFonts w:ascii="Liberation Mono" w:hAnsi="Liberation Mono"/>
                <w:color w:val="222222"/>
                <w:sz w:val="17"/>
              </w:rPr>
              <w:t>sun project materialize &lt;view&gt; --purpose execution|compat|export</w:t>
            </w:r>
            <w:r>
              <w:br/>
            </w:r>
            <w:r>
              <w:rPr>
                <w:rFonts w:ascii="Liberation Mono" w:hAnsi="Liberation Mono"/>
                <w:color w:val="222222"/>
                <w:sz w:val="17"/>
              </w:rPr>
              <w:t>sun run &lt;view&gt; -- &lt;command&gt;</w:t>
            </w:r>
            <w:r>
              <w:br/>
            </w:r>
            <w:r>
              <w:rPr>
                <w:rFonts w:ascii="Liberation Mono" w:hAnsi="Liberation Mono"/>
                <w:color w:val="222222"/>
                <w:sz w:val="17"/>
              </w:rPr>
              <w:t>sun execution promote-output &lt;execution&gt; --to-topic &lt;topic&gt; --select &lt;paths&gt;</w:t>
            </w:r>
            <w:r>
              <w:br/>
            </w:r>
            <w:r>
              <w:rPr>
                <w:rFonts w:ascii="Liberation Mono" w:hAnsi="Liberation Mono"/>
                <w:color w:val="222222"/>
                <w:sz w:val="17"/>
              </w:rPr>
              <w:t>sun checkpoint create &lt;view&gt;</w:t>
            </w:r>
            <w:r>
              <w:br/>
            </w:r>
            <w:r>
              <w:rPr>
                <w:rFonts w:ascii="Liberation Mono" w:hAnsi="Liberation Mono"/>
                <w:color w:val="222222"/>
                <w:sz w:val="17"/>
              </w:rPr>
              <w:t>sun publish &lt;topic|checkpoint&gt; --policy &lt;policy&gt;</w:t>
            </w:r>
            <w:r>
              <w:br/>
            </w:r>
            <w:r>
              <w:rPr>
                <w:rFonts w:ascii="Liberation Mono" w:hAnsi="Liberation Mono"/>
                <w:color w:val="222222"/>
                <w:sz w:val="17"/>
              </w:rPr>
              <w:t>sun git export &lt;checkpoint&gt;</w:t>
            </w:r>
          </w:p>
        </w:tc>
      </w:tr>
    </w:tbl>
    <w:p/>
    <w:p>
      <w:pPr>
        <w:pStyle w:val="Heading1"/>
      </w:pPr>
      <w:r>
        <w:t>Appendix C. Source context used</w:t>
      </w:r>
    </w:p>
    <w:p>
      <w:pPr>
        <w:spacing w:after="120" w:line="252" w:lineRule="auto"/>
      </w:pPr>
      <w:r>
        <w:rPr>
          <w:rFonts w:ascii="Liberation Sans" w:hAnsi="Liberation Sans"/>
          <w:sz w:val="20"/>
        </w:rPr>
        <w:t>This consolidated document was written from three source inputs: the original Agent-Native Version Control working design, the Sunlight Local Repo MVP Specification, and the Sunlight Plan Changes Handoff. Version 0.3 also incorporates the review notes about resolver ordering, projection corruption safety, .sunlight transport policy, execution-output promotion, cross-repo tree identity, and session freshness. It intentionally replaces contradictions between those files with the native-source-database-first architecture described here.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Liberation Sans" w:hAnsi="Liberation Sans"/>
        <w:color w:val="666666"/>
        <w:sz w:val="16"/>
      </w:rPr>
      <w:t>Sunlight consolidated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color w:val="666666"/>
        <w:sz w:val="17"/>
      </w:rPr>
      <w:t>Sunlight Architecture and Local MVP Plan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3B57"/>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0E766E"/>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iberation Sans" w:hAnsi="Liberation Sans"/>
      <w:b/>
      <w:bCs/>
      <w:color w:val="173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