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 Description: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option focuses around an application that manages and processes a graph of bibliographic data derived from the DBLP Computer Science bibliography: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"http://dblp.uni-trier.de/"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u w:val="single"/>
          <w:rtl w:val="0"/>
        </w:rPr>
        <w:t xml:space="preserve">http://dblp.uni-trier.de/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actually be using a graph (nodes &amp; links) form of the data, from: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https://web.archive.org/web/20170721110641/https://kdl.cs.umass.edu/display/public/DBLP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Queries: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    Co-author count: Which publication has the most co-authors? Give full information about the paper, including title, authors and venue.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Recursive co-authors: How many Level 3 co-authors does Michael Stonebraker  have? How many does David DeWitt have? (See below for definition.)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Co-author distance: At what level is Moshe Vardi from Michael J. Franklin?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Most authors: Which proceedings in 2010 had the most distinct authors across all papers?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   Triangles: Which author participates in the most triangles? (See below for definition,)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   Connectivity: Is the DBPL graph connected? (That is, is there a path between any two objects?)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DBLP Data Details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Co-author Level</w:t>
      </w:r>
      <w:r w:rsidDel="00000000" w:rsidR="00000000" w:rsidRPr="00000000">
        <w:rPr>
          <w:sz w:val="24"/>
          <w:szCs w:val="24"/>
          <w:rtl w:val="0"/>
        </w:rPr>
        <w:t xml:space="preserve">: For person P, Level 1 co-authors are direct co-authors of P (same publication). Level 2 co-authors are co-authors of Level 1 co-authors who aren’t themselves Level 1 co-authors. Level 3 co-authors are co-authors of Level 2 who are neither Level 1 nor Level 2.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Triangles</w:t>
      </w:r>
      <w:r w:rsidDel="00000000" w:rsidR="00000000" w:rsidRPr="00000000">
        <w:rPr>
          <w:sz w:val="24"/>
          <w:szCs w:val="24"/>
          <w:rtl w:val="0"/>
        </w:rPr>
        <w:t xml:space="preserve">: A triangle is a situation where there are two co-authors of person P who are also co-authors themselves.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172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P, Q &amp; S and A, B &amp; C should be distinct objects.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170721110641/https://kdl.cs.umass.edu/display/public/DBL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