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7B6A30" w:rsidP="006831C2">
      <w:pPr>
        <w:jc w:val="right"/>
      </w:pPr>
      <w:bookmarkStart w:id="1" w:name="naam_bedrijf"/>
      <w:r>
        <w:t>Neos Glabbeek</w:t>
      </w:r>
      <w:bookmarkEnd w:id="1"/>
      <w:r w:rsidR="006831C2">
        <w:br/>
      </w:r>
      <w:bookmarkStart w:id="2" w:name="straat_bedrijf"/>
      <w:r>
        <w:t>Attenrodestraat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Glabbeek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7B6A30">
        <w:t>CA_0000146_Neos Glabbeek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7B6A30">
              <w:t>12/02/2014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7B6A30">
              <w:t>12/02/2014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7B6A30">
              <w:t>daguitstap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7B6A30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7B6A3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7B6A30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7B6A30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7B6A30">
              <w:rPr>
                <w:b/>
              </w:rPr>
              <w:t>734,00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7B6A30">
        <w:t>Inbegrepen: btw en parkingkosten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7B6A30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3AB39-E432-4927-8777-2621B764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2014-01-19T00:20:00Z</dcterms:modified>
</cp:coreProperties>
</file>