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9D01EA" w:rsidP="006831C2">
      <w:pPr>
        <w:jc w:val="right"/>
      </w:pPr>
      <w:bookmarkStart w:id="1" w:name="naam_bedrijf"/>
      <w:r>
        <w:t>test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9D01EA">
        <w:t>OF0000054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9D01EA">
              <w:t>12/04/2013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9D01EA">
              <w:t>12/04/2013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9D01EA">
              <w:t>test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9D01EA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9D01EA">
              <w:t>Brussel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9D01EA">
              <w:t>15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9D01EA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9D01EA">
              <w:t>15:00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9D01EA">
              <w:t>15:00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9D01EA">
              <w:rPr>
                <w:b/>
              </w:rPr>
              <w:t>€3264,00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9D01EA">
        <w:t>qfdf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D01EA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61DD2-5A1E-41B6-B223-A921A9F0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2013-05-08T08:08:00Z</dcterms:modified>
</cp:coreProperties>
</file>