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pPr>
    </w:p>
    <w:p>
      <w:pPr>
        <w:jc w:val="center"/>
      </w:pPr>
      <w:r>
        <w:rPr>
          <w:rFonts w:ascii="Arial" w:cs="Arial" w:eastAsia="Arial" w:hAnsi="Arial"/>
          <w:b/>
          <w:bCs/>
          <w:color w:val="1F5C99"/>
          <w:sz w:val="64"/>
          <w:szCs w:val="64"/>
        </w:rPr>
        <w:t xml:space="preserve">SMARTER SHUTDOWN</w:t>
      </w:r>
    </w:p>
    <w:p>
      <w:pPr>
        <w:spacing w:after="120" w:before="120"/>
        <w:jc w:val="center"/>
      </w:pPr>
      <w:r>
        <w:rPr>
          <w:rFonts w:ascii="Arial" w:cs="Arial" w:eastAsia="Arial" w:hAnsi="Arial"/>
          <w:color w:val="2E75B6"/>
          <w:sz w:val="32"/>
          <w:szCs w:val="32"/>
        </w:rPr>
        <w:t xml:space="preserve">Project Specification</w:t>
      </w:r>
    </w:p>
    <w:p>
      <w:pPr>
        <w:pBdr>
          <w:bottom w:val="single" w:color="2E75B6" w:sz="8" w:space="1"/>
        </w:pBdr>
        <w:spacing w:after="120" w:before="0"/>
      </w:pPr>
    </w:p>
    <w:p>
      <w:pPr>
        <w:spacing w:after="80" w:before="120"/>
        <w:jc w:val="center"/>
      </w:pPr>
      <w:r>
        <w:rPr>
          <w:rFonts w:ascii="Arial" w:cs="Arial" w:eastAsia="Arial" w:hAnsi="Arial"/>
          <w:i/>
          <w:iCs/>
          <w:color w:val="555555"/>
          <w:sz w:val="22"/>
          <w:szCs w:val="22"/>
        </w:rPr>
        <w:t xml:space="preserve">Intune-managed workstation shutdown agent</w:t>
      </w:r>
    </w:p>
    <w:p>
      <w:pPr>
        <w:spacing w:after="0" w:before="80"/>
        <w:jc w:val="center"/>
      </w:pPr>
      <w:r>
        <w:rPr>
          <w:rFonts w:ascii="Arial" w:cs="Arial" w:eastAsia="Arial" w:hAnsi="Arial"/>
          <w:color w:val="888888"/>
          <w:sz w:val="18"/>
          <w:szCs w:val="18"/>
        </w:rPr>
        <w:t xml:space="preserve">Version 1.1  •  May 2026</w:t>
      </w:r>
    </w:p>
    <w:p>
      <w:pPr>
        <w:spacing w:after="0" w:before="2000"/>
      </w:pPr>
    </w:p>
    <w:p>
      <w:r>
        <w:br w:type="page"/>
      </w:r>
    </w:p>
    <w:p>
      <w:pPr>
        <w:pStyle w:val="Heading1"/>
      </w:pPr>
      <w:r>
        <w:t xml:space="preserve">Contents</w:t>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Project Overview</w:t>
      </w:r>
    </w:p>
    <w:p>
      <w:pPr>
        <w:pBdr>
          <w:bottom w:val="single" w:color="2E75B6" w:sz="8" w:space="1"/>
        </w:pBdr>
        <w:spacing w:after="120" w:before="0"/>
      </w:pPr>
    </w:p>
    <w:p>
      <w:pPr>
        <w:spacing w:after="60" w:before="60"/>
      </w:pPr>
      <w:r>
        <w:rPr>
          <w:rFonts w:ascii="Arial" w:cs="Arial" w:eastAsia="Arial" w:hAnsi="Arial"/>
          <w:color w:val="1A1A1A"/>
          <w:sz w:val="20"/>
          <w:szCs w:val="20"/>
        </w:rPr>
        <w:t xml:space="preserve">Smarter Shutdown is a lightweight Windows agent that enforces a daily shutdown schedule on Intune-managed workstations. IT administrators configure shutdown policy through Microsoft Intune using a custom ADMX template — the same mechanism used by Dell Command Update for BIOS settings. The agent reads those policy values from the Windows Registry and shuts down (or hibernates, or sleeps) the device at the configured time, with user warnings, idle detection, Teams call deferral, and optional postponement.</w:t>
      </w:r>
    </w:p>
    <w:p>
      <w:pPr>
        <w:spacing w:after="0" w:before="80"/>
      </w:pPr>
    </w:p>
    <w:p>
      <w:pPr>
        <w:spacing w:after="60" w:before="60"/>
      </w:pPr>
      <w:r>
        <w:rPr>
          <w:rFonts w:ascii="Arial" w:cs="Arial" w:eastAsia="Arial" w:hAnsi="Arial"/>
          <w:color w:val="1A1A1A"/>
          <w:sz w:val="20"/>
          <w:szCs w:val="20"/>
        </w:rPr>
        <w:t xml:space="preserve">No scripting, no GPO workarounds, no per-machine configuration. One ADMX import in Intune, one app deployment, and every workstation in the fleet follows the policy.</w:t>
      </w:r>
    </w:p>
    <w:p>
      <w:pPr>
        <w:spacing w:after="0" w:before="80"/>
      </w:pPr>
    </w:p>
    <w:p>
      <w:pPr>
        <w:pStyle w:val="Heading1"/>
      </w:pPr>
      <w:r>
        <w:t xml:space="preserve">2. Problem Statement</w:t>
      </w:r>
    </w:p>
    <w:p>
      <w:pPr>
        <w:pBdr>
          <w:bottom w:val="single" w:color="2E75B6" w:sz="8" w:space="1"/>
        </w:pBdr>
        <w:spacing w:after="120" w:before="0"/>
      </w:pPr>
    </w:p>
    <w:p>
      <w:pPr>
        <w:spacing w:after="60" w:before="60"/>
      </w:pPr>
      <w:r>
        <w:rPr>
          <w:rFonts w:ascii="Arial" w:cs="Arial" w:eastAsia="Arial" w:hAnsi="Arial"/>
          <w:color w:val="1A1A1A"/>
          <w:sz w:val="20"/>
          <w:szCs w:val="20"/>
        </w:rPr>
        <w:t xml:space="preserve">Microsoft Intune does not expose a native Configuration Profile setting for scheduled workstation shutdown. IT admins who want to enforce end-of-day shutdowns must choose between imperfect workarounds:</w:t>
      </w:r>
    </w:p>
    <w:p>
      <w:pPr>
        <w:spacing w:after="0" w:before="80"/>
      </w:pPr>
    </w:p>
    <w:p>
      <w:pPr>
        <w:pStyle w:val="ListParagraph"/>
        <w:numPr>
          <w:ilvl w:val="0"/>
          <w:numId w:val="2"/>
        </w:numPr>
        <w:spacing w:after="40" w:before="40"/>
      </w:pPr>
      <w:r>
        <w:rPr>
          <w:rFonts w:ascii="Arial" w:cs="Arial" w:eastAsia="Arial" w:hAnsi="Arial"/>
          <w:b w:val="false"/>
          <w:bCs w:val="false"/>
          <w:color w:val="1A1A1A"/>
          <w:sz w:val="20"/>
          <w:szCs w:val="20"/>
        </w:rPr>
        <w:t xml:space="preserve">PowerShell scripts deployed via Intune Remediation — fragile, no persistent scheduling, hard to audit.</w:t>
      </w:r>
    </w:p>
    <w:p>
      <w:pPr>
        <w:pStyle w:val="ListParagraph"/>
        <w:numPr>
          <w:ilvl w:val="0"/>
          <w:numId w:val="2"/>
        </w:numPr>
        <w:spacing w:after="40" w:before="40"/>
      </w:pPr>
      <w:r>
        <w:rPr>
          <w:rFonts w:ascii="Arial" w:cs="Arial" w:eastAsia="Arial" w:hAnsi="Arial"/>
          <w:b w:val="false"/>
          <w:bCs w:val="false"/>
          <w:color w:val="1A1A1A"/>
          <w:sz w:val="20"/>
          <w:szCs w:val="20"/>
        </w:rPr>
        <w:t xml:space="preserve">Scheduled Tasks deployed via Intune — limited policy control, no user grace period, difficult to update centrally.</w:t>
      </w:r>
    </w:p>
    <w:p>
      <w:pPr>
        <w:pStyle w:val="ListParagraph"/>
        <w:numPr>
          <w:ilvl w:val="0"/>
          <w:numId w:val="2"/>
        </w:numPr>
        <w:spacing w:after="40" w:before="40"/>
      </w:pPr>
      <w:r>
        <w:rPr>
          <w:rFonts w:ascii="Arial" w:cs="Arial" w:eastAsia="Arial" w:hAnsi="Arial"/>
          <w:b w:val="false"/>
          <w:bCs w:val="false"/>
          <w:color w:val="1A1A1A"/>
          <w:sz w:val="20"/>
          <w:szCs w:val="20"/>
        </w:rPr>
        <w:t xml:space="preserve">Group Policy (Traditional GPO) — only available in hybrid-joined environments; not applicable to pure Intune/Azure AD joined devices.</w:t>
      </w:r>
    </w:p>
    <w:p>
      <w:pPr>
        <w:pStyle w:val="ListParagraph"/>
        <w:numPr>
          <w:ilvl w:val="0"/>
          <w:numId w:val="2"/>
        </w:numPr>
        <w:spacing w:after="40" w:before="40"/>
      </w:pPr>
      <w:r>
        <w:rPr>
          <w:rFonts w:ascii="Arial" w:cs="Arial" w:eastAsia="Arial" w:hAnsi="Arial"/>
          <w:b w:val="false"/>
          <w:bCs w:val="false"/>
          <w:color w:val="1A1A1A"/>
          <w:sz w:val="20"/>
          <w:szCs w:val="20"/>
        </w:rPr>
        <w:t xml:space="preserve">Third-party RMM tools — costly, adds another agent, overkill for a single use-case.</w:t>
      </w:r>
    </w:p>
    <w:p>
      <w:pPr>
        <w:spacing w:after="0" w:before="80"/>
      </w:pPr>
    </w:p>
    <w:p>
      <w:pPr>
        <w:spacing w:after="60" w:before="60"/>
      </w:pPr>
      <w:r>
        <w:rPr>
          <w:rFonts w:ascii="Arial" w:cs="Arial" w:eastAsia="Arial" w:hAnsi="Arial"/>
          <w:color w:val="1A1A1A"/>
          <w:sz w:val="20"/>
          <w:szCs w:val="20"/>
        </w:rPr>
        <w:t xml:space="preserve">The result is wasted energy (machines left on overnight), shortened hardware lifespan, and compliance risk in regulated environments. Smarter Shutdown solves this with a purpose-built, policy-driven agent.</w:t>
      </w:r>
    </w:p>
    <w:p>
      <w:pPr>
        <w:spacing w:after="0" w:before="80"/>
      </w:pPr>
    </w:p>
    <w:p>
      <w:pPr>
        <w:pStyle w:val="Heading1"/>
      </w:pPr>
      <w:r>
        <w:t xml:space="preserve">3. How It Works</w:t>
      </w:r>
    </w:p>
    <w:p>
      <w:pPr>
        <w:pBdr>
          <w:bottom w:val="single" w:color="2E75B6" w:sz="8" w:space="1"/>
        </w:pBdr>
        <w:spacing w:after="120" w:before="0"/>
      </w:pPr>
    </w:p>
    <w:p>
      <w:pPr>
        <w:pStyle w:val="ListParagraph"/>
        <w:numPr>
          <w:ilvl w:val="0"/>
          <w:numId w:val="2"/>
        </w:numPr>
        <w:spacing w:after="60" w:before="60"/>
      </w:pPr>
      <w:r>
        <w:rPr>
          <w:rFonts w:ascii="Arial" w:cs="Arial" w:eastAsia="Arial" w:hAnsi="Arial"/>
          <w:b/>
          <w:bCs/>
          <w:color w:val="1A1A1A"/>
          <w:sz w:val="20"/>
          <w:szCs w:val="20"/>
        </w:rPr>
        <w:t xml:space="preserve">Step 1 — Import ADMX: </w:t>
      </w:r>
      <w:r>
        <w:rPr>
          <w:rFonts w:ascii="Arial" w:cs="Arial" w:eastAsia="Arial" w:hAnsi="Arial"/>
          <w:color w:val="1A1A1A"/>
          <w:sz w:val="20"/>
          <w:szCs w:val="20"/>
        </w:rPr>
        <w:t xml:space="preserve">IT admin uploads SmarterShutdown.admx + .adml into Intune (Devices → Configuration → Import ADMX).</w:t>
      </w:r>
    </w:p>
    <w:p>
      <w:pPr>
        <w:pStyle w:val="ListParagraph"/>
        <w:numPr>
          <w:ilvl w:val="0"/>
          <w:numId w:val="2"/>
        </w:numPr>
        <w:spacing w:after="60" w:before="60"/>
      </w:pPr>
      <w:r>
        <w:rPr>
          <w:rFonts w:ascii="Arial" w:cs="Arial" w:eastAsia="Arial" w:hAnsi="Arial"/>
          <w:b/>
          <w:bCs/>
          <w:color w:val="1A1A1A"/>
          <w:sz w:val="20"/>
          <w:szCs w:val="20"/>
        </w:rPr>
        <w:t xml:space="preserve">Step 2 — Create Policy: </w:t>
      </w:r>
      <w:r>
        <w:rPr>
          <w:rFonts w:ascii="Arial" w:cs="Arial" w:eastAsia="Arial" w:hAnsi="Arial"/>
          <w:color w:val="1A1A1A"/>
          <w:sz w:val="20"/>
          <w:szCs w:val="20"/>
        </w:rPr>
        <w:t xml:space="preserve">Admin creates a Configuration Profile with the desired shutdown time, action, days, idle behaviour, and Teams deferral settings.</w:t>
      </w:r>
    </w:p>
    <w:p>
      <w:pPr>
        <w:pStyle w:val="ListParagraph"/>
        <w:numPr>
          <w:ilvl w:val="0"/>
          <w:numId w:val="2"/>
        </w:numPr>
        <w:spacing w:after="60" w:before="60"/>
      </w:pPr>
      <w:r>
        <w:rPr>
          <w:rFonts w:ascii="Arial" w:cs="Arial" w:eastAsia="Arial" w:hAnsi="Arial"/>
          <w:b/>
          <w:bCs/>
          <w:color w:val="1A1A1A"/>
          <w:sz w:val="20"/>
          <w:szCs w:val="20"/>
        </w:rPr>
        <w:t xml:space="preserve">Step 3 — Push via MDM: </w:t>
      </w:r>
      <w:r>
        <w:rPr>
          <w:rFonts w:ascii="Arial" w:cs="Arial" w:eastAsia="Arial" w:hAnsi="Arial"/>
          <w:color w:val="1A1A1A"/>
          <w:sz w:val="20"/>
          <w:szCs w:val="20"/>
        </w:rPr>
        <w:t xml:space="preserve">Intune pushes policy to enrolled devices. Settings land in HKLM\SOFTWARE\Policies\SmarterShutdown\.</w:t>
      </w:r>
    </w:p>
    <w:p>
      <w:pPr>
        <w:pStyle w:val="ListParagraph"/>
        <w:numPr>
          <w:ilvl w:val="0"/>
          <w:numId w:val="2"/>
        </w:numPr>
        <w:spacing w:after="60" w:before="60"/>
      </w:pPr>
      <w:r>
        <w:rPr>
          <w:rFonts w:ascii="Arial" w:cs="Arial" w:eastAsia="Arial" w:hAnsi="Arial"/>
          <w:b/>
          <w:bCs/>
          <w:color w:val="1A1A1A"/>
          <w:sz w:val="20"/>
          <w:szCs w:val="20"/>
        </w:rPr>
        <w:t xml:space="preserve">Step 4 — Agent enforces: </w:t>
      </w:r>
      <w:r>
        <w:rPr>
          <w:rFonts w:ascii="Arial" w:cs="Arial" w:eastAsia="Arial" w:hAnsi="Arial"/>
          <w:color w:val="1A1A1A"/>
          <w:sz w:val="20"/>
          <w:szCs w:val="20"/>
        </w:rPr>
        <w:t xml:space="preserve">The Service reads the registry, checks idle state and Teams status, notifies the user, and executes the configured action at the right time.</w:t>
      </w:r>
    </w:p>
    <w:p>
      <w:pPr>
        <w:spacing w:after="0" w:before="80"/>
      </w:pPr>
    </w:p>
    <w:p>
      <w:r>
        <w:br w:type="page"/>
      </w:r>
    </w:p>
    <w:p>
      <w:pPr>
        <w:pStyle w:val="Heading1"/>
      </w:pPr>
      <w:r>
        <w:t xml:space="preserve">4. Architecture</w:t>
      </w:r>
    </w:p>
    <w:p>
      <w:pPr>
        <w:pBdr>
          <w:bottom w:val="single" w:color="2E75B6" w:sz="8" w:space="1"/>
        </w:pBdr>
        <w:spacing w:after="120" w:before="0"/>
      </w:pPr>
    </w:p>
    <w:p>
      <w:pPr>
        <w:spacing w:after="60" w:before="60"/>
      </w:pPr>
      <w:r>
        <w:rPr>
          <w:rFonts w:ascii="Arial" w:cs="Arial" w:eastAsia="Arial" w:hAnsi="Arial"/>
          <w:color w:val="1A1A1A"/>
          <w:sz w:val="20"/>
          <w:szCs w:val="20"/>
        </w:rPr>
        <w:t xml:space="preserve">Smarter Shutdown consists of four deployable components:</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rPr>
          <w:tblHeader/>
        </w:trPr>
        <w:tc>
          <w:tcPr>
            <w:tcW w:type="dxa" w:w="2200"/>
            <w:tcBorders>
              <w:top w:val="single" w:color="CCCCCC" w:sz="1"/>
              <w:left w:val="single" w:color="CCCCCC" w:sz="1"/>
              <w:bottom w:val="single" w:color="CCCCCC" w:sz="1"/>
              <w:right w:val="single" w:color="CCCCCC" w:sz="1"/>
            </w:tcBorders>
            <w:shd w:fill="1F5C99" w:val="clear"/>
            <w:tcMar>
              <w:top w:type="dxa" w:w="80"/>
              <w:left w:type="dxa" w:w="140"/>
              <w:bottom w:type="dxa" w:w="80"/>
              <w:right w:type="dxa" w:w="140"/>
            </w:tcMar>
            <w:vAlign w:val="center"/>
          </w:tcPr>
          <w:p>
            <w:pPr>
              <w:jc w:val="left"/>
            </w:pPr>
            <w:r>
              <w:rPr>
                <w:rFonts w:ascii="Arial" w:cs="Arial" w:eastAsia="Arial" w:hAnsi="Arial"/>
                <w:b/>
                <w:bCs/>
                <w:color w:val="FFFFFF"/>
                <w:sz w:val="18"/>
                <w:szCs w:val="18"/>
              </w:rPr>
              <w:t xml:space="preserve">Component</w:t>
            </w:r>
          </w:p>
        </w:tc>
        <w:tc>
          <w:tcPr>
            <w:tcW w:type="dxa" w:w="2000"/>
            <w:tcBorders>
              <w:top w:val="single" w:color="CCCCCC" w:sz="1"/>
              <w:left w:val="single" w:color="CCCCCC" w:sz="1"/>
              <w:bottom w:val="single" w:color="CCCCCC" w:sz="1"/>
              <w:right w:val="single" w:color="CCCCCC" w:sz="1"/>
            </w:tcBorders>
            <w:shd w:fill="1F5C99" w:val="clear"/>
            <w:tcMar>
              <w:top w:type="dxa" w:w="80"/>
              <w:left w:type="dxa" w:w="140"/>
              <w:bottom w:type="dxa" w:w="80"/>
              <w:right w:type="dxa" w:w="140"/>
            </w:tcMar>
            <w:vAlign w:val="center"/>
          </w:tcPr>
          <w:p>
            <w:pPr>
              <w:jc w:val="left"/>
            </w:pPr>
            <w:r>
              <w:rPr>
                <w:rFonts w:ascii="Arial" w:cs="Arial" w:eastAsia="Arial" w:hAnsi="Arial"/>
                <w:b/>
                <w:bCs/>
                <w:color w:val="FFFFFF"/>
                <w:sz w:val="18"/>
                <w:szCs w:val="18"/>
              </w:rPr>
              <w:t xml:space="preserve">Type</w:t>
            </w:r>
          </w:p>
        </w:tc>
        <w:tc>
          <w:tcPr>
            <w:tcW w:type="dxa" w:w="5160"/>
            <w:tcBorders>
              <w:top w:val="single" w:color="CCCCCC" w:sz="1"/>
              <w:left w:val="single" w:color="CCCCCC" w:sz="1"/>
              <w:bottom w:val="single" w:color="CCCCCC" w:sz="1"/>
              <w:right w:val="single" w:color="CCCCCC" w:sz="1"/>
            </w:tcBorders>
            <w:shd w:fill="1F5C99" w:val="clear"/>
            <w:tcMar>
              <w:top w:type="dxa" w:w="80"/>
              <w:left w:type="dxa" w:w="140"/>
              <w:bottom w:type="dxa" w:w="80"/>
              <w:right w:type="dxa" w:w="140"/>
            </w:tcMar>
            <w:vAlign w:val="center"/>
          </w:tcPr>
          <w:p>
            <w:pPr>
              <w:jc w:val="left"/>
            </w:pPr>
            <w:r>
              <w:rPr>
                <w:rFonts w:ascii="Arial" w:cs="Arial" w:eastAsia="Arial" w:hAnsi="Arial"/>
                <w:b/>
                <w:bCs/>
                <w:color w:val="FFFFFF"/>
                <w:sz w:val="18"/>
                <w:szCs w:val="18"/>
              </w:rPr>
              <w:t xml:space="preserve">Responsibility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1A1A1A"/>
                <w:sz w:val="18"/>
                <w:szCs w:val="18"/>
              </w:rPr>
              <w:t xml:space="preserve">ADMX Template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XML / ADML file pair</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Defines all 16 policy settings. Imported into Intune once per tenant.</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color w:val="1A1A1A"/>
                <w:sz w:val="18"/>
                <w:szCs w:val="18"/>
              </w:rPr>
              <w:t xml:space="preserve">Shutdown Service</w:t>
            </w:r>
          </w:p>
        </w:tc>
        <w:tc>
          <w:tcPr>
            <w:tcW w:type="dxa" w:w="2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Windows Service</w:t>
            </w:r>
          </w:p>
        </w:tc>
        <w:tc>
          <w:tcPr>
            <w:tcW w:type="dxa" w:w="51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Runs as SYSTEM. Reads registry, checks idle + Teams status, schedules and executes the shutdown action.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1A1A1A"/>
                <w:sz w:val="18"/>
                <w:szCs w:val="18"/>
              </w:rPr>
              <w:t xml:space="preserve">Notifier / Tray App</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Per-user process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System tray icon, countdown popup, 'Postpone' button, admin suspend option. Communicates with Service via named pipe.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color w:val="1A1A1A"/>
                <w:sz w:val="18"/>
                <w:szCs w:val="18"/>
              </w:rPr>
              <w:t xml:space="preserve">MSI Installer</w:t>
            </w:r>
          </w:p>
        </w:tc>
        <w:tc>
          <w:tcPr>
            <w:tcW w:type="dxa" w:w="2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.intunewin package</w:t>
            </w:r>
          </w:p>
        </w:tc>
        <w:tc>
          <w:tcPr>
            <w:tcW w:type="dxa" w:w="51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Deploys Service and Notifier. Supports silent install/uninstall. Packaged for Intune Win32 app deployment.</w:t>
            </w:r>
          </w:p>
        </w:tc>
      </w:tr>
    </w:tbl>
    <w:p>
      <w:pPr>
        <w:spacing w:after="0" w:before="200"/>
      </w:pPr>
    </w:p>
    <w:p>
      <w:pPr>
        <w:pStyle w:val="Heading2"/>
      </w:pPr>
      <w:r>
        <w:t xml:space="preserve">4.1 Component Interaction</w:t>
      </w:r>
    </w:p>
    <w:p>
      <w:pPr>
        <w:spacing w:after="60" w:before="60"/>
      </w:pPr>
      <w:r>
        <w:rPr>
          <w:rFonts w:ascii="Arial" w:cs="Arial" w:eastAsia="Arial" w:hAnsi="Arial"/>
          <w:color w:val="1A1A1A"/>
          <w:sz w:val="20"/>
          <w:szCs w:val="20"/>
        </w:rPr>
        <w:t xml:space="preserve">The Service and Notifier communicate via a local named pipe (\\.\pipe\SmarterShutdown). The pipe is secured with an explicit DACL: Authenticated Users may connect; Network access is denied.</w:t>
      </w:r>
    </w:p>
    <w:p>
      <w:pPr>
        <w:spacing w:after="0" w:before="80"/>
      </w:pPr>
    </w:p>
    <w:p>
      <w:pPr>
        <w:pStyle w:val="ListParagraph"/>
        <w:numPr>
          <w:ilvl w:val="0"/>
          <w:numId w:val="2"/>
        </w:numPr>
        <w:spacing w:after="40" w:before="40"/>
      </w:pPr>
      <w:r>
        <w:rPr>
          <w:rFonts w:ascii="Arial" w:cs="Arial" w:eastAsia="Arial" w:hAnsi="Arial"/>
          <w:b w:val="false"/>
          <w:bCs w:val="false"/>
          <w:color w:val="1A1A1A"/>
          <w:sz w:val="20"/>
          <w:szCs w:val="20"/>
        </w:rPr>
        <w:t xml:space="preserve">At T-minus-[WarningMinutes], the Service sends a ShutdownPending message over the pipe; the Notifier displays the countdown popup.</w:t>
      </w:r>
    </w:p>
    <w:p>
      <w:pPr>
        <w:pStyle w:val="ListParagraph"/>
        <w:numPr>
          <w:ilvl w:val="0"/>
          <w:numId w:val="2"/>
        </w:numPr>
        <w:spacing w:after="40" w:before="40"/>
      </w:pPr>
      <w:r>
        <w:rPr>
          <w:rFonts w:ascii="Arial" w:cs="Arial" w:eastAsia="Arial" w:hAnsi="Arial"/>
          <w:b w:val="false"/>
          <w:bCs w:val="false"/>
          <w:color w:val="1A1A1A"/>
          <w:sz w:val="20"/>
          <w:szCs w:val="20"/>
        </w:rPr>
        <w:t xml:space="preserve">If the user clicks Postpone, the Notifier sends a PostponeRequest; the Service reschedules and replies with the new time.</w:t>
      </w:r>
    </w:p>
    <w:p>
      <w:pPr>
        <w:pStyle w:val="ListParagraph"/>
        <w:numPr>
          <w:ilvl w:val="0"/>
          <w:numId w:val="2"/>
        </w:numPr>
        <w:spacing w:after="40" w:before="40"/>
      </w:pPr>
      <w:r>
        <w:rPr>
          <w:rFonts w:ascii="Arial" w:cs="Arial" w:eastAsia="Arial" w:hAnsi="Arial"/>
          <w:b w:val="false"/>
          <w:bCs w:val="false"/>
          <w:color w:val="1A1A1A"/>
          <w:sz w:val="20"/>
          <w:szCs w:val="20"/>
        </w:rPr>
        <w:t xml:space="preserve">If the machine is idle (no input for IdleThresholdMinutes), the Service sends ShutdownPendingIdle with a shortened countdown (IdleWarningMinutes) and proceeds without waiting for user interaction.</w:t>
      </w:r>
    </w:p>
    <w:p>
      <w:pPr>
        <w:pStyle w:val="ListParagraph"/>
        <w:numPr>
          <w:ilvl w:val="0"/>
          <w:numId w:val="2"/>
        </w:numPr>
        <w:spacing w:after="40" w:before="40"/>
      </w:pPr>
      <w:r>
        <w:rPr>
          <w:rFonts w:ascii="Arial" w:cs="Arial" w:eastAsia="Arial" w:hAnsi="Arial"/>
          <w:b w:val="false"/>
          <w:bCs w:val="false"/>
          <w:color w:val="1A1A1A"/>
          <w:sz w:val="20"/>
          <w:szCs w:val="20"/>
        </w:rPr>
        <w:t xml:space="preserve">If no Notifier is running (no interactive user), the Service proceeds directly without waiting for any pipe response.</w:t>
      </w:r>
    </w:p>
    <w:p>
      <w:pPr>
        <w:spacing w:after="0" w:before="160"/>
      </w:pPr>
    </w:p>
    <w:p>
      <w:pPr>
        <w:pStyle w:val="Heading2"/>
      </w:pPr>
      <w:r>
        <w:t xml:space="preserve">4.2 Teams Call Detection</w:t>
      </w:r>
    </w:p>
    <w:p>
      <w:pPr>
        <w:spacing w:after="60" w:before="60"/>
      </w:pPr>
      <w:r>
        <w:rPr>
          <w:rFonts w:ascii="Arial" w:cs="Arial" w:eastAsia="Arial" w:hAnsi="Arial"/>
          <w:color w:val="1A1A1A"/>
          <w:sz w:val="20"/>
          <w:szCs w:val="20"/>
        </w:rPr>
        <w:t xml:space="preserve">When TeamsDefer is enabled (= 1), the Service checks for an active Teams call before initiating the warning sequence. The detection mechanism uses the Windows Core Audio Session API (IAudioSessionManager2) to determine whether the Microsoft Teams process has an active audio session — a reliable, local-only signal that requires no network access and no Azure app registration for the initial implementation.</w:t>
      </w:r>
    </w:p>
    <w:p>
      <w:pPr>
        <w:spacing w:after="0" w:before="80"/>
      </w:pPr>
    </w:p>
    <w:p>
      <w:pPr>
        <w:pStyle w:val="ListParagraph"/>
        <w:numPr>
          <w:ilvl w:val="0"/>
          <w:numId w:val="2"/>
        </w:numPr>
        <w:spacing w:after="40" w:before="40"/>
      </w:pPr>
      <w:r>
        <w:rPr>
          <w:rFonts w:ascii="Arial" w:cs="Arial" w:eastAsia="Arial" w:hAnsi="Arial"/>
          <w:b w:val="false"/>
          <w:bCs w:val="false"/>
          <w:color w:val="1A1A1A"/>
          <w:sz w:val="20"/>
          <w:szCs w:val="20"/>
        </w:rPr>
        <w:t xml:space="preserve">If Teams has an active audio session, shutdown is deferred by up to TeamsDeferMaxMinutes.</w:t>
      </w:r>
    </w:p>
    <w:p>
      <w:pPr>
        <w:pStyle w:val="ListParagraph"/>
        <w:numPr>
          <w:ilvl w:val="0"/>
          <w:numId w:val="2"/>
        </w:numPr>
        <w:spacing w:after="40" w:before="40"/>
      </w:pPr>
      <w:r>
        <w:rPr>
          <w:rFonts w:ascii="Arial" w:cs="Arial" w:eastAsia="Arial" w:hAnsi="Arial"/>
          <w:b w:val="false"/>
          <w:bCs w:val="false"/>
          <w:color w:val="1A1A1A"/>
          <w:sz w:val="20"/>
          <w:szCs w:val="20"/>
        </w:rPr>
        <w:t xml:space="preserve">Every 2 minutes during deferral, the Service re-checks the audio session. Once the call ends, the normal warning sequence begins.</w:t>
      </w:r>
    </w:p>
    <w:p>
      <w:pPr>
        <w:pStyle w:val="ListParagraph"/>
        <w:numPr>
          <w:ilvl w:val="0"/>
          <w:numId w:val="2"/>
        </w:numPr>
        <w:spacing w:after="40" w:before="40"/>
      </w:pPr>
      <w:r>
        <w:rPr>
          <w:rFonts w:ascii="Arial" w:cs="Arial" w:eastAsia="Arial" w:hAnsi="Arial"/>
          <w:b w:val="false"/>
          <w:bCs w:val="false"/>
          <w:color w:val="1A1A1A"/>
          <w:sz w:val="20"/>
          <w:szCs w:val="20"/>
        </w:rPr>
        <w:t xml:space="preserve">If the call is still active when TeamsDeferMaxMinutes is reached, the normal shutdown sequence begins regardless.</w:t>
      </w:r>
    </w:p>
    <w:p>
      <w:pPr>
        <w:pStyle w:val="ListParagraph"/>
        <w:numPr>
          <w:ilvl w:val="0"/>
          <w:numId w:val="2"/>
        </w:numPr>
        <w:spacing w:after="40" w:before="40"/>
      </w:pPr>
      <w:r>
        <w:rPr>
          <w:rFonts w:ascii="Arial" w:cs="Arial" w:eastAsia="Arial" w:hAnsi="Arial"/>
          <w:b w:val="false"/>
          <w:bCs w:val="false"/>
          <w:color w:val="1A1A1A"/>
          <w:sz w:val="20"/>
          <w:szCs w:val="20"/>
        </w:rPr>
        <w:t xml:space="preserve">The Notifier displays 'Shutdown deferred — Teams call in progress' in the tray tooltip during any active deferral.</w:t>
      </w:r>
    </w:p>
    <w:p>
      <w:pPr>
        <w:spacing w:after="0" w:before="160"/>
      </w:pPr>
    </w:p>
    <w:p>
      <w:pPr>
        <w:pStyle w:val="Heading2"/>
      </w:pPr>
      <w:r>
        <w:t xml:space="preserve">4.3 Idle Detection</w:t>
      </w:r>
    </w:p>
    <w:p>
      <w:pPr>
        <w:spacing w:after="60" w:before="60"/>
      </w:pPr>
      <w:r>
        <w:rPr>
          <w:rFonts w:ascii="Arial" w:cs="Arial" w:eastAsia="Arial" w:hAnsi="Arial"/>
          <w:color w:val="1A1A1A"/>
          <w:sz w:val="20"/>
          <w:szCs w:val="20"/>
        </w:rPr>
        <w:t xml:space="preserve">Idle state is determined via the Win32 GetLastInputInfo() API, which returns the tick count of the last keyboard or mouse event. The Service calculates elapsed idle time every minute and flags the session as idle when the elapsed time exceeds IdleThresholdMinutes.</w:t>
      </w:r>
    </w:p>
    <w:p>
      <w:pPr>
        <w:spacing w:after="0" w:before="80"/>
      </w:pPr>
    </w:p>
    <w:p>
      <w:pPr>
        <w:pStyle w:val="ListParagraph"/>
        <w:numPr>
          <w:ilvl w:val="0"/>
          <w:numId w:val="2"/>
        </w:numPr>
        <w:spacing w:after="40" w:before="40"/>
      </w:pPr>
      <w:r>
        <w:rPr>
          <w:rFonts w:ascii="Arial" w:cs="Arial" w:eastAsia="Arial" w:hAnsi="Arial"/>
          <w:b w:val="false"/>
          <w:bCs w:val="false"/>
          <w:color w:val="1A1A1A"/>
          <w:sz w:val="20"/>
          <w:szCs w:val="20"/>
        </w:rPr>
        <w:t xml:space="preserve">Idle path: Service sends ShutdownPendingIdle to Notifier → Notifier shows a short countdown (IdleWarningMinutes) → shutdown proceeds automatically at expiry.</w:t>
      </w:r>
    </w:p>
    <w:p>
      <w:pPr>
        <w:pStyle w:val="ListParagraph"/>
        <w:numPr>
          <w:ilvl w:val="0"/>
          <w:numId w:val="2"/>
        </w:numPr>
        <w:spacing w:after="40" w:before="40"/>
      </w:pPr>
      <w:r>
        <w:rPr>
          <w:rFonts w:ascii="Arial" w:cs="Arial" w:eastAsia="Arial" w:hAnsi="Arial"/>
          <w:b w:val="false"/>
          <w:bCs w:val="false"/>
          <w:color w:val="1A1A1A"/>
          <w:sz w:val="20"/>
          <w:szCs w:val="20"/>
        </w:rPr>
        <w:t xml:space="preserve">Active path: Service sends ShutdownPending → Notifier shows full countdown (WarningMinutes) → user can postpone if AllowPostpone = 1.</w:t>
      </w:r>
    </w:p>
    <w:p>
      <w:pPr>
        <w:spacing w:after="0" w:before="160"/>
      </w:pPr>
    </w:p>
    <w:p>
      <w:pPr>
        <w:pStyle w:val="Heading2"/>
      </w:pPr>
      <w:r>
        <w:t xml:space="preserve">4.4 Registry Layout</w:t>
      </w:r>
    </w:p>
    <w:p>
      <w:pPr>
        <w:spacing w:after="60" w:before="60"/>
      </w:pPr>
      <w:r>
        <w:rPr>
          <w:rFonts w:ascii="Arial" w:cs="Arial" w:eastAsia="Arial" w:hAnsi="Arial"/>
          <w:color w:val="1A1A1A"/>
          <w:sz w:val="20"/>
          <w:szCs w:val="20"/>
        </w:rPr>
        <w:t xml:space="preserve">All policy values live under a single key written by Intune:</w:t>
      </w:r>
    </w:p>
    <w:p>
      <w:pPr>
        <w:shd w:fill="F2F2F2" w:val="clear"/>
        <w:spacing w:after="80" w:before="80"/>
        <w:ind w:left="360"/>
      </w:pPr>
      <w:r>
        <w:rPr>
          <w:rFonts w:ascii="Courier New" w:cs="Courier New" w:eastAsia="Courier New" w:hAnsi="Courier New"/>
          <w:color w:val="1A1A1A"/>
          <w:sz w:val="18"/>
          <w:szCs w:val="18"/>
        </w:rPr>
        <w:t xml:space="preserve">HKEY_LOCAL_MACHINE\SOFTWARE\Policies\SmarterShutdown\</w:t>
      </w:r>
    </w:p>
    <w:p>
      <w:pPr>
        <w:spacing w:after="60" w:before="60"/>
      </w:pPr>
      <w:r>
        <w:rPr>
          <w:rFonts w:ascii="Arial" w:cs="Arial" w:eastAsia="Arial" w:hAnsi="Arial"/>
          <w:color w:val="1A1A1A"/>
          <w:sz w:val="20"/>
          <w:szCs w:val="20"/>
        </w:rPr>
        <w:t xml:space="preserve">The Service reads this key on startup and re-reads it every 5 minutes to pick up policy changes without a service restart. The ADMX namespace is SmarterShutdown (no organisation prefix), making the template distributable.</w:t>
      </w:r>
    </w:p>
    <w:p>
      <w:pPr>
        <w:spacing w:after="0" w:before="80"/>
      </w:pPr>
    </w:p>
    <w:p>
      <w:r>
        <w:br w:type="page"/>
      </w:r>
    </w:p>
    <w:p>
      <w:pPr>
        <w:pStyle w:val="Heading1"/>
      </w:pPr>
      <w:r>
        <w:t xml:space="preserve">5. ADMX Policy Settings</w:t>
      </w:r>
    </w:p>
    <w:p>
      <w:pPr>
        <w:pBdr>
          <w:bottom w:val="single" w:color="2E75B6" w:sz="8" w:space="1"/>
        </w:pBdr>
        <w:spacing w:after="120" w:before="0"/>
      </w:pPr>
    </w:p>
    <w:p>
      <w:pPr>
        <w:spacing w:after="60" w:before="60"/>
      </w:pPr>
      <w:r>
        <w:rPr>
          <w:rFonts w:ascii="Arial" w:cs="Arial" w:eastAsia="Arial" w:hAnsi="Arial"/>
          <w:color w:val="1A1A1A"/>
          <w:sz w:val="20"/>
          <w:szCs w:val="20"/>
        </w:rPr>
        <w:t xml:space="preserve">All 16 policy settings are defined in SmarterShutdown.admx and land under HKLM\SOFTWARE\Policies\SmarterShutdown\. Settings are grouped into four categories in the Intune UI: Core Schedule, Shutdown Action, User Experience, and Teams Integration.</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900"/>
        <w:gridCol w:w="1000"/>
        <w:gridCol w:w="4260"/>
      </w:tblGrid>
      <w:tr>
        <w:trPr>
          <w:tblHeader/>
        </w:trPr>
        <w:tc>
          <w:tcPr>
            <w:tcW w:type="dxa" w:w="2200"/>
            <w:tcBorders>
              <w:top w:val="single" w:color="CCCCCC" w:sz="1"/>
              <w:left w:val="single" w:color="CCCCCC" w:sz="1"/>
              <w:bottom w:val="single" w:color="CCCCCC" w:sz="1"/>
              <w:right w:val="single" w:color="CCCCCC" w:sz="1"/>
            </w:tcBorders>
            <w:shd w:fill="1F5C99" w:val="clear"/>
            <w:tcMar>
              <w:top w:type="dxa" w:w="80"/>
              <w:left w:type="dxa" w:w="140"/>
              <w:bottom w:type="dxa" w:w="80"/>
              <w:right w:type="dxa" w:w="140"/>
            </w:tcMar>
            <w:vAlign w:val="center"/>
          </w:tcPr>
          <w:p>
            <w:pPr>
              <w:jc w:val="left"/>
            </w:pPr>
            <w:r>
              <w:rPr>
                <w:rFonts w:ascii="Arial" w:cs="Arial" w:eastAsia="Arial" w:hAnsi="Arial"/>
                <w:b/>
                <w:bCs/>
                <w:color w:val="FFFFFF"/>
                <w:sz w:val="18"/>
                <w:szCs w:val="18"/>
              </w:rPr>
              <w:t xml:space="preserve">Setting Name</w:t>
            </w:r>
          </w:p>
        </w:tc>
        <w:tc>
          <w:tcPr>
            <w:tcW w:type="dxa" w:w="1900"/>
            <w:tcBorders>
              <w:top w:val="single" w:color="CCCCCC" w:sz="1"/>
              <w:left w:val="single" w:color="CCCCCC" w:sz="1"/>
              <w:bottom w:val="single" w:color="CCCCCC" w:sz="1"/>
              <w:right w:val="single" w:color="CCCCCC" w:sz="1"/>
            </w:tcBorders>
            <w:shd w:fill="1F5C99" w:val="clear"/>
            <w:tcMar>
              <w:top w:type="dxa" w:w="80"/>
              <w:left w:type="dxa" w:w="140"/>
              <w:bottom w:type="dxa" w:w="80"/>
              <w:right w:type="dxa" w:w="140"/>
            </w:tcMar>
            <w:vAlign w:val="center"/>
          </w:tcPr>
          <w:p>
            <w:pPr>
              <w:jc w:val="left"/>
            </w:pPr>
            <w:r>
              <w:rPr>
                <w:rFonts w:ascii="Arial" w:cs="Arial" w:eastAsia="Arial" w:hAnsi="Arial"/>
                <w:b/>
                <w:bCs/>
                <w:color w:val="FFFFFF"/>
                <w:sz w:val="18"/>
                <w:szCs w:val="18"/>
              </w:rPr>
              <w:t xml:space="preserve">Registry Value</w:t>
            </w:r>
          </w:p>
        </w:tc>
        <w:tc>
          <w:tcPr>
            <w:tcW w:type="dxa" w:w="1000"/>
            <w:tcBorders>
              <w:top w:val="single" w:color="CCCCCC" w:sz="1"/>
              <w:left w:val="single" w:color="CCCCCC" w:sz="1"/>
              <w:bottom w:val="single" w:color="CCCCCC" w:sz="1"/>
              <w:right w:val="single" w:color="CCCCCC" w:sz="1"/>
            </w:tcBorders>
            <w:shd w:fill="1F5C99" w:val="clear"/>
            <w:tcMar>
              <w:top w:type="dxa" w:w="80"/>
              <w:left w:type="dxa" w:w="140"/>
              <w:bottom w:type="dxa" w:w="80"/>
              <w:right w:type="dxa" w:w="140"/>
            </w:tcMar>
            <w:vAlign w:val="center"/>
          </w:tcPr>
          <w:p>
            <w:pPr>
              <w:jc w:val="left"/>
            </w:pPr>
            <w:r>
              <w:rPr>
                <w:rFonts w:ascii="Arial" w:cs="Arial" w:eastAsia="Arial" w:hAnsi="Arial"/>
                <w:b/>
                <w:bCs/>
                <w:color w:val="FFFFFF"/>
                <w:sz w:val="18"/>
                <w:szCs w:val="18"/>
              </w:rPr>
              <w:t xml:space="preserve">Type</w:t>
            </w:r>
          </w:p>
        </w:tc>
        <w:tc>
          <w:tcPr>
            <w:tcW w:type="dxa" w:w="4260"/>
            <w:tcBorders>
              <w:top w:val="single" w:color="CCCCCC" w:sz="1"/>
              <w:left w:val="single" w:color="CCCCCC" w:sz="1"/>
              <w:bottom w:val="single" w:color="CCCCCC" w:sz="1"/>
              <w:right w:val="single" w:color="CCCCCC" w:sz="1"/>
            </w:tcBorders>
            <w:shd w:fill="1F5C99" w:val="clear"/>
            <w:tcMar>
              <w:top w:type="dxa" w:w="80"/>
              <w:left w:type="dxa" w:w="140"/>
              <w:bottom w:type="dxa" w:w="80"/>
              <w:right w:type="dxa" w:w="140"/>
            </w:tcMar>
            <w:vAlign w:val="center"/>
          </w:tcPr>
          <w:p>
            <w:pPr>
              <w:jc w:val="left"/>
            </w:pPr>
            <w:r>
              <w:rPr>
                <w:rFonts w:ascii="Arial" w:cs="Arial" w:eastAsia="Arial" w:hAnsi="Arial"/>
                <w:b/>
                <w:bCs/>
                <w:color w:val="FFFFFF"/>
                <w:sz w:val="18"/>
                <w:szCs w:val="18"/>
              </w:rPr>
              <w:t xml:space="preserve">Description</w:t>
            </w:r>
          </w:p>
        </w:tc>
      </w:tr>
      <w:tr>
        <w:tc>
          <w:tcPr>
            <w:tcW w:type="dxa" w:w="936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r>
              <w:rPr>
                <w:rFonts w:ascii="Arial" w:cs="Arial" w:eastAsia="Arial" w:hAnsi="Arial"/>
                <w:b/>
                <w:bCs/>
                <w:color w:val="2E75B6"/>
                <w:sz w:val="16"/>
                <w:szCs w:val="16"/>
              </w:rPr>
              <w:t xml:space="preserve">CORE SCHEDULE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1A1A1A"/>
                <w:sz w:val="18"/>
                <w:szCs w:val="18"/>
              </w:rPr>
              <w:t xml:space="preserve">Enable Scheduling</w:t>
            </w:r>
          </w:p>
        </w:tc>
        <w:tc>
          <w:tcPr>
            <w:tcW w:type="dxa" w:w="1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Enabled</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A1A1A"/>
                <w:sz w:val="18"/>
                <w:szCs w:val="18"/>
              </w:rPr>
              <w:t xml:space="preserve">DWORD</w:t>
            </w:r>
          </w:p>
        </w:tc>
        <w:tc>
          <w:tcPr>
            <w:tcW w:type="dxa" w:w="4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Master switch. 1=enabled, 0=disabled. All other settings ignored when disabled.</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color w:val="1A1A1A"/>
                <w:sz w:val="18"/>
                <w:szCs w:val="18"/>
              </w:rPr>
              <w:t xml:space="preserve">Shutdown Time</w:t>
            </w:r>
          </w:p>
        </w:tc>
        <w:tc>
          <w:tcPr>
            <w:tcW w:type="dxa" w:w="19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ShutdownTime</w:t>
            </w:r>
          </w:p>
        </w:tc>
        <w:tc>
          <w:tcPr>
            <w:tcW w:type="dxa" w:w="1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center"/>
            </w:pPr>
            <w:r>
              <w:rPr>
                <w:rFonts w:ascii="Arial" w:cs="Arial" w:eastAsia="Arial" w:hAnsi="Arial"/>
                <w:b w:val="false"/>
                <w:bCs w:val="false"/>
                <w:color w:val="1A1A1A"/>
                <w:sz w:val="18"/>
                <w:szCs w:val="18"/>
              </w:rPr>
              <w:t xml:space="preserve">SZ</w:t>
            </w:r>
          </w:p>
        </w:tc>
        <w:tc>
          <w:tcPr>
            <w:tcW w:type="dxa" w:w="42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24-hour time string (e.g. 22:00). Time at which the action fires on active days.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1A1A1A"/>
                <w:sz w:val="18"/>
                <w:szCs w:val="18"/>
              </w:rPr>
              <w:t xml:space="preserve">Active Days</w:t>
            </w:r>
          </w:p>
        </w:tc>
        <w:tc>
          <w:tcPr>
            <w:tcW w:type="dxa" w:w="1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ActiveDays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A1A1A"/>
                <w:sz w:val="18"/>
                <w:szCs w:val="18"/>
              </w:rPr>
              <w:t xml:space="preserve">DWORD</w:t>
            </w:r>
          </w:p>
        </w:tc>
        <w:tc>
          <w:tcPr>
            <w:tcW w:type="dxa" w:w="4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Bitmask: Sun=1, Mon=2, Tue=4, Wed=8, Thu=16, Fri=32, Sat=64. Combine for multiple days (e.g. 62 = Mon–Fri).</w:t>
            </w:r>
          </w:p>
        </w:tc>
      </w:tr>
      <w:tr>
        <w:tc>
          <w:tcPr>
            <w:tcW w:type="dxa" w:w="936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r>
              <w:rPr>
                <w:rFonts w:ascii="Arial" w:cs="Arial" w:eastAsia="Arial" w:hAnsi="Arial"/>
                <w:b/>
                <w:bCs/>
                <w:color w:val="2E75B6"/>
                <w:sz w:val="16"/>
                <w:szCs w:val="16"/>
              </w:rPr>
              <w:t xml:space="preserve">SHUTDOWN ACTION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1A1A1A"/>
                <w:sz w:val="18"/>
                <w:szCs w:val="18"/>
              </w:rPr>
              <w:t xml:space="preserve">Shutdown Action</w:t>
            </w:r>
          </w:p>
        </w:tc>
        <w:tc>
          <w:tcPr>
            <w:tcW w:type="dxa" w:w="1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ShutdownAction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A1A1A"/>
                <w:sz w:val="18"/>
                <w:szCs w:val="18"/>
              </w:rPr>
              <w:t xml:space="preserve">DWORD</w:t>
            </w:r>
          </w:p>
        </w:tc>
        <w:tc>
          <w:tcPr>
            <w:tcW w:type="dxa" w:w="4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0=Shutdown (default), 1=Hibernate, 2=Sleep. Controls what happens when the scheduled time is reached.</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color w:val="1A1A1A"/>
                <w:sz w:val="18"/>
                <w:szCs w:val="18"/>
              </w:rPr>
              <w:t xml:space="preserve">Force Close Apps</w:t>
            </w:r>
          </w:p>
        </w:tc>
        <w:tc>
          <w:tcPr>
            <w:tcW w:type="dxa" w:w="19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ForceShutdown</w:t>
            </w:r>
          </w:p>
        </w:tc>
        <w:tc>
          <w:tcPr>
            <w:tcW w:type="dxa" w:w="1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center"/>
            </w:pPr>
            <w:r>
              <w:rPr>
                <w:rFonts w:ascii="Arial" w:cs="Arial" w:eastAsia="Arial" w:hAnsi="Arial"/>
                <w:b w:val="false"/>
                <w:bCs w:val="false"/>
                <w:color w:val="1A1A1A"/>
                <w:sz w:val="18"/>
                <w:szCs w:val="18"/>
              </w:rPr>
              <w:t xml:space="preserve">DWORD</w:t>
            </w:r>
          </w:p>
        </w:tc>
        <w:tc>
          <w:tcPr>
            <w:tcW w:type="dxa" w:w="42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1=force-close open applications at action time. 0=graceful (apps may block).</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1A1A1A"/>
                <w:sz w:val="18"/>
                <w:szCs w:val="18"/>
              </w:rPr>
              <w:t xml:space="preserve">Skip If On Battery</w:t>
            </w:r>
          </w:p>
        </w:tc>
        <w:tc>
          <w:tcPr>
            <w:tcW w:type="dxa" w:w="1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SkipIfOnBattery</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A1A1A"/>
                <w:sz w:val="18"/>
                <w:szCs w:val="18"/>
              </w:rPr>
              <w:t xml:space="preserve">DWORD</w:t>
            </w:r>
          </w:p>
        </w:tc>
        <w:tc>
          <w:tcPr>
            <w:tcW w:type="dxa" w:w="4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1=skip the scheduled action if the device is running on battery. Useful for laptops.</w:t>
            </w:r>
          </w:p>
        </w:tc>
      </w:tr>
      <w:tr>
        <w:tc>
          <w:tcPr>
            <w:tcW w:type="dxa" w:w="936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r>
              <w:rPr>
                <w:rFonts w:ascii="Arial" w:cs="Arial" w:eastAsia="Arial" w:hAnsi="Arial"/>
                <w:b/>
                <w:bCs/>
                <w:color w:val="2E75B6"/>
                <w:sz w:val="16"/>
                <w:szCs w:val="16"/>
              </w:rPr>
              <w:t xml:space="preserve">USER EXPERIENCE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1A1A1A"/>
                <w:sz w:val="18"/>
                <w:szCs w:val="18"/>
              </w:rPr>
              <w:t xml:space="preserve">Warning Period</w:t>
            </w:r>
          </w:p>
        </w:tc>
        <w:tc>
          <w:tcPr>
            <w:tcW w:type="dxa" w:w="1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WarningMinutes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A1A1A"/>
                <w:sz w:val="18"/>
                <w:szCs w:val="18"/>
              </w:rPr>
              <w:t xml:space="preserve">DWORD</w:t>
            </w:r>
          </w:p>
        </w:tc>
        <w:tc>
          <w:tcPr>
            <w:tcW w:type="dxa" w:w="4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Minutes before action to show the warning notification to active users. Recommended: 5–15.</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color w:val="1A1A1A"/>
                <w:sz w:val="18"/>
                <w:szCs w:val="18"/>
              </w:rPr>
              <w:t xml:space="preserve">Warning Message</w:t>
            </w:r>
          </w:p>
        </w:tc>
        <w:tc>
          <w:tcPr>
            <w:tcW w:type="dxa" w:w="19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WarningMessage</w:t>
            </w:r>
          </w:p>
        </w:tc>
        <w:tc>
          <w:tcPr>
            <w:tcW w:type="dxa" w:w="1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center"/>
            </w:pPr>
            <w:r>
              <w:rPr>
                <w:rFonts w:ascii="Arial" w:cs="Arial" w:eastAsia="Arial" w:hAnsi="Arial"/>
                <w:b w:val="false"/>
                <w:bCs w:val="false"/>
                <w:color w:val="1A1A1A"/>
                <w:sz w:val="18"/>
                <w:szCs w:val="18"/>
              </w:rPr>
              <w:t xml:space="preserve">SZ</w:t>
            </w:r>
          </w:p>
        </w:tc>
        <w:tc>
          <w:tcPr>
            <w:tcW w:type="dxa" w:w="42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Custom message shown in the warning notification. Supports plain text.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1A1A1A"/>
                <w:sz w:val="18"/>
                <w:szCs w:val="18"/>
              </w:rPr>
              <w:t xml:space="preserve">Allow Postpone</w:t>
            </w:r>
          </w:p>
        </w:tc>
        <w:tc>
          <w:tcPr>
            <w:tcW w:type="dxa" w:w="1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AllowPostpone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A1A1A"/>
                <w:sz w:val="18"/>
                <w:szCs w:val="18"/>
              </w:rPr>
              <w:t xml:space="preserve">DWORD</w:t>
            </w:r>
          </w:p>
        </w:tc>
        <w:tc>
          <w:tcPr>
            <w:tcW w:type="dxa" w:w="4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1=user may postpone; 0=action cannot be deferred by the user.</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color w:val="1A1A1A"/>
                <w:sz w:val="18"/>
                <w:szCs w:val="18"/>
              </w:rPr>
              <w:t xml:space="preserve">Postpone Duration</w:t>
            </w:r>
          </w:p>
        </w:tc>
        <w:tc>
          <w:tcPr>
            <w:tcW w:type="dxa" w:w="19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PostponeMinutes</w:t>
            </w:r>
          </w:p>
        </w:tc>
        <w:tc>
          <w:tcPr>
            <w:tcW w:type="dxa" w:w="1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center"/>
            </w:pPr>
            <w:r>
              <w:rPr>
                <w:rFonts w:ascii="Arial" w:cs="Arial" w:eastAsia="Arial" w:hAnsi="Arial"/>
                <w:b w:val="false"/>
                <w:bCs w:val="false"/>
                <w:color w:val="1A1A1A"/>
                <w:sz w:val="18"/>
                <w:szCs w:val="18"/>
              </w:rPr>
              <w:t xml:space="preserve">DWORD</w:t>
            </w:r>
          </w:p>
        </w:tc>
        <w:tc>
          <w:tcPr>
            <w:tcW w:type="dxa" w:w="42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Minutes each postpone delays the action.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1A1A1A"/>
                <w:sz w:val="18"/>
                <w:szCs w:val="18"/>
              </w:rPr>
              <w:t xml:space="preserve">Max Postpones</w:t>
            </w:r>
          </w:p>
        </w:tc>
        <w:tc>
          <w:tcPr>
            <w:tcW w:type="dxa" w:w="1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MaxPostpones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A1A1A"/>
                <w:sz w:val="18"/>
                <w:szCs w:val="18"/>
              </w:rPr>
              <w:t xml:space="preserve">DWORD</w:t>
            </w:r>
          </w:p>
        </w:tc>
        <w:tc>
          <w:tcPr>
            <w:tcW w:type="dxa" w:w="4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Maximum postpones per cycle. 0=unlimited (not recommended).</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color w:val="1A1A1A"/>
                <w:sz w:val="18"/>
                <w:szCs w:val="18"/>
              </w:rPr>
              <w:t xml:space="preserve">Idle Threshold</w:t>
            </w:r>
          </w:p>
        </w:tc>
        <w:tc>
          <w:tcPr>
            <w:tcW w:type="dxa" w:w="19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IdleThresholdMinutes</w:t>
            </w:r>
          </w:p>
        </w:tc>
        <w:tc>
          <w:tcPr>
            <w:tcW w:type="dxa" w:w="1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center"/>
            </w:pPr>
            <w:r>
              <w:rPr>
                <w:rFonts w:ascii="Arial" w:cs="Arial" w:eastAsia="Arial" w:hAnsi="Arial"/>
                <w:b w:val="false"/>
                <w:bCs w:val="false"/>
                <w:color w:val="1A1A1A"/>
                <w:sz w:val="18"/>
                <w:szCs w:val="18"/>
              </w:rPr>
              <w:t xml:space="preserve">DWORD</w:t>
            </w:r>
          </w:p>
        </w:tc>
        <w:tc>
          <w:tcPr>
            <w:tcW w:type="dxa" w:w="42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Minutes of keyboard/mouse inactivity before the machine is considered idle. Default: 30.</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1A1A1A"/>
                <w:sz w:val="18"/>
                <w:szCs w:val="18"/>
              </w:rPr>
              <w:t xml:space="preserve">Idle Warning Period</w:t>
            </w:r>
          </w:p>
        </w:tc>
        <w:tc>
          <w:tcPr>
            <w:tcW w:type="dxa" w:w="1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IdleWarningMinutes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A1A1A"/>
                <w:sz w:val="18"/>
                <w:szCs w:val="18"/>
              </w:rPr>
              <w:t xml:space="preserve">DWORD</w:t>
            </w:r>
          </w:p>
        </w:tc>
        <w:tc>
          <w:tcPr>
            <w:tcW w:type="dxa" w:w="4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Shortened warning period (minutes) used when the machine is idle. Default: 2.</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color w:val="1A1A1A"/>
                <w:sz w:val="18"/>
                <w:szCs w:val="18"/>
              </w:rPr>
              <w:t xml:space="preserve">Event Log Level</w:t>
            </w:r>
          </w:p>
        </w:tc>
        <w:tc>
          <w:tcPr>
            <w:tcW w:type="dxa" w:w="19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EventLogLevel</w:t>
            </w:r>
          </w:p>
        </w:tc>
        <w:tc>
          <w:tcPr>
            <w:tcW w:type="dxa" w:w="1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center"/>
            </w:pPr>
            <w:r>
              <w:rPr>
                <w:rFonts w:ascii="Arial" w:cs="Arial" w:eastAsia="Arial" w:hAnsi="Arial"/>
                <w:b w:val="false"/>
                <w:bCs w:val="false"/>
                <w:color w:val="1A1A1A"/>
                <w:sz w:val="18"/>
                <w:szCs w:val="18"/>
              </w:rPr>
              <w:t xml:space="preserve">DWORD</w:t>
            </w:r>
          </w:p>
        </w:tc>
        <w:tc>
          <w:tcPr>
            <w:tcW w:type="dxa" w:w="42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Verbosity: 0=Off, 1=Errors, 2=Warnings, 3=Informational (default).</w:t>
            </w:r>
          </w:p>
        </w:tc>
      </w:tr>
      <w:tr>
        <w:tc>
          <w:tcPr>
            <w:tcW w:type="dxa" w:w="936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r>
              <w:rPr>
                <w:rFonts w:ascii="Arial" w:cs="Arial" w:eastAsia="Arial" w:hAnsi="Arial"/>
                <w:b/>
                <w:bCs/>
                <w:color w:val="2E75B6"/>
                <w:sz w:val="16"/>
                <w:szCs w:val="16"/>
              </w:rPr>
              <w:t xml:space="preserve">TEAMS INTEGRATION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1A1A1A"/>
                <w:sz w:val="18"/>
                <w:szCs w:val="18"/>
              </w:rPr>
              <w:t xml:space="preserve">Teams Defer</w:t>
            </w:r>
          </w:p>
        </w:tc>
        <w:tc>
          <w:tcPr>
            <w:tcW w:type="dxa" w:w="1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TeamsDefer</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A1A1A"/>
                <w:sz w:val="18"/>
                <w:szCs w:val="18"/>
              </w:rPr>
              <w:t xml:space="preserve">DWORD</w:t>
            </w:r>
          </w:p>
        </w:tc>
        <w:tc>
          <w:tcPr>
            <w:tcW w:type="dxa" w:w="4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1=defer scheduled action if an active Teams call is detected. Uses Core Audio Session API. 0=disabled.</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color w:val="1A1A1A"/>
                <w:sz w:val="18"/>
                <w:szCs w:val="18"/>
              </w:rPr>
              <w:t xml:space="preserve">Teams Defer Max</w:t>
            </w:r>
          </w:p>
        </w:tc>
        <w:tc>
          <w:tcPr>
            <w:tcW w:type="dxa" w:w="19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TeamsDeferMaxMinutes</w:t>
            </w:r>
          </w:p>
        </w:tc>
        <w:tc>
          <w:tcPr>
            <w:tcW w:type="dxa" w:w="1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center"/>
            </w:pPr>
            <w:r>
              <w:rPr>
                <w:rFonts w:ascii="Arial" w:cs="Arial" w:eastAsia="Arial" w:hAnsi="Arial"/>
                <w:b w:val="false"/>
                <w:bCs w:val="false"/>
                <w:color w:val="1A1A1A"/>
                <w:sz w:val="18"/>
                <w:szCs w:val="18"/>
              </w:rPr>
              <w:t xml:space="preserve">DWORD</w:t>
            </w:r>
          </w:p>
        </w:tc>
        <w:tc>
          <w:tcPr>
            <w:tcW w:type="dxa" w:w="42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Maximum minutes to defer due to an active Teams call before proceeding regardless. Default: 60.</w:t>
            </w:r>
          </w:p>
        </w:tc>
      </w:tr>
    </w:tbl>
    <w:p>
      <w:pPr>
        <w:spacing w:after="0" w:before="80"/>
      </w:pPr>
    </w:p>
    <w:p>
      <w:r>
        <w:br w:type="page"/>
      </w:r>
    </w:p>
    <w:p>
      <w:pPr>
        <w:pStyle w:val="Heading1"/>
      </w:pPr>
      <w:r>
        <w:t xml:space="preserve">6. Recommended Technology Stack</w:t>
      </w:r>
    </w:p>
    <w:p>
      <w:pPr>
        <w:pBdr>
          <w:bottom w:val="single" w:color="2E75B6" w:sz="8" w:space="1"/>
        </w:pBdr>
        <w:spacing w:after="120" w:before="0"/>
      </w:pPr>
    </w:p>
    <w:p>
      <w:pPr>
        <w:spacing w:after="60" w:before="60"/>
      </w:pPr>
      <w:r>
        <w:rPr>
          <w:rFonts w:ascii="Arial" w:cs="Arial" w:eastAsia="Arial" w:hAnsi="Arial"/>
          <w:color w:val="1A1A1A"/>
          <w:sz w:val="20"/>
          <w:szCs w:val="20"/>
        </w:rPr>
        <w:t xml:space="preserve">C# on .NET 8 is the right choice for a Windows-native service and tray application targeting Windows 10 21H2+ and Windows 11 workstations. It provides first-class Windows Service support, registry APIs, WPF for the tray app, P/Invoke for idle detection and audio session inspection, and excellent Intune packaging tooling.</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960"/>
        <w:gridCol w:w="4200"/>
      </w:tblGrid>
      <w:tr>
        <w:trPr>
          <w:tblHeader/>
        </w:trPr>
        <w:tc>
          <w:tcPr>
            <w:tcW w:type="dxa" w:w="2200"/>
            <w:tcBorders>
              <w:top w:val="single" w:color="CCCCCC" w:sz="1"/>
              <w:left w:val="single" w:color="CCCCCC" w:sz="1"/>
              <w:bottom w:val="single" w:color="CCCCCC" w:sz="1"/>
              <w:right w:val="single" w:color="CCCCCC" w:sz="1"/>
            </w:tcBorders>
            <w:shd w:fill="1F5C99" w:val="clear"/>
            <w:tcMar>
              <w:top w:type="dxa" w:w="80"/>
              <w:left w:type="dxa" w:w="140"/>
              <w:bottom w:type="dxa" w:w="80"/>
              <w:right w:type="dxa" w:w="140"/>
            </w:tcMar>
            <w:vAlign w:val="center"/>
          </w:tcPr>
          <w:p>
            <w:pPr>
              <w:jc w:val="left"/>
            </w:pPr>
            <w:r>
              <w:rPr>
                <w:rFonts w:ascii="Arial" w:cs="Arial" w:eastAsia="Arial" w:hAnsi="Arial"/>
                <w:b/>
                <w:bCs/>
                <w:color w:val="FFFFFF"/>
                <w:sz w:val="18"/>
                <w:szCs w:val="18"/>
              </w:rPr>
              <w:t xml:space="preserve">Layer</w:t>
            </w:r>
          </w:p>
        </w:tc>
        <w:tc>
          <w:tcPr>
            <w:tcW w:type="dxa" w:w="2960"/>
            <w:tcBorders>
              <w:top w:val="single" w:color="CCCCCC" w:sz="1"/>
              <w:left w:val="single" w:color="CCCCCC" w:sz="1"/>
              <w:bottom w:val="single" w:color="CCCCCC" w:sz="1"/>
              <w:right w:val="single" w:color="CCCCCC" w:sz="1"/>
            </w:tcBorders>
            <w:shd w:fill="1F5C99" w:val="clear"/>
            <w:tcMar>
              <w:top w:type="dxa" w:w="80"/>
              <w:left w:type="dxa" w:w="140"/>
              <w:bottom w:type="dxa" w:w="80"/>
              <w:right w:type="dxa" w:w="140"/>
            </w:tcMar>
            <w:vAlign w:val="center"/>
          </w:tcPr>
          <w:p>
            <w:pPr>
              <w:jc w:val="left"/>
            </w:pPr>
            <w:r>
              <w:rPr>
                <w:rFonts w:ascii="Arial" w:cs="Arial" w:eastAsia="Arial" w:hAnsi="Arial"/>
                <w:b/>
                <w:bCs/>
                <w:color w:val="FFFFFF"/>
                <w:sz w:val="18"/>
                <w:szCs w:val="18"/>
              </w:rPr>
              <w:t xml:space="preserve">Technology</w:t>
            </w:r>
          </w:p>
        </w:tc>
        <w:tc>
          <w:tcPr>
            <w:tcW w:type="dxa" w:w="4200"/>
            <w:tcBorders>
              <w:top w:val="single" w:color="CCCCCC" w:sz="1"/>
              <w:left w:val="single" w:color="CCCCCC" w:sz="1"/>
              <w:bottom w:val="single" w:color="CCCCCC" w:sz="1"/>
              <w:right w:val="single" w:color="CCCCCC" w:sz="1"/>
            </w:tcBorders>
            <w:shd w:fill="1F5C99" w:val="clear"/>
            <w:tcMar>
              <w:top w:type="dxa" w:w="80"/>
              <w:left w:type="dxa" w:w="140"/>
              <w:bottom w:type="dxa" w:w="80"/>
              <w:right w:type="dxa" w:w="140"/>
            </w:tcMar>
            <w:vAlign w:val="center"/>
          </w:tcPr>
          <w:p>
            <w:pPr>
              <w:jc w:val="left"/>
            </w:pPr>
            <w:r>
              <w:rPr>
                <w:rFonts w:ascii="Arial" w:cs="Arial" w:eastAsia="Arial" w:hAnsi="Arial"/>
                <w:b/>
                <w:bCs/>
                <w:color w:val="FFFFFF"/>
                <w:sz w:val="18"/>
                <w:szCs w:val="18"/>
              </w:rPr>
              <w:t xml:space="preserve">Rationale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1A1A1A"/>
                <w:sz w:val="18"/>
                <w:szCs w:val="18"/>
              </w:rPr>
              <w:t xml:space="preserve">Language</w:t>
            </w:r>
          </w:p>
        </w:tc>
        <w:tc>
          <w:tcPr>
            <w:tcW w:type="dxa" w:w="2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C# / .NET 8</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Native Windows APIs, strong typing, LTS release. Windows 10 21H2+ and Windows 11 both ship with the .NET 8 runtime (or it can be bundled).</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color w:val="1A1A1A"/>
                <w:sz w:val="18"/>
                <w:szCs w:val="18"/>
              </w:rPr>
              <w:t xml:space="preserve">Service host</w:t>
            </w:r>
          </w:p>
        </w:tc>
        <w:tc>
          <w:tcPr>
            <w:tcW w:type="dxa" w:w="29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Microsoft.Extensions.Hosting (Worker)</w:t>
            </w:r>
          </w:p>
        </w:tc>
        <w:tc>
          <w:tcPr>
            <w:tcW w:type="dxa" w:w="4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Standard Worker Service template. Handles lifetime, DI, logging, and graceful stop.</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1A1A1A"/>
                <w:sz w:val="18"/>
                <w:szCs w:val="18"/>
              </w:rPr>
              <w:t xml:space="preserve">Registry</w:t>
            </w:r>
          </w:p>
        </w:tc>
        <w:tc>
          <w:tcPr>
            <w:tcW w:type="dxa" w:w="2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Microsoft.Win32.Registry</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Built-in. No third-party dependency for reading HKLM policy keys.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color w:val="1A1A1A"/>
                <w:sz w:val="18"/>
                <w:szCs w:val="18"/>
              </w:rPr>
              <w:t xml:space="preserve">Idle detection</w:t>
            </w:r>
          </w:p>
        </w:tc>
        <w:tc>
          <w:tcPr>
            <w:tcW w:type="dxa" w:w="29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P/Invoke → GetLastInputInfo()</w:t>
            </w:r>
          </w:p>
        </w:tc>
        <w:tc>
          <w:tcPr>
            <w:tcW w:type="dxa" w:w="4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Win32 API call. Returns tick count of last keyboard/mouse event. Trivial wrapper.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1A1A1A"/>
                <w:sz w:val="18"/>
                <w:szCs w:val="18"/>
              </w:rPr>
              <w:t xml:space="preserve">Audio sessions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P/Invoke → IAudioSessionManager2 (COM)</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Enumerates active audio sessions to detect Teams call without requiring Graph API or network access.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color w:val="1A1A1A"/>
                <w:sz w:val="18"/>
                <w:szCs w:val="18"/>
              </w:rPr>
              <w:t xml:space="preserve">Shutdown action</w:t>
            </w:r>
          </w:p>
        </w:tc>
        <w:tc>
          <w:tcPr>
            <w:tcW w:type="dxa" w:w="29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P/Invoke → InitiateSystemShutdownEx / SetSuspendState</w:t>
            </w:r>
          </w:p>
        </w:tc>
        <w:tc>
          <w:tcPr>
            <w:tcW w:type="dxa" w:w="4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Covers shutdown, hibernate, and sleep cleanly via Win32 APIs.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1A1A1A"/>
                <w:sz w:val="18"/>
                <w:szCs w:val="18"/>
              </w:rPr>
              <w:t xml:space="preserve">Tray / UI</w:t>
            </w:r>
          </w:p>
        </w:tc>
        <w:tc>
          <w:tcPr>
            <w:tcW w:type="dxa" w:w="2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WPF + NotifyIcon (Windows.Forms)</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NotifyIcon for tray icon and balloon notifications. WPF for the countdown popup dialog.</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color w:val="1A1A1A"/>
                <w:sz w:val="18"/>
                <w:szCs w:val="18"/>
              </w:rPr>
              <w:t xml:space="preserve">IPC</w:t>
            </w:r>
          </w:p>
        </w:tc>
        <w:tc>
          <w:tcPr>
            <w:tcW w:type="dxa" w:w="29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Named Pipes (System.IO.Pipes)</w:t>
            </w:r>
          </w:p>
        </w:tc>
        <w:tc>
          <w:tcPr>
            <w:tcW w:type="dxa" w:w="4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Lightweight, built-in, works across SYSTEM→user session boundary with appropriate ACL.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1A1A1A"/>
                <w:sz w:val="18"/>
                <w:szCs w:val="18"/>
              </w:rPr>
              <w:t xml:space="preserve">Installer</w:t>
            </w:r>
          </w:p>
        </w:tc>
        <w:tc>
          <w:tcPr>
            <w:tcW w:type="dxa" w:w="2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WiX Toolset v4 (.msi)</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Industry-standard. Handles service registration, run keys, and clean uninstall.</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color w:val="1A1A1A"/>
                <w:sz w:val="18"/>
                <w:szCs w:val="18"/>
              </w:rPr>
              <w:t xml:space="preserve">Intune packaging</w:t>
            </w:r>
          </w:p>
        </w:tc>
        <w:tc>
          <w:tcPr>
            <w:tcW w:type="dxa" w:w="29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Microsoft Win32 Content Prep Tool</w:t>
            </w:r>
          </w:p>
        </w:tc>
        <w:tc>
          <w:tcPr>
            <w:tcW w:type="dxa" w:w="4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Wraps the .msi into a .intunewin for deployment as an Intune Win32 app.</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1A1A1A"/>
                <w:sz w:val="18"/>
                <w:szCs w:val="18"/>
              </w:rPr>
              <w:t xml:space="preserve">ADMX authoring</w:t>
            </w:r>
          </w:p>
        </w:tc>
        <w:tc>
          <w:tcPr>
            <w:tcW w:type="dxa" w:w="2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XML (hand-authored)</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Well-documented schema. No special tooling needed.</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color w:val="1A1A1A"/>
                <w:sz w:val="18"/>
                <w:szCs w:val="18"/>
              </w:rPr>
              <w:t xml:space="preserve">Logging</w:t>
            </w:r>
          </w:p>
        </w:tc>
        <w:tc>
          <w:tcPr>
            <w:tcW w:type="dxa" w:w="29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Windows Event Log + Serilog</w:t>
            </w:r>
          </w:p>
        </w:tc>
        <w:tc>
          <w:tcPr>
            <w:tcW w:type="dxa" w:w="4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Event Log for IT visibility; Serilog for structured local file logs during dev/support.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1A1A1A"/>
                <w:sz w:val="18"/>
                <w:szCs w:val="18"/>
              </w:rPr>
              <w:t xml:space="preserve">Testing</w:t>
            </w:r>
          </w:p>
        </w:tc>
        <w:tc>
          <w:tcPr>
            <w:tcW w:type="dxa" w:w="2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xUnit + Moq</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Unit tests for scheduler, idle, and Teams logic. Integration tests for registry reading.</w:t>
            </w:r>
          </w:p>
        </w:tc>
      </w:tr>
    </w:tbl>
    <w:p>
      <w:pPr>
        <w:spacing w:after="0" w:before="160"/>
      </w:pPr>
    </w:p>
    <w:p>
      <w:pPr>
        <w:pStyle w:val="Heading2"/>
      </w:pPr>
      <w:r>
        <w:t xml:space="preserve">6.1 Solution Structure</w:t>
      </w:r>
    </w:p>
    <w:p>
      <w:pPr>
        <w:spacing w:after="0" w:before="80"/>
      </w:pPr>
    </w:p>
    <w:p>
      <w:pPr>
        <w:shd w:fill="F2F2F2" w:val="clear"/>
        <w:spacing w:after="80" w:before="80"/>
        <w:ind w:left="360"/>
      </w:pPr>
      <w:r>
        <w:rPr>
          <w:rFonts w:ascii="Courier New" w:cs="Courier New" w:eastAsia="Courier New" w:hAnsi="Courier New"/>
          <w:color w:val="1A1A1A"/>
          <w:sz w:val="18"/>
          <w:szCs w:val="18"/>
        </w:rPr>
        <w:t xml:space="preserve">SmarterShutdown.sln
├── SmarterShutdown.Service       ← Windows Service (Worker Service)
├── SmarterShutdown.Notifier      ← Per-user tray app (WPF)
├── SmarterShutdown.Core          ← PolicySettings model, IPC contracts,
│                                    SchedulerEngine, IdleDetector, TeamsDetector
├── SmarterShutdown.Installer     ← WiX v4 installer project
└── SmarterShutdown.Tests         ← xUnit test project</w:t>
      </w:r>
    </w:p>
    <w:p>
      <w:pPr>
        <w:spacing w:after="0" w:before="80"/>
      </w:pPr>
    </w:p>
    <w:p>
      <w:r>
        <w:br w:type="page"/>
      </w:r>
    </w:p>
    <w:p>
      <w:pPr>
        <w:pStyle w:val="Heading1"/>
      </w:pPr>
      <w:r>
        <w:t xml:space="preserve">7. Development Phases</w:t>
      </w:r>
    </w:p>
    <w:p>
      <w:pPr>
        <w:pBdr>
          <w:bottom w:val="single" w:color="2E75B6" w:sz="8" w:space="1"/>
        </w:pBdr>
        <w:spacing w:after="120" w:before="0"/>
      </w:pPr>
    </w:p>
    <w:p>
      <w:pPr>
        <w:pStyle w:val="Heading2"/>
      </w:pPr>
      <w:r>
        <w:t xml:space="preserve">Phase 1 — Core Service  (Est. 2–3 weeks)</w:t>
      </w:r>
    </w:p>
    <w:p>
      <w:pPr>
        <w:spacing w:after="60" w:before="60"/>
      </w:pPr>
      <w:r>
        <w:rPr>
          <w:rFonts w:ascii="Arial" w:cs="Arial" w:eastAsia="Arial" w:hAnsi="Arial"/>
          <w:color w:val="1A1A1A"/>
          <w:sz w:val="20"/>
          <w:szCs w:val="20"/>
        </w:rPr>
        <w:t xml:space="preserve">Foundation: a working Windows Service that reads policy from the registry and performs the configured action at the right time.</w:t>
      </w:r>
    </w:p>
    <w:p>
      <w:pPr>
        <w:spacing w:after="0" w:before="60"/>
      </w:pPr>
    </w:p>
    <w:p>
      <w:pPr>
        <w:pStyle w:val="ListParagraph"/>
        <w:numPr>
          <w:ilvl w:val="0"/>
          <w:numId w:val="2"/>
        </w:numPr>
        <w:spacing w:after="40" w:before="40"/>
      </w:pPr>
      <w:r>
        <w:rPr>
          <w:rFonts w:ascii="Arial" w:cs="Arial" w:eastAsia="Arial" w:hAnsi="Arial"/>
          <w:b w:val="false"/>
          <w:bCs w:val="false"/>
          <w:color w:val="1A1A1A"/>
          <w:sz w:val="20"/>
          <w:szCs w:val="20"/>
        </w:rPr>
        <w:t xml:space="preserve">Scaffold solution and projects (Service, Core, Tests)</w:t>
      </w:r>
    </w:p>
    <w:p>
      <w:pPr>
        <w:pStyle w:val="ListParagraph"/>
        <w:numPr>
          <w:ilvl w:val="0"/>
          <w:numId w:val="2"/>
        </w:numPr>
        <w:spacing w:after="40" w:before="40"/>
      </w:pPr>
      <w:r>
        <w:rPr>
          <w:rFonts w:ascii="Arial" w:cs="Arial" w:eastAsia="Arial" w:hAnsi="Arial"/>
          <w:b w:val="false"/>
          <w:bCs w:val="false"/>
          <w:color w:val="1A1A1A"/>
          <w:sz w:val="20"/>
          <w:szCs w:val="20"/>
        </w:rPr>
        <w:t xml:space="preserve">Implement PolicyReader: reads registry values into a typed PolicySettings model, re-reads every 5 minutes</w:t>
      </w:r>
    </w:p>
    <w:p>
      <w:pPr>
        <w:pStyle w:val="ListParagraph"/>
        <w:numPr>
          <w:ilvl w:val="0"/>
          <w:numId w:val="2"/>
        </w:numPr>
        <w:spacing w:after="40" w:before="40"/>
      </w:pPr>
      <w:r>
        <w:rPr>
          <w:rFonts w:ascii="Arial" w:cs="Arial" w:eastAsia="Arial" w:hAnsi="Arial"/>
          <w:b w:val="false"/>
          <w:bCs w:val="false"/>
          <w:color w:val="1A1A1A"/>
          <w:sz w:val="20"/>
          <w:szCs w:val="20"/>
        </w:rPr>
        <w:t xml:space="preserve">Implement SchedulerEngine: calculates next action DateTime from ShutdownTime + ActiveDays bitmask</w:t>
      </w:r>
    </w:p>
    <w:p>
      <w:pPr>
        <w:pStyle w:val="ListParagraph"/>
        <w:numPr>
          <w:ilvl w:val="0"/>
          <w:numId w:val="2"/>
        </w:numPr>
        <w:spacing w:after="40" w:before="40"/>
      </w:pPr>
      <w:r>
        <w:rPr>
          <w:rFonts w:ascii="Arial" w:cs="Arial" w:eastAsia="Arial" w:hAnsi="Arial"/>
          <w:b w:val="false"/>
          <w:bCs w:val="false"/>
          <w:color w:val="1A1A1A"/>
          <w:sz w:val="20"/>
          <w:szCs w:val="20"/>
        </w:rPr>
        <w:t xml:space="preserve">Implement IdleDetector: wraps GetLastInputInfo() P/Invoke, exposes IsIdle(threshold) method</w:t>
      </w:r>
    </w:p>
    <w:p>
      <w:pPr>
        <w:pStyle w:val="ListParagraph"/>
        <w:numPr>
          <w:ilvl w:val="0"/>
          <w:numId w:val="2"/>
        </w:numPr>
        <w:spacing w:after="40" w:before="40"/>
      </w:pPr>
      <w:r>
        <w:rPr>
          <w:rFonts w:ascii="Arial" w:cs="Arial" w:eastAsia="Arial" w:hAnsi="Arial"/>
          <w:b w:val="false"/>
          <w:bCs w:val="false"/>
          <w:color w:val="1A1A1A"/>
          <w:sz w:val="20"/>
          <w:szCs w:val="20"/>
        </w:rPr>
        <w:t xml:space="preserve">Implement ShutdownExecutor: InitiateSystemShutdownEx (shutdown), SetSuspendState (hibernate/sleep) based on ShutdownAction</w:t>
      </w:r>
    </w:p>
    <w:p>
      <w:pPr>
        <w:pStyle w:val="ListParagraph"/>
        <w:numPr>
          <w:ilvl w:val="0"/>
          <w:numId w:val="2"/>
        </w:numPr>
        <w:spacing w:after="40" w:before="40"/>
      </w:pPr>
      <w:r>
        <w:rPr>
          <w:rFonts w:ascii="Arial" w:cs="Arial" w:eastAsia="Arial" w:hAnsi="Arial"/>
          <w:b w:val="false"/>
          <w:bCs w:val="false"/>
          <w:color w:val="1A1A1A"/>
          <w:sz w:val="20"/>
          <w:szCs w:val="20"/>
        </w:rPr>
        <w:t xml:space="preserve">Write to Windows Event Log on key events (schedule set, action initiated, policy change detected, deferral)</w:t>
      </w:r>
    </w:p>
    <w:p>
      <w:pPr>
        <w:pStyle w:val="ListParagraph"/>
        <w:numPr>
          <w:ilvl w:val="0"/>
          <w:numId w:val="2"/>
        </w:numPr>
        <w:spacing w:after="40" w:before="40"/>
      </w:pPr>
      <w:r>
        <w:rPr>
          <w:rFonts w:ascii="Arial" w:cs="Arial" w:eastAsia="Arial" w:hAnsi="Arial"/>
          <w:b w:val="false"/>
          <w:bCs w:val="false"/>
          <w:color w:val="1A1A1A"/>
          <w:sz w:val="20"/>
          <w:szCs w:val="20"/>
        </w:rPr>
        <w:t xml:space="preserve">Unit tests: time calculation, bitmask parsing, postpone arithmetic, idle threshold logic</w:t>
      </w:r>
    </w:p>
    <w:p>
      <w:pPr>
        <w:spacing w:after="0" w:before="80"/>
      </w:pPr>
    </w:p>
    <w:p>
      <w:pPr>
        <w:pStyle w:val="Heading2"/>
      </w:pPr>
      <w:r>
        <w:t xml:space="preserve">Phase 2 — ADMX + Intune Integration  (Est. 1–2 weeks)</w:t>
      </w:r>
    </w:p>
    <w:p>
      <w:pPr>
        <w:spacing w:after="60" w:before="60"/>
      </w:pPr>
      <w:r>
        <w:rPr>
          <w:rFonts w:ascii="Arial" w:cs="Arial" w:eastAsia="Arial" w:hAnsi="Arial"/>
          <w:color w:val="1A1A1A"/>
          <w:sz w:val="20"/>
          <w:szCs w:val="20"/>
        </w:rPr>
        <w:t xml:space="preserve">Author the ADMX/ADML files and validate the full Intune → Registry → Service pipeline end-to-end.</w:t>
      </w:r>
    </w:p>
    <w:p>
      <w:pPr>
        <w:spacing w:after="0" w:before="60"/>
      </w:pPr>
    </w:p>
    <w:p>
      <w:pPr>
        <w:pStyle w:val="ListParagraph"/>
        <w:numPr>
          <w:ilvl w:val="0"/>
          <w:numId w:val="2"/>
        </w:numPr>
        <w:spacing w:after="40" w:before="40"/>
      </w:pPr>
      <w:r>
        <w:rPr>
          <w:rFonts w:ascii="Arial" w:cs="Arial" w:eastAsia="Arial" w:hAnsi="Arial"/>
          <w:b w:val="false"/>
          <w:bCs w:val="false"/>
          <w:color w:val="1A1A1A"/>
          <w:sz w:val="20"/>
          <w:szCs w:val="20"/>
        </w:rPr>
        <w:t xml:space="preserve">Author SmarterShutdown.admx — all 16 settings across 4 categories, namespace: SmarterShutdown</w:t>
      </w:r>
    </w:p>
    <w:p>
      <w:pPr>
        <w:pStyle w:val="ListParagraph"/>
        <w:numPr>
          <w:ilvl w:val="0"/>
          <w:numId w:val="2"/>
        </w:numPr>
        <w:spacing w:after="40" w:before="40"/>
      </w:pPr>
      <w:r>
        <w:rPr>
          <w:rFonts w:ascii="Arial" w:cs="Arial" w:eastAsia="Arial" w:hAnsi="Arial"/>
          <w:b w:val="false"/>
          <w:bCs w:val="false"/>
          <w:color w:val="1A1A1A"/>
          <w:sz w:val="20"/>
          <w:szCs w:val="20"/>
        </w:rPr>
        <w:t xml:space="preserve">Author SmarterShutdown.adml (English language strings, tooltips, value descriptions)</w:t>
      </w:r>
    </w:p>
    <w:p>
      <w:pPr>
        <w:pStyle w:val="ListParagraph"/>
        <w:numPr>
          <w:ilvl w:val="0"/>
          <w:numId w:val="2"/>
        </w:numPr>
        <w:spacing w:after="40" w:before="40"/>
      </w:pPr>
      <w:r>
        <w:rPr>
          <w:rFonts w:ascii="Arial" w:cs="Arial" w:eastAsia="Arial" w:hAnsi="Arial"/>
          <w:b w:val="false"/>
          <w:bCs w:val="false"/>
          <w:color w:val="1A1A1A"/>
          <w:sz w:val="20"/>
          <w:szCs w:val="20"/>
        </w:rPr>
        <w:t xml:space="preserve">Import ADMX into a test Intune tenant, create a Configuration Profile with a test shutdown time</w:t>
      </w:r>
    </w:p>
    <w:p>
      <w:pPr>
        <w:pStyle w:val="ListParagraph"/>
        <w:numPr>
          <w:ilvl w:val="0"/>
          <w:numId w:val="2"/>
        </w:numPr>
        <w:spacing w:after="40" w:before="40"/>
      </w:pPr>
      <w:r>
        <w:rPr>
          <w:rFonts w:ascii="Arial" w:cs="Arial" w:eastAsia="Arial" w:hAnsi="Arial"/>
          <w:b w:val="false"/>
          <w:bCs w:val="false"/>
          <w:color w:val="1A1A1A"/>
          <w:sz w:val="20"/>
          <w:szCs w:val="20"/>
        </w:rPr>
        <w:t xml:space="preserve">Enrol a Windows 10 21H2 VM and a Windows 11 VM; verify registry keys populate correctly on both</w:t>
      </w:r>
    </w:p>
    <w:p>
      <w:pPr>
        <w:pStyle w:val="ListParagraph"/>
        <w:numPr>
          <w:ilvl w:val="0"/>
          <w:numId w:val="2"/>
        </w:numPr>
        <w:spacing w:after="40" w:before="40"/>
      </w:pPr>
      <w:r>
        <w:rPr>
          <w:rFonts w:ascii="Arial" w:cs="Arial" w:eastAsia="Arial" w:hAnsi="Arial"/>
          <w:b w:val="false"/>
          <w:bCs w:val="false"/>
          <w:color w:val="1A1A1A"/>
          <w:sz w:val="20"/>
          <w:szCs w:val="20"/>
        </w:rPr>
        <w:t xml:space="preserve">End-to-end smoke test: Intune push → registry → Service detects change → action fires at configured time</w:t>
      </w:r>
    </w:p>
    <w:p>
      <w:pPr>
        <w:pStyle w:val="ListParagraph"/>
        <w:numPr>
          <w:ilvl w:val="0"/>
          <w:numId w:val="2"/>
        </w:numPr>
        <w:spacing w:after="40" w:before="40"/>
      </w:pPr>
      <w:r>
        <w:rPr>
          <w:rFonts w:ascii="Arial" w:cs="Arial" w:eastAsia="Arial" w:hAnsi="Arial"/>
          <w:b w:val="false"/>
          <w:bCs w:val="false"/>
          <w:color w:val="1A1A1A"/>
          <w:sz w:val="20"/>
          <w:szCs w:val="20"/>
        </w:rPr>
        <w:t xml:space="preserve">Draft IT admin deployment guide (ADMX import steps, profile configuration reference)</w:t>
      </w:r>
    </w:p>
    <w:p>
      <w:pPr>
        <w:spacing w:after="0" w:before="80"/>
      </w:pPr>
    </w:p>
    <w:p>
      <w:pPr>
        <w:pStyle w:val="Heading2"/>
      </w:pPr>
      <w:r>
        <w:t xml:space="preserve">Phase 3 — Notification, Idle, and Teams  (Est. 2–3 weeks)</w:t>
      </w:r>
    </w:p>
    <w:p>
      <w:pPr>
        <w:spacing w:after="60" w:before="60"/>
      </w:pPr>
      <w:r>
        <w:rPr>
          <w:rFonts w:ascii="Arial" w:cs="Arial" w:eastAsia="Arial" w:hAnsi="Arial"/>
          <w:color w:val="1A1A1A"/>
          <w:sz w:val="20"/>
          <w:szCs w:val="20"/>
        </w:rPr>
        <w:t xml:space="preserve">User-facing features: the tray app, countdown popup, idle path, and Teams call deferral.</w:t>
      </w:r>
    </w:p>
    <w:p>
      <w:pPr>
        <w:spacing w:after="0" w:before="60"/>
      </w:pPr>
    </w:p>
    <w:p>
      <w:pPr>
        <w:pStyle w:val="ListParagraph"/>
        <w:numPr>
          <w:ilvl w:val="0"/>
          <w:numId w:val="2"/>
        </w:numPr>
        <w:spacing w:after="40" w:before="40"/>
      </w:pPr>
      <w:r>
        <w:rPr>
          <w:rFonts w:ascii="Arial" w:cs="Arial" w:eastAsia="Arial" w:hAnsi="Arial"/>
          <w:b w:val="false"/>
          <w:bCs w:val="false"/>
          <w:color w:val="1A1A1A"/>
          <w:sz w:val="20"/>
          <w:szCs w:val="20"/>
        </w:rPr>
        <w:t xml:space="preserve">Scaffold WPF Notifier project; set up auto-start via HKCU Run key (installed by MSI)</w:t>
      </w:r>
    </w:p>
    <w:p>
      <w:pPr>
        <w:pStyle w:val="ListParagraph"/>
        <w:numPr>
          <w:ilvl w:val="0"/>
          <w:numId w:val="2"/>
        </w:numPr>
        <w:spacing w:after="40" w:before="40"/>
      </w:pPr>
      <w:r>
        <w:rPr>
          <w:rFonts w:ascii="Arial" w:cs="Arial" w:eastAsia="Arial" w:hAnsi="Arial"/>
          <w:b w:val="false"/>
          <w:bCs w:val="false"/>
          <w:color w:val="1A1A1A"/>
          <w:sz w:val="20"/>
          <w:szCs w:val="20"/>
        </w:rPr>
        <w:t xml:space="preserve">System tray icon with next scheduled action time in tooltip</w:t>
      </w:r>
    </w:p>
    <w:p>
      <w:pPr>
        <w:pStyle w:val="ListParagraph"/>
        <w:numPr>
          <w:ilvl w:val="0"/>
          <w:numId w:val="2"/>
        </w:numPr>
        <w:spacing w:after="40" w:before="40"/>
      </w:pPr>
      <w:r>
        <w:rPr>
          <w:rFonts w:ascii="Arial" w:cs="Arial" w:eastAsia="Arial" w:hAnsi="Arial"/>
          <w:b w:val="false"/>
          <w:bCs w:val="false"/>
          <w:color w:val="1A1A1A"/>
          <w:sz w:val="20"/>
          <w:szCs w:val="20"/>
        </w:rPr>
        <w:t xml:space="preserve">Countdown popup dialog: shows time remaining, warning message from policy, Postpone button (if allowed)</w:t>
      </w:r>
    </w:p>
    <w:p>
      <w:pPr>
        <w:pStyle w:val="ListParagraph"/>
        <w:numPr>
          <w:ilvl w:val="0"/>
          <w:numId w:val="2"/>
        </w:numPr>
        <w:spacing w:after="40" w:before="40"/>
      </w:pPr>
      <w:r>
        <w:rPr>
          <w:rFonts w:ascii="Arial" w:cs="Arial" w:eastAsia="Arial" w:hAnsi="Arial"/>
          <w:b w:val="false"/>
          <w:bCs w:val="false"/>
          <w:color w:val="1A1A1A"/>
          <w:sz w:val="20"/>
          <w:szCs w:val="20"/>
        </w:rPr>
        <w:t xml:space="preserve">Implement named pipe server (Service) and client (Notifier); define message contract (ShutdownPending, ShutdownPendingIdle, PostponeRequest, PostponeAck, DeferredTeams)</w:t>
      </w:r>
    </w:p>
    <w:p>
      <w:pPr>
        <w:pStyle w:val="ListParagraph"/>
        <w:numPr>
          <w:ilvl w:val="0"/>
          <w:numId w:val="2"/>
        </w:numPr>
        <w:spacing w:after="40" w:before="40"/>
      </w:pPr>
      <w:r>
        <w:rPr>
          <w:rFonts w:ascii="Arial" w:cs="Arial" w:eastAsia="Arial" w:hAnsi="Arial"/>
          <w:b w:val="false"/>
          <w:bCs w:val="false"/>
          <w:color w:val="1A1A1A"/>
          <w:sz w:val="20"/>
          <w:szCs w:val="20"/>
        </w:rPr>
        <w:t xml:space="preserve">Idle path: Service detects idle → sends ShutdownPendingIdle → Notifier shows shortened countdown → auto-proceeds</w:t>
      </w:r>
    </w:p>
    <w:p>
      <w:pPr>
        <w:pStyle w:val="ListParagraph"/>
        <w:numPr>
          <w:ilvl w:val="0"/>
          <w:numId w:val="2"/>
        </w:numPr>
        <w:spacing w:after="40" w:before="40"/>
      </w:pPr>
      <w:r>
        <w:rPr>
          <w:rFonts w:ascii="Arial" w:cs="Arial" w:eastAsia="Arial" w:hAnsi="Arial"/>
          <w:b w:val="false"/>
          <w:bCs w:val="false"/>
          <w:color w:val="1A1A1A"/>
          <w:sz w:val="20"/>
          <w:szCs w:val="20"/>
        </w:rPr>
        <w:t xml:space="preserve">Implement TeamsDetector: COM interop with IAudioSessionManager2, enumerate sessions, match Teams.exe</w:t>
      </w:r>
    </w:p>
    <w:p>
      <w:pPr>
        <w:pStyle w:val="ListParagraph"/>
        <w:numPr>
          <w:ilvl w:val="0"/>
          <w:numId w:val="2"/>
        </w:numPr>
        <w:spacing w:after="40" w:before="40"/>
      </w:pPr>
      <w:r>
        <w:rPr>
          <w:rFonts w:ascii="Arial" w:cs="Arial" w:eastAsia="Arial" w:hAnsi="Arial"/>
          <w:b w:val="false"/>
          <w:bCs w:val="false"/>
          <w:color w:val="1A1A1A"/>
          <w:sz w:val="20"/>
          <w:szCs w:val="20"/>
        </w:rPr>
        <w:t xml:space="preserve">Teams deferral loop: check every 2 minutes, defer up to TeamsDeferMaxMinutes, update tray tooltip</w:t>
      </w:r>
    </w:p>
    <w:p>
      <w:pPr>
        <w:pStyle w:val="ListParagraph"/>
        <w:numPr>
          <w:ilvl w:val="0"/>
          <w:numId w:val="2"/>
        </w:numPr>
        <w:spacing w:after="40" w:before="40"/>
      </w:pPr>
      <w:r>
        <w:rPr>
          <w:rFonts w:ascii="Arial" w:cs="Arial" w:eastAsia="Arial" w:hAnsi="Arial"/>
          <w:b w:val="false"/>
          <w:bCs w:val="false"/>
          <w:color w:val="1A1A1A"/>
          <w:sz w:val="20"/>
          <w:szCs w:val="20"/>
        </w:rPr>
        <w:t xml:space="preserve">Admin popup: right-click tray icon → 'Suspend tonight's shutdown' — available only when process is running elevated or user is in local Administrators group; writes audit event to Event Log</w:t>
      </w:r>
    </w:p>
    <w:p>
      <w:pPr>
        <w:spacing w:after="0" w:before="80"/>
      </w:pPr>
    </w:p>
    <w:p>
      <w:pPr>
        <w:pStyle w:val="Heading2"/>
      </w:pPr>
      <w:r>
        <w:t xml:space="preserve">Phase 4 — Installer + Deployment  (Est. 1 week)</w:t>
      </w:r>
    </w:p>
    <w:p>
      <w:pPr>
        <w:spacing w:after="60" w:before="60"/>
      </w:pPr>
      <w:r>
        <w:rPr>
          <w:rFonts w:ascii="Arial" w:cs="Arial" w:eastAsia="Arial" w:hAnsi="Arial"/>
          <w:color w:val="1A1A1A"/>
          <w:sz w:val="20"/>
          <w:szCs w:val="20"/>
        </w:rPr>
        <w:t xml:space="preserve">Package everything for production deployment through Intune.</w:t>
      </w:r>
    </w:p>
    <w:p>
      <w:pPr>
        <w:spacing w:after="0" w:before="60"/>
      </w:pPr>
    </w:p>
    <w:p>
      <w:pPr>
        <w:pStyle w:val="ListParagraph"/>
        <w:numPr>
          <w:ilvl w:val="0"/>
          <w:numId w:val="2"/>
        </w:numPr>
        <w:spacing w:after="40" w:before="40"/>
      </w:pPr>
      <w:r>
        <w:rPr>
          <w:rFonts w:ascii="Arial" w:cs="Arial" w:eastAsia="Arial" w:hAnsi="Arial"/>
          <w:b w:val="false"/>
          <w:bCs w:val="false"/>
          <w:color w:val="1A1A1A"/>
          <w:sz w:val="20"/>
          <w:szCs w:val="20"/>
        </w:rPr>
        <w:t xml:space="preserve">WiX v4 installer: installs Service binary + registers as auto-start Windows Service; installs Notifier; sets HKLM Run key for Notifier per-user launch</w:t>
      </w:r>
    </w:p>
    <w:p>
      <w:pPr>
        <w:pStyle w:val="ListParagraph"/>
        <w:numPr>
          <w:ilvl w:val="0"/>
          <w:numId w:val="2"/>
        </w:numPr>
        <w:spacing w:after="40" w:before="40"/>
      </w:pPr>
      <w:r>
        <w:rPr>
          <w:rFonts w:ascii="Arial" w:cs="Arial" w:eastAsia="Arial" w:hAnsi="Arial"/>
          <w:b w:val="false"/>
          <w:bCs w:val="false"/>
          <w:color w:val="1A1A1A"/>
          <w:sz w:val="20"/>
          <w:szCs w:val="20"/>
        </w:rPr>
        <w:t xml:space="preserve">Silent install (/quiet) and silent uninstall — required by Intune Win32 app</w:t>
      </w:r>
    </w:p>
    <w:p>
      <w:pPr>
        <w:pStyle w:val="ListParagraph"/>
        <w:numPr>
          <w:ilvl w:val="0"/>
          <w:numId w:val="2"/>
        </w:numPr>
        <w:spacing w:after="40" w:before="40"/>
      </w:pPr>
      <w:r>
        <w:rPr>
          <w:rFonts w:ascii="Arial" w:cs="Arial" w:eastAsia="Arial" w:hAnsi="Arial"/>
          <w:b w:val="false"/>
          <w:bCs w:val="false"/>
          <w:color w:val="1A1A1A"/>
          <w:sz w:val="20"/>
          <w:szCs w:val="20"/>
        </w:rPr>
        <w:t xml:space="preserve">Package with Microsoft Win32 Content Prep Tool → SmarterShutdown.intunewin</w:t>
      </w:r>
    </w:p>
    <w:p>
      <w:pPr>
        <w:pStyle w:val="ListParagraph"/>
        <w:numPr>
          <w:ilvl w:val="0"/>
          <w:numId w:val="2"/>
        </w:numPr>
        <w:spacing w:after="40" w:before="40"/>
      </w:pPr>
      <w:r>
        <w:rPr>
          <w:rFonts w:ascii="Arial" w:cs="Arial" w:eastAsia="Arial" w:hAnsi="Arial"/>
          <w:b w:val="false"/>
          <w:bCs w:val="false"/>
          <w:color w:val="1A1A1A"/>
          <w:sz w:val="20"/>
          <w:szCs w:val="20"/>
        </w:rPr>
        <w:t xml:space="preserve">Intune Win32 app config: install command, uninstall command, detection rule (service exists and is running)</w:t>
      </w:r>
    </w:p>
    <w:p>
      <w:pPr>
        <w:pStyle w:val="ListParagraph"/>
        <w:numPr>
          <w:ilvl w:val="0"/>
          <w:numId w:val="2"/>
        </w:numPr>
        <w:spacing w:after="40" w:before="40"/>
      </w:pPr>
      <w:r>
        <w:rPr>
          <w:rFonts w:ascii="Arial" w:cs="Arial" w:eastAsia="Arial" w:hAnsi="Arial"/>
          <w:b w:val="false"/>
          <w:bCs w:val="false"/>
          <w:color w:val="1A1A1A"/>
          <w:sz w:val="20"/>
          <w:szCs w:val="20"/>
        </w:rPr>
        <w:t xml:space="preserve">Test deployment to clean Windows 10 21H2 and Windows 11 VMs via Intune</w:t>
      </w:r>
    </w:p>
    <w:p>
      <w:pPr>
        <w:spacing w:after="0" w:before="80"/>
      </w:pPr>
    </w:p>
    <w:p>
      <w:pPr>
        <w:pStyle w:val="Heading2"/>
      </w:pPr>
      <w:r>
        <w:t xml:space="preserve">Phase 5 — Code Signing + Polish  (Est. 1–2 weeks)</w:t>
      </w:r>
    </w:p>
    <w:p>
      <w:pPr>
        <w:spacing w:after="60" w:before="60"/>
      </w:pPr>
      <w:r>
        <w:rPr>
          <w:rFonts w:ascii="Arial" w:cs="Arial" w:eastAsia="Arial" w:hAnsi="Arial"/>
          <w:color w:val="1A1A1A"/>
          <w:sz w:val="20"/>
          <w:szCs w:val="20"/>
        </w:rPr>
        <w:t xml:space="preserve">Harden for real-world fleet deployment and prepare code-signed production builds.</w:t>
      </w:r>
    </w:p>
    <w:p>
      <w:pPr>
        <w:spacing w:after="0" w:before="60"/>
      </w:pPr>
    </w:p>
    <w:p>
      <w:pPr>
        <w:pStyle w:val="ListParagraph"/>
        <w:numPr>
          <w:ilvl w:val="0"/>
          <w:numId w:val="2"/>
        </w:numPr>
        <w:spacing w:after="40" w:before="40"/>
      </w:pPr>
      <w:r>
        <w:rPr>
          <w:rFonts w:ascii="Arial" w:cs="Arial" w:eastAsia="Arial" w:hAnsi="Arial"/>
          <w:b w:val="false"/>
          <w:bCs w:val="false"/>
          <w:color w:val="1A1A1A"/>
          <w:sz w:val="20"/>
          <w:szCs w:val="20"/>
        </w:rPr>
        <w:t xml:space="preserve">Handle multiple simultaneous logged-in users (Fast User Switching): pipe message to all active user sessions</w:t>
      </w:r>
    </w:p>
    <w:p>
      <w:pPr>
        <w:pStyle w:val="ListParagraph"/>
        <w:numPr>
          <w:ilvl w:val="0"/>
          <w:numId w:val="2"/>
        </w:numPr>
        <w:spacing w:after="40" w:before="40"/>
      </w:pPr>
      <w:r>
        <w:rPr>
          <w:rFonts w:ascii="Arial" w:cs="Arial" w:eastAsia="Arial" w:hAnsi="Arial"/>
          <w:b w:val="false"/>
          <w:bCs w:val="false"/>
          <w:color w:val="1A1A1A"/>
          <w:sz w:val="20"/>
          <w:szCs w:val="20"/>
        </w:rPr>
        <w:t xml:space="preserve">SkipIfOnBattery: P/Invoke GetSystemPowerStatus, skip if ACLineStatus is offline</w:t>
      </w:r>
    </w:p>
    <w:p>
      <w:pPr>
        <w:pStyle w:val="ListParagraph"/>
        <w:numPr>
          <w:ilvl w:val="0"/>
          <w:numId w:val="2"/>
        </w:numPr>
        <w:spacing w:after="40" w:before="40"/>
      </w:pPr>
      <w:r>
        <w:rPr>
          <w:rFonts w:ascii="Arial" w:cs="Arial" w:eastAsia="Arial" w:hAnsi="Arial"/>
          <w:b w:val="false"/>
          <w:bCs w:val="false"/>
          <w:color w:val="1A1A1A"/>
          <w:sz w:val="20"/>
          <w:szCs w:val="20"/>
        </w:rPr>
        <w:t xml:space="preserve">Policy refresh hardening: detect registry key deletion (policy removed from Intune) gracefully</w:t>
      </w:r>
    </w:p>
    <w:p>
      <w:pPr>
        <w:pStyle w:val="ListParagraph"/>
        <w:numPr>
          <w:ilvl w:val="0"/>
          <w:numId w:val="2"/>
        </w:numPr>
        <w:spacing w:after="40" w:before="40"/>
      </w:pPr>
      <w:r>
        <w:rPr>
          <w:rFonts w:ascii="Arial" w:cs="Arial" w:eastAsia="Arial" w:hAnsi="Arial"/>
          <w:b w:val="false"/>
          <w:bCs w:val="false"/>
          <w:color w:val="1A1A1A"/>
          <w:sz w:val="20"/>
          <w:szCs w:val="20"/>
        </w:rPr>
        <w:t xml:space="preserve">Obtain EV code signing certificate; sign Service.exe, Notifier.exe, and MSI on release builds</w:t>
      </w:r>
    </w:p>
    <w:p>
      <w:pPr>
        <w:pStyle w:val="ListParagraph"/>
        <w:numPr>
          <w:ilvl w:val="0"/>
          <w:numId w:val="2"/>
        </w:numPr>
        <w:spacing w:after="40" w:before="40"/>
      </w:pPr>
      <w:r>
        <w:rPr>
          <w:rFonts w:ascii="Arial" w:cs="Arial" w:eastAsia="Arial" w:hAnsi="Arial"/>
          <w:b w:val="false"/>
          <w:bCs w:val="false"/>
          <w:color w:val="1A1A1A"/>
          <w:sz w:val="20"/>
          <w:szCs w:val="20"/>
        </w:rPr>
        <w:t xml:space="preserve">Installer upgrade path: major upgrade component GUID strategy for Intune re-deployment</w:t>
      </w:r>
    </w:p>
    <w:p>
      <w:pPr>
        <w:pStyle w:val="ListParagraph"/>
        <w:numPr>
          <w:ilvl w:val="0"/>
          <w:numId w:val="2"/>
        </w:numPr>
        <w:spacing w:after="40" w:before="40"/>
      </w:pPr>
      <w:r>
        <w:rPr>
          <w:rFonts w:ascii="Arial" w:cs="Arial" w:eastAsia="Arial" w:hAnsi="Arial"/>
          <w:b w:val="false"/>
          <w:bCs w:val="false"/>
          <w:color w:val="1A1A1A"/>
          <w:sz w:val="20"/>
          <w:szCs w:val="20"/>
        </w:rPr>
        <w:t xml:space="preserve">Documentation: IT admin deployment guide, ADMX reference, troubleshooting FAQ</w:t>
      </w:r>
    </w:p>
    <w:p>
      <w:pPr>
        <w:spacing w:after="0" w:before="80"/>
      </w:pPr>
    </w:p>
    <w:p>
      <w:r>
        <w:br w:type="page"/>
      </w:r>
    </w:p>
    <w:p>
      <w:pPr>
        <w:pStyle w:val="Heading1"/>
      </w:pPr>
      <w:r>
        <w:t xml:space="preserve">8. Design Decisions</w:t>
      </w:r>
    </w:p>
    <w:p>
      <w:pPr>
        <w:pBdr>
          <w:bottom w:val="single" w:color="2E75B6" w:sz="8" w:space="1"/>
        </w:pBdr>
        <w:spacing w:after="120" w:before="0"/>
      </w:pPr>
    </w:p>
    <w:p>
      <w:pPr>
        <w:spacing w:after="60" w:before="60"/>
      </w:pPr>
      <w:r>
        <w:rPr>
          <w:rFonts w:ascii="Arial" w:cs="Arial" w:eastAsia="Arial" w:hAnsi="Arial"/>
          <w:color w:val="1A1A1A"/>
          <w:sz w:val="20"/>
          <w:szCs w:val="20"/>
        </w:rPr>
        <w:t xml:space="preserve">The following questions were reviewed and resolved during initial planning:</w:t>
      </w:r>
    </w:p>
    <w:p>
      <w:pPr>
        <w:spacing w:after="0" w:before="120"/>
      </w:pPr>
    </w:p>
    <w:p>
      <w:pPr>
        <w:pStyle w:val="Heading3"/>
      </w:pPr>
      <w:r>
        <w:t xml:space="preserve">Teams / Focus Status Integration</w:t>
      </w:r>
    </w:p>
    <w:p>
      <w:pPr>
        <w:shd w:fill="E8F5E9" w:val="clear"/>
        <w:spacing w:after="80" w:before="80"/>
        <w:ind w:left="360"/>
      </w:pPr>
      <w:r>
        <w:rPr>
          <w:rFonts w:ascii="Arial" w:cs="Arial" w:eastAsia="Arial" w:hAnsi="Arial"/>
          <w:b/>
          <w:bCs/>
          <w:color w:val="276728"/>
          <w:sz w:val="20"/>
          <w:szCs w:val="20"/>
        </w:rPr>
        <w:t xml:space="preserve">Decision: </w:t>
      </w:r>
      <w:r>
        <w:rPr>
          <w:rFonts w:ascii="Arial" w:cs="Arial" w:eastAsia="Arial" w:hAnsi="Arial"/>
          <w:color w:val="1A1A1A"/>
          <w:sz w:val="20"/>
          <w:szCs w:val="20"/>
        </w:rPr>
        <w:t xml:space="preserve">Implement in v1. Detect active Teams calls via IAudioSessionManager2 (Core Audio). No Azure app registration required.</w:t>
      </w:r>
    </w:p>
    <w:p>
      <w:pPr>
        <w:spacing w:after="60" w:before="60"/>
      </w:pPr>
      <w:r>
        <w:rPr>
          <w:rFonts w:ascii="Arial" w:cs="Arial" w:eastAsia="Arial" w:hAnsi="Arial"/>
          <w:color w:val="1A1A1A"/>
          <w:sz w:val="20"/>
          <w:szCs w:val="20"/>
        </w:rPr>
        <w:t xml:space="preserve">Using the Windows audio session API keeps detection fully local — no network or Graph API. It is a reliable proxy for an active call (Teams activates an audio session for the call duration). The TeamsDeferMaxMinutes cap prevents a machine from never shutting down due to a permanently active session.</w:t>
      </w:r>
    </w:p>
    <w:p>
      <w:pPr>
        <w:spacing w:after="0" w:before="100"/>
      </w:pPr>
    </w:p>
    <w:p>
      <w:pPr>
        <w:pStyle w:val="Heading3"/>
      </w:pPr>
      <w:r>
        <w:t xml:space="preserve">User Confirmation Popup + Idle Checker</w:t>
      </w:r>
    </w:p>
    <w:p>
      <w:pPr>
        <w:shd w:fill="E8F5E9" w:val="clear"/>
        <w:spacing w:after="80" w:before="80"/>
        <w:ind w:left="360"/>
      </w:pPr>
      <w:r>
        <w:rPr>
          <w:rFonts w:ascii="Arial" w:cs="Arial" w:eastAsia="Arial" w:hAnsi="Arial"/>
          <w:b/>
          <w:bCs/>
          <w:color w:val="276728"/>
          <w:sz w:val="20"/>
          <w:szCs w:val="20"/>
        </w:rPr>
        <w:t xml:space="preserve">Decision: </w:t>
      </w:r>
      <w:r>
        <w:rPr>
          <w:rFonts w:ascii="Arial" w:cs="Arial" w:eastAsia="Arial" w:hAnsi="Arial"/>
          <w:color w:val="1A1A1A"/>
          <w:sz w:val="20"/>
          <w:szCs w:val="20"/>
        </w:rPr>
        <w:t xml:space="preserve">Show a countdown popup for active users. Idle machines get a shortened warning then proceed automatically.</w:t>
      </w:r>
    </w:p>
    <w:p>
      <w:pPr>
        <w:spacing w:after="60" w:before="60"/>
      </w:pPr>
      <w:r>
        <w:rPr>
          <w:rFonts w:ascii="Arial" w:cs="Arial" w:eastAsia="Arial" w:hAnsi="Arial"/>
          <w:color w:val="1A1A1A"/>
          <w:sz w:val="20"/>
          <w:szCs w:val="20"/>
        </w:rPr>
        <w:t xml:space="preserve">All active users get a countdown popup (WarningMinutes). If the machine has been idle longer than IdleThresholdMinutes (default: 30), it gets the shorter IdleWarningMinutes countdown instead and the action proceeds without waiting for user input. This avoids machines waiting indefinitely on a prompt when nobody is present.</w:t>
      </w:r>
    </w:p>
    <w:p>
      <w:pPr>
        <w:spacing w:after="0" w:before="100"/>
      </w:pPr>
    </w:p>
    <w:p>
      <w:pPr>
        <w:pStyle w:val="Heading3"/>
      </w:pPr>
      <w:r>
        <w:t xml:space="preserve">Local Admin Override</w:t>
      </w:r>
    </w:p>
    <w:p>
      <w:pPr>
        <w:shd w:fill="E8F5E9" w:val="clear"/>
        <w:spacing w:after="80" w:before="80"/>
        <w:ind w:left="360"/>
      </w:pPr>
      <w:r>
        <w:rPr>
          <w:rFonts w:ascii="Arial" w:cs="Arial" w:eastAsia="Arial" w:hAnsi="Arial"/>
          <w:b/>
          <w:bCs/>
          <w:color w:val="276728"/>
          <w:sz w:val="20"/>
          <w:szCs w:val="20"/>
        </w:rPr>
        <w:t xml:space="preserve">Decision: </w:t>
      </w:r>
      <w:r>
        <w:rPr>
          <w:rFonts w:ascii="Arial" w:cs="Arial" w:eastAsia="Arial" w:hAnsi="Arial"/>
          <w:color w:val="1A1A1A"/>
          <w:sz w:val="20"/>
          <w:szCs w:val="20"/>
        </w:rPr>
        <w:t xml:space="preserve">Right-click tray menu: 'Suspend tonight' — local administrators only. Writes audit event ID 1010 to the Application event log.</w:t>
      </w:r>
    </w:p>
    <w:p>
      <w:pPr>
        <w:spacing w:after="60" w:before="60"/>
      </w:pPr>
      <w:r>
        <w:rPr>
          <w:rFonts w:ascii="Arial" w:cs="Arial" w:eastAsia="Arial" w:hAnsi="Arial"/>
          <w:color w:val="1A1A1A"/>
          <w:sz w:val="20"/>
          <w:szCs w:val="20"/>
        </w:rPr>
        <w:t xml:space="preserve">The suspension covers only the current day's action. An audit event (username, timestamp) is written to the Windows Application event log, giving IT visibility of overrides across the fleet if log forwarding is configured.</w:t>
      </w:r>
    </w:p>
    <w:p>
      <w:pPr>
        <w:spacing w:after="0" w:before="100"/>
      </w:pPr>
    </w:p>
    <w:p>
      <w:pPr>
        <w:pStyle w:val="Heading3"/>
      </w:pPr>
      <w:r>
        <w:t xml:space="preserve">Multiple Daily Schedules</w:t>
      </w:r>
    </w:p>
    <w:p>
      <w:pPr>
        <w:shd w:fill="E8F5E9" w:val="clear"/>
        <w:spacing w:after="80" w:before="80"/>
        <w:ind w:left="360"/>
      </w:pPr>
      <w:r>
        <w:rPr>
          <w:rFonts w:ascii="Arial" w:cs="Arial" w:eastAsia="Arial" w:hAnsi="Arial"/>
          <w:b/>
          <w:bCs/>
          <w:color w:val="276728"/>
          <w:sz w:val="20"/>
          <w:szCs w:val="20"/>
        </w:rPr>
        <w:t xml:space="preserve">Decision: </w:t>
      </w:r>
      <w:r>
        <w:rPr>
          <w:rFonts w:ascii="Arial" w:cs="Arial" w:eastAsia="Arial" w:hAnsi="Arial"/>
          <w:color w:val="1A1A1A"/>
          <w:sz w:val="20"/>
          <w:szCs w:val="20"/>
        </w:rPr>
        <w:t xml:space="preserve">Single shutdown time per day for v1. SchedulerEngine is designed to support additional slots in a future release.</w:t>
      </w:r>
    </w:p>
    <w:p>
      <w:pPr>
        <w:spacing w:after="0" w:before="100"/>
      </w:pPr>
    </w:p>
    <w:p>
      <w:pPr>
        <w:pStyle w:val="Heading3"/>
      </w:pPr>
      <w:r>
        <w:t xml:space="preserve">Shutdown Action</w:t>
      </w:r>
    </w:p>
    <w:p>
      <w:pPr>
        <w:shd w:fill="E8F5E9" w:val="clear"/>
        <w:spacing w:after="80" w:before="80"/>
        <w:ind w:left="360"/>
      </w:pPr>
      <w:r>
        <w:rPr>
          <w:rFonts w:ascii="Arial" w:cs="Arial" w:eastAsia="Arial" w:hAnsi="Arial"/>
          <w:b/>
          <w:bCs/>
          <w:color w:val="276728"/>
          <w:sz w:val="20"/>
          <w:szCs w:val="20"/>
        </w:rPr>
        <w:t xml:space="preserve">Decision: </w:t>
      </w:r>
      <w:r>
        <w:rPr>
          <w:rFonts w:ascii="Arial" w:cs="Arial" w:eastAsia="Arial" w:hAnsi="Arial"/>
          <w:color w:val="1A1A1A"/>
          <w:sz w:val="20"/>
          <w:szCs w:val="20"/>
        </w:rPr>
        <w:t xml:space="preserve">Policy supports Shutdown (0), Hibernate (1), and Sleep (2) via ShutdownAction registry value.</w:t>
      </w:r>
    </w:p>
    <w:p>
      <w:pPr>
        <w:spacing w:after="60" w:before="60"/>
      </w:pPr>
      <w:r>
        <w:rPr>
          <w:rFonts w:ascii="Arial" w:cs="Arial" w:eastAsia="Arial" w:hAnsi="Arial"/>
          <w:color w:val="1A1A1A"/>
          <w:sz w:val="20"/>
          <w:szCs w:val="20"/>
        </w:rPr>
        <w:t xml:space="preserve">Shutdown is the default and safest choice (ensures Windows Update on next boot). Hibernate suits environments where fast resume is a priority. Sleep is available but not recommended as an enforced IT policy for most use cases.</w:t>
      </w:r>
    </w:p>
    <w:p>
      <w:pPr>
        <w:spacing w:after="0" w:before="100"/>
      </w:pPr>
    </w:p>
    <w:p>
      <w:pPr>
        <w:pStyle w:val="Heading3"/>
      </w:pPr>
      <w:r>
        <w:t xml:space="preserve">Code Signing</w:t>
      </w:r>
    </w:p>
    <w:p>
      <w:pPr>
        <w:shd w:fill="E8F5E9" w:val="clear"/>
        <w:spacing w:after="80" w:before="80"/>
        <w:ind w:left="360"/>
      </w:pPr>
      <w:r>
        <w:rPr>
          <w:rFonts w:ascii="Arial" w:cs="Arial" w:eastAsia="Arial" w:hAnsi="Arial"/>
          <w:b/>
          <w:bCs/>
          <w:color w:val="276728"/>
          <w:sz w:val="20"/>
          <w:szCs w:val="20"/>
        </w:rPr>
        <w:t xml:space="preserve">Decision: </w:t>
      </w:r>
      <w:r>
        <w:rPr>
          <w:rFonts w:ascii="Arial" w:cs="Arial" w:eastAsia="Arial" w:hAnsi="Arial"/>
          <w:color w:val="1A1A1A"/>
          <w:sz w:val="20"/>
          <w:szCs w:val="20"/>
        </w:rPr>
        <w:t xml:space="preserve">EV code signing certificate to be obtained before production deployment. Dev and test builds will be unsigned.</w:t>
      </w:r>
    </w:p>
    <w:p>
      <w:pPr>
        <w:spacing w:after="60" w:before="60"/>
      </w:pPr>
      <w:r>
        <w:rPr>
          <w:rFonts w:ascii="Arial" w:cs="Arial" w:eastAsia="Arial" w:hAnsi="Arial"/>
          <w:color w:val="1A1A1A"/>
          <w:sz w:val="20"/>
          <w:szCs w:val="20"/>
        </w:rPr>
        <w:t xml:space="preserve">Until signed, the installer will trigger a Windows Defender SmartScreen warning on first install — acceptable for internal test devices, not for fleet-wide deployment. Treat obtaining the certificate as a Phase 5 gate before any production rollout.</w:t>
      </w:r>
    </w:p>
    <w:p>
      <w:pPr>
        <w:spacing w:after="0" w:before="100"/>
      </w:pPr>
    </w:p>
    <w:p>
      <w:pPr>
        <w:pStyle w:val="Heading3"/>
      </w:pPr>
      <w:r>
        <w:t xml:space="preserve">Minimum Supported OS</w:t>
      </w:r>
    </w:p>
    <w:p>
      <w:pPr>
        <w:shd w:fill="E8F5E9" w:val="clear"/>
        <w:spacing w:after="80" w:before="80"/>
        <w:ind w:left="360"/>
      </w:pPr>
      <w:r>
        <w:rPr>
          <w:rFonts w:ascii="Arial" w:cs="Arial" w:eastAsia="Arial" w:hAnsi="Arial"/>
          <w:b/>
          <w:bCs/>
          <w:color w:val="276728"/>
          <w:sz w:val="20"/>
          <w:szCs w:val="20"/>
        </w:rPr>
        <w:t xml:space="preserve">Decision: </w:t>
      </w:r>
      <w:r>
        <w:rPr>
          <w:rFonts w:ascii="Arial" w:cs="Arial" w:eastAsia="Arial" w:hAnsi="Arial"/>
          <w:color w:val="1A1A1A"/>
          <w:sz w:val="20"/>
          <w:szCs w:val="20"/>
        </w:rPr>
        <w:t xml:space="preserve">Windows 10 21H2 and later, plus all supported Windows 11 versions. LTSC variants out of scope for v1.</w:t>
      </w:r>
    </w:p>
    <w:p>
      <w:pPr>
        <w:spacing w:after="0" w:before="100"/>
      </w:pPr>
    </w:p>
    <w:p>
      <w:pPr>
        <w:pStyle w:val="Heading3"/>
      </w:pPr>
      <w:r>
        <w:t xml:space="preserve">ADMX Namespace</w:t>
      </w:r>
    </w:p>
    <w:p>
      <w:pPr>
        <w:shd w:fill="E8F5E9" w:val="clear"/>
        <w:spacing w:after="80" w:before="80"/>
        <w:ind w:left="360"/>
      </w:pPr>
      <w:r>
        <w:rPr>
          <w:rFonts w:ascii="Arial" w:cs="Arial" w:eastAsia="Arial" w:hAnsi="Arial"/>
          <w:b/>
          <w:bCs/>
          <w:color w:val="276728"/>
          <w:sz w:val="20"/>
          <w:szCs w:val="20"/>
        </w:rPr>
        <w:t xml:space="preserve">Decision: </w:t>
      </w:r>
      <w:r>
        <w:rPr>
          <w:rFonts w:ascii="Arial" w:cs="Arial" w:eastAsia="Arial" w:hAnsi="Arial"/>
          <w:color w:val="1A1A1A"/>
          <w:sz w:val="20"/>
          <w:szCs w:val="20"/>
        </w:rPr>
        <w:t xml:space="preserve">Namespace prefix: SmarterShutdown. This is final — changing it after deployment breaks existing Intune Configuration Profiles.</w:t>
      </w:r>
    </w:p>
    <w:p>
      <w:pPr>
        <w:spacing w:after="0" w:before="80"/>
      </w:pPr>
    </w:p>
    <w:p>
      <w:r>
        <w:br w:type="page"/>
      </w:r>
    </w:p>
    <w:p>
      <w:pPr>
        <w:pStyle w:val="Heading1"/>
      </w:pPr>
      <w:r>
        <w:t xml:space="preserve">9. Security Considerations</w:t>
      </w:r>
    </w:p>
    <w:p>
      <w:pPr>
        <w:pBdr>
          <w:bottom w:val="single" w:color="2E75B6" w:sz="8" w:space="1"/>
        </w:pBdr>
        <w:spacing w:after="120" w:before="0"/>
      </w:pPr>
    </w:p>
    <w:p>
      <w:pPr>
        <w:pStyle w:val="ListParagraph"/>
        <w:numPr>
          <w:ilvl w:val="0"/>
          <w:numId w:val="2"/>
        </w:numPr>
        <w:spacing w:after="40" w:before="40"/>
      </w:pPr>
      <w:r>
        <w:rPr>
          <w:rFonts w:ascii="Arial" w:cs="Arial" w:eastAsia="Arial" w:hAnsi="Arial"/>
          <w:b w:val="false"/>
          <w:bCs w:val="false"/>
          <w:color w:val="1A1A1A"/>
          <w:sz w:val="20"/>
          <w:szCs w:val="20"/>
        </w:rPr>
        <w:t xml:space="preserve">Policy registry key (HKLM\Policies\SmarterShutdown\) is writable only by SYSTEM and Administrators — standard users cannot tamper with the schedule.</w:t>
      </w:r>
    </w:p>
    <w:p>
      <w:pPr>
        <w:pStyle w:val="ListParagraph"/>
        <w:numPr>
          <w:ilvl w:val="0"/>
          <w:numId w:val="2"/>
        </w:numPr>
        <w:spacing w:after="40" w:before="40"/>
      </w:pPr>
      <w:r>
        <w:rPr>
          <w:rFonts w:ascii="Arial" w:cs="Arial" w:eastAsia="Arial" w:hAnsi="Arial"/>
          <w:b w:val="false"/>
          <w:bCs w:val="false"/>
          <w:color w:val="1A1A1A"/>
          <w:sz w:val="20"/>
          <w:szCs w:val="20"/>
        </w:rPr>
        <w:t xml:space="preserve">Named pipe ACL: Authenticated Users may connect; Network access is denied. This prevents remote clients from sending fake postpone or suspend requests.</w:t>
      </w:r>
    </w:p>
    <w:p>
      <w:pPr>
        <w:pStyle w:val="ListParagraph"/>
        <w:numPr>
          <w:ilvl w:val="0"/>
          <w:numId w:val="2"/>
        </w:numPr>
        <w:spacing w:after="40" w:before="40"/>
      </w:pPr>
      <w:r>
        <w:rPr>
          <w:rFonts w:ascii="Arial" w:cs="Arial" w:eastAsia="Arial" w:hAnsi="Arial"/>
          <w:b w:val="false"/>
          <w:bCs w:val="false"/>
          <w:color w:val="1A1A1A"/>
          <w:sz w:val="20"/>
          <w:szCs w:val="20"/>
        </w:rPr>
        <w:t xml:space="preserve">Admin suspend option in the tray app checks local Administrators group membership before rendering the menu item.</w:t>
      </w:r>
    </w:p>
    <w:p>
      <w:pPr>
        <w:pStyle w:val="ListParagraph"/>
        <w:numPr>
          <w:ilvl w:val="0"/>
          <w:numId w:val="2"/>
        </w:numPr>
        <w:spacing w:after="40" w:before="40"/>
      </w:pPr>
      <w:r>
        <w:rPr>
          <w:rFonts w:ascii="Arial" w:cs="Arial" w:eastAsia="Arial" w:hAnsi="Arial"/>
          <w:b w:val="false"/>
          <w:bCs w:val="false"/>
          <w:color w:val="1A1A1A"/>
          <w:sz w:val="20"/>
          <w:szCs w:val="20"/>
        </w:rPr>
        <w:t xml:space="preserve">Binaries and MSI must be EV code-signed before fleet deployment. Unsigned builds will trigger SmartScreen.</w:t>
      </w:r>
    </w:p>
    <w:p>
      <w:pPr>
        <w:pStyle w:val="ListParagraph"/>
        <w:numPr>
          <w:ilvl w:val="0"/>
          <w:numId w:val="2"/>
        </w:numPr>
        <w:spacing w:after="40" w:before="40"/>
      </w:pPr>
      <w:r>
        <w:rPr>
          <w:rFonts w:ascii="Arial" w:cs="Arial" w:eastAsia="Arial" w:hAnsi="Arial"/>
          <w:b w:val="false"/>
          <w:bCs w:val="false"/>
          <w:color w:val="1A1A1A"/>
          <w:sz w:val="20"/>
          <w:szCs w:val="20"/>
        </w:rPr>
        <w:t xml:space="preserve">ForceShutdown = 1 force-closes applications. Default to 0 with adequate WarningMinutes for most environments.</w:t>
      </w:r>
    </w:p>
    <w:p>
      <w:pPr>
        <w:pStyle w:val="ListParagraph"/>
        <w:numPr>
          <w:ilvl w:val="0"/>
          <w:numId w:val="2"/>
        </w:numPr>
        <w:spacing w:after="40" w:before="40"/>
      </w:pPr>
      <w:r>
        <w:rPr>
          <w:rFonts w:ascii="Arial" w:cs="Arial" w:eastAsia="Arial" w:hAnsi="Arial"/>
          <w:b w:val="false"/>
          <w:bCs w:val="false"/>
          <w:color w:val="1A1A1A"/>
          <w:sz w:val="20"/>
          <w:szCs w:val="20"/>
        </w:rPr>
        <w:t xml:space="preserve">TeamsDetector runs in the user session context (SYSTEM cannot enumerate user audio sessions). The Notifier performs the audio session check and reports results to the Service over the named pipe.</w:t>
      </w:r>
    </w:p>
    <w:p>
      <w:pPr>
        <w:spacing w:after="0" w:before="80"/>
      </w:pPr>
    </w:p>
    <w:p>
      <w:pPr>
        <w:pStyle w:val="Heading1"/>
      </w:pPr>
      <w:r>
        <w:t xml:space="preserve">10. References</w:t>
      </w:r>
    </w:p>
    <w:p>
      <w:pPr>
        <w:pBdr>
          <w:bottom w:val="single" w:color="2E75B6" w:sz="8" w:space="1"/>
        </w:pBdr>
        <w:spacing w:after="120" w:before="0"/>
      </w:pPr>
    </w:p>
    <w:p>
      <w:pPr>
        <w:spacing w:after="60" w:before="60"/>
      </w:pPr>
      <w:hyperlink w:history="1" r:id="rId0s6hevw3w_xl7hletzgou">
        <w:r>
          <w:rPr>
            <w:rStyle w:val="Hyperlink"/>
            <w:rFonts w:ascii="Arial" w:cs="Arial" w:eastAsia="Arial" w:hAnsi="Arial"/>
            <w:sz w:val="20"/>
            <w:szCs w:val="20"/>
          </w:rPr>
          <w:t xml:space="preserve">Microsoft Docs: Import custom ADMX templates into Intune</w:t>
        </w:r>
      </w:hyperlink>
    </w:p>
    <w:p>
      <w:pPr>
        <w:spacing w:after="60" w:before="60"/>
      </w:pPr>
      <w:hyperlink w:history="1" r:id="rId6qlfotwhygx3wyvcsinjy">
        <w:r>
          <w:rPr>
            <w:rStyle w:val="Hyperlink"/>
            <w:rFonts w:ascii="Arial" w:cs="Arial" w:eastAsia="Arial" w:hAnsi="Arial"/>
            <w:sz w:val="20"/>
            <w:szCs w:val="20"/>
          </w:rPr>
          <w:t xml:space="preserve">Microsoft Docs: Understanding ADMX-backed policies</w:t>
        </w:r>
      </w:hyperlink>
    </w:p>
    <w:p>
      <w:pPr>
        <w:spacing w:after="60" w:before="60"/>
      </w:pPr>
      <w:hyperlink w:history="1" r:id="rIdlfeqvc9lquadtafklwceu">
        <w:r>
          <w:rPr>
            <w:rStyle w:val="Hyperlink"/>
            <w:rFonts w:ascii="Arial" w:cs="Arial" w:eastAsia="Arial" w:hAnsi="Arial"/>
            <w:sz w:val="20"/>
            <w:szCs w:val="20"/>
          </w:rPr>
          <w:t xml:space="preserve">Win32: GetLastInputInfo</w:t>
        </w:r>
      </w:hyperlink>
    </w:p>
    <w:p>
      <w:pPr>
        <w:spacing w:after="60" w:before="60"/>
      </w:pPr>
      <w:hyperlink w:history="1" r:id="rIdy3nzlodz6wu94lwva_owb">
        <w:r>
          <w:rPr>
            <w:rStyle w:val="Hyperlink"/>
            <w:rFonts w:ascii="Arial" w:cs="Arial" w:eastAsia="Arial" w:hAnsi="Arial"/>
            <w:sz w:val="20"/>
            <w:szCs w:val="20"/>
          </w:rPr>
          <w:t xml:space="preserve">Win32: IAudioSessionManager2</w:t>
        </w:r>
      </w:hyperlink>
    </w:p>
    <w:p>
      <w:pPr>
        <w:spacing w:after="60" w:before="60"/>
      </w:pPr>
      <w:hyperlink w:history="1" r:id="rId1drm2j9wjx869bfwat1vj">
        <w:r>
          <w:rPr>
            <w:rStyle w:val="Hyperlink"/>
            <w:rFonts w:ascii="Arial" w:cs="Arial" w:eastAsia="Arial" w:hAnsi="Arial"/>
            <w:sz w:val="20"/>
            <w:szCs w:val="20"/>
          </w:rPr>
          <w:t xml:space="preserve">Win32: InitiateSystemShutdownEx</w:t>
        </w:r>
      </w:hyperlink>
    </w:p>
    <w:p>
      <w:pPr>
        <w:spacing w:after="60" w:before="60"/>
      </w:pPr>
      <w:hyperlink w:history="1" r:id="rIduklmosdkj6dkalbb13ukp">
        <w:r>
          <w:rPr>
            <w:rStyle w:val="Hyperlink"/>
            <w:rFonts w:ascii="Arial" w:cs="Arial" w:eastAsia="Arial" w:hAnsi="Arial"/>
            <w:sz w:val="20"/>
            <w:szCs w:val="20"/>
          </w:rPr>
          <w:t xml:space="preserve">Win32: SetSuspendState</w:t>
        </w:r>
      </w:hyperlink>
    </w:p>
    <w:p>
      <w:pPr>
        <w:spacing w:after="60" w:before="60"/>
      </w:pPr>
      <w:hyperlink w:history="1" r:id="rIdieilojeexmck2wi-bkkxy">
        <w:r>
          <w:rPr>
            <w:rStyle w:val="Hyperlink"/>
            <w:rFonts w:ascii="Arial" w:cs="Arial" w:eastAsia="Arial" w:hAnsi="Arial"/>
            <w:sz w:val="20"/>
            <w:szCs w:val="20"/>
          </w:rPr>
          <w:t xml:space="preserve">WiX Toolset v4</w:t>
        </w:r>
      </w:hyperlink>
    </w:p>
    <w:p>
      <w:pPr>
        <w:spacing w:after="60" w:before="60"/>
      </w:pPr>
      <w:hyperlink w:history="1" r:id="rIdjcafcdg4qcz1bm7qqdjg7">
        <w:r>
          <w:rPr>
            <w:rStyle w:val="Hyperlink"/>
            <w:rFonts w:ascii="Arial" w:cs="Arial" w:eastAsia="Arial" w:hAnsi="Arial"/>
            <w:sz w:val="20"/>
            <w:szCs w:val="20"/>
          </w:rPr>
          <w:t xml:space="preserve">Microsoft Win32 Content Prep Tool</w:t>
        </w:r>
      </w:hyperlink>
    </w:p>
    <w:sectPr>
      <w:headerReference w:type="default" r:id="rId7"/>
      <w:footerReference w:type="default" r:id="rId8"/>
      <w:pgSz w:w="12240" w:h="15840" w:orient="portrait"/>
      <w:pgMar w:top="144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spacing w:after="0" w:before="120"/>
      <w:jc w:val="right"/>
    </w:pP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of </w:t>
    </w:r>
    <w:r>
      <w:rPr>
        <w:rFonts w:ascii="Arial" w:cs="Arial" w:eastAsia="Arial" w:hAnsi="Arial"/>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spacing w:after="120" w:before="0"/>
    </w:pPr>
    <w:r>
      <w:rPr>
        <w:rFonts w:ascii="Arial" w:cs="Arial" w:eastAsia="Arial" w:hAnsi="Arial"/>
        <w:b/>
        <w:bCs/>
        <w:color w:val="2E75B6"/>
        <w:sz w:val="18"/>
        <w:szCs w:val="18"/>
      </w:rPr>
      <w:t xml:space="preserve">Smarter Shutdown</w:t>
    </w:r>
    <w:r>
      <w:rPr>
        <w:rFonts w:ascii="Arial" w:cs="Arial" w:eastAsia="Arial" w:hAnsi="Arial"/>
        <w:color w:val="888888"/>
        <w:sz w:val="18"/>
        <w:szCs w:val="18"/>
      </w:rPr>
      <w:t xml:space="preserve">  |  Project Specification  v1.1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5C99"/>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160"/>
      <w:outlineLvl w:val="2"/>
    </w:pPr>
    <w:rPr>
      <w:rFonts w:ascii="Arial" w:cs="Arial" w:eastAsia="Arial" w:hAnsi="Arial"/>
      <w:b/>
      <w:bCs/>
      <w:color w:val="1A1A1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0s6hevw3w_xl7hletzgou" Type="http://schemas.openxmlformats.org/officeDocument/2006/relationships/hyperlink" Target="https://learn.microsoft.com/en-us/mem/intune/configuration/administrative-templates-import-custom" TargetMode="External"/><Relationship Id="rId6qlfotwhygx3wyvcsinjy" Type="http://schemas.openxmlformats.org/officeDocument/2006/relationships/hyperlink" Target="https://learn.microsoft.com/en-us/windows/client-management/mdm/understanding-admx-backed-policies" TargetMode="External"/><Relationship Id="rIdlfeqvc9lquadtafklwceu" Type="http://schemas.openxmlformats.org/officeDocument/2006/relationships/hyperlink" Target="https://learn.microsoft.com/en-us/windows/win32/api/winuser/nf-winuser-getlastinputinfo" TargetMode="External"/><Relationship Id="rIdy3nzlodz6wu94lwva_owb" Type="http://schemas.openxmlformats.org/officeDocument/2006/relationships/hyperlink" Target="https://learn.microsoft.com/en-us/windows/win32/api/audiopolicy/nn-audiopolicy-iaudiosessionmanager2" TargetMode="External"/><Relationship Id="rId1drm2j9wjx869bfwat1vj" Type="http://schemas.openxmlformats.org/officeDocument/2006/relationships/hyperlink" Target="https://learn.microsoft.com/en-us/windows/win32/api/winreg/nf-winreg-initiatesystemshutdownexa" TargetMode="External"/><Relationship Id="rIduklmosdkj6dkalbb13ukp" Type="http://schemas.openxmlformats.org/officeDocument/2006/relationships/hyperlink" Target="https://learn.microsoft.com/en-us/windows/win32/api/powrprof/nf-powrprof-setsuspendstate" TargetMode="External"/><Relationship Id="rIdieilojeexmck2wi-bkkxy" Type="http://schemas.openxmlformats.org/officeDocument/2006/relationships/hyperlink" Target="https://wixtoolset.org/docs/" TargetMode="External"/><Relationship Id="rIdjcafcdg4qcz1bm7qqdjg7" Type="http://schemas.openxmlformats.org/officeDocument/2006/relationships/hyperlink" Target="https://github.com/microsoft/Microsoft-Win32-Content-Prep-Tool" TargetMode="External"/><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2026-05-06T09:42:50.323Z</dcterms:created>
  <dcterms:modified xsi:type="dcterms:W3CDTF">2026-05-06T09:42:50.323Z</dcterms:modified>
</cp:coreProperties>
</file>

<file path=docProps/custom.xml><?xml version="1.0" encoding="utf-8"?>
<Properties xmlns="http://schemas.openxmlformats.org/officeDocument/2006/custom-properties" xmlns:vt="http://schemas.openxmlformats.org/officeDocument/2006/docPropsVTypes"/>
</file>