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1.png" ContentType="image/png"/>
  <Override PartName="/word/media/rId13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48.png" ContentType="image/png"/>
  <Override PartName="/word/media/rId33.png" ContentType="image/png"/>
  <Override PartName="/word/media/rId37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Testing both dynamic ISF equations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what-this-is-about"/>
    <w:p>
      <w:pPr>
        <w:pStyle w:val="Heading2"/>
      </w:pPr>
      <w:r>
        <w:t xml:space="preserve">What this is about</w:t>
      </w:r>
    </w:p>
    <w:p>
      <w:pPr>
        <w:pStyle w:val="FirstParagraph"/>
      </w:pPr>
      <w:r>
        <w:t xml:space="preserve">Somewhere in your pump settings is a number that says how far one unit of insulin</w:t>
      </w:r>
      <w:r>
        <w:t xml:space="preserve"> </w:t>
      </w:r>
      <w:r>
        <w:t xml:space="preserve">drops your glucose. Most of us arrived at it from the 1800 rule, which divides</w:t>
      </w:r>
      <w:r>
        <w:t xml:space="preserve"> </w:t>
      </w:r>
      <w:r>
        <w:t xml:space="preserve">1800 by your total daily dose, then adjusted it when corrections kept landing too</w:t>
      </w:r>
      <w:r>
        <w:t xml:space="preserve"> </w:t>
      </w:r>
      <w:r>
        <w:t xml:space="preserve">hard or too soft.</w:t>
      </w:r>
    </w:p>
    <w:p>
      <w:pPr>
        <w:pStyle w:val="BodyText"/>
      </w:pPr>
      <w:r>
        <w:t xml:space="preserve">Dynamic ISF replaces that fixed number with a calculated one. Instead of using</w:t>
      </w:r>
      <w:r>
        <w:t xml:space="preserve"> </w:t>
      </w:r>
      <w:r>
        <w:t xml:space="preserve">what you entered, the algorithm works out a fresh sensitivity every few minutes</w:t>
      </w:r>
      <w:r>
        <w:t xml:space="preserve"> </w:t>
      </w:r>
      <w:r>
        <w:t xml:space="preserve">from two things: how much insulin you have been using lately, and where your</w:t>
      </w:r>
      <w:r>
        <w:t xml:space="preserve"> </w:t>
      </w:r>
      <w:r>
        <w:t xml:space="preserve">glucose is right now.</w:t>
      </w:r>
    </w:p>
    <w:p>
      <w:pPr>
        <w:pStyle w:val="BodyText"/>
      </w:pPr>
      <w:r>
        <w:t xml:space="preserve">There are two versions of the calculation and they disagree about how much your</w:t>
      </w:r>
      <w:r>
        <w:t xml:space="preserve"> </w:t>
      </w:r>
      <w:r>
        <w:t xml:space="preserve">daily dose should matter. The original, v1, keeps the 1800 rule’s shape: if your</w:t>
      </w:r>
      <w:r>
        <w:t xml:space="preserve"> </w:t>
      </w:r>
      <w:r>
        <w:t xml:space="preserve">daily dose doubles, your sensitivity halves. The revised version, v2, squares the</w:t>
      </w:r>
      <w:r>
        <w:t xml:space="preserve"> </w:t>
      </w:r>
      <w:r>
        <w:t xml:space="preserve">dose term, so if your daily dose doubles, your sensitivity drops to a quarter.</w:t>
      </w:r>
    </w:p>
    <w:p>
      <w:pPr>
        <w:pStyle w:val="BodyText"/>
      </w:pPr>
      <w:r>
        <w:t xml:space="preserve">That difference is not academic. Take someone on 20 units a day and someone on 60.</w:t>
      </w:r>
      <w:r>
        <w:t xml:space="preserve"> </w:t>
      </w:r>
      <w:r>
        <w:t xml:space="preserve">v1 says the second person’s corrections should be three times smaller per unit.</w:t>
      </w:r>
      <w:r>
        <w:t xml:space="preserve"> </w:t>
      </w:r>
      <w:r>
        <w:t xml:space="preserve">v2 says nine times smaller. The two versions cross at around 64 units a day, so</w:t>
      </w:r>
      <w:r>
        <w:t xml:space="preserve"> </w:t>
      </w:r>
      <w:r>
        <w:t xml:space="preserve">which one you are running decides whether the newer maths makes your corrections</w:t>
      </w:r>
      <w:r>
        <w:t xml:space="preserve"> </w:t>
      </w:r>
      <w:r>
        <w:t xml:space="preserve">stronger or weaker than the older one.</w:t>
      </w:r>
    </w:p>
    <w:p>
      <w:pPr>
        <w:pStyle w:val="BodyText"/>
      </w:pPr>
      <w:r>
        <w:t xml:space="preserve">Both also reduce your sensitivity when your glucose is high, on the reasoning that</w:t>
      </w:r>
      <w:r>
        <w:t xml:space="preserve"> </w:t>
      </w:r>
      <w:r>
        <w:t xml:space="preserve">insulin works less well when you are running high.</w:t>
      </w:r>
    </w:p>
    <w:p>
      <w:pPr>
        <w:pStyle w:val="BodyText"/>
      </w:pPr>
      <w:r>
        <w:t xml:space="preserve">This is an attempt to check all of that against a lot of people.</w:t>
      </w:r>
    </w:p>
    <w:bookmarkEnd w:id="9"/>
    <w:bookmarkStart w:id="10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Your daily dose does matter, and roughly in the way v1 says. Sensitivity falls as</w:t>
      </w:r>
      <w:r>
        <w:t xml:space="preserve"> </w:t>
      </w:r>
      <w:r>
        <w:t xml:space="preserve">daily dose rises, at an exponent close to what the 1800 rule assumes, though a</w:t>
      </w:r>
      <w:r>
        <w:t xml:space="preserve"> </w:t>
      </w:r>
      <w:r>
        <w:t xml:space="preserve">little shallower. Four separate methods agree on this, including one that was</w:t>
      </w:r>
      <w:r>
        <w:t xml:space="preserve"> </w:t>
      </w:r>
      <w:r>
        <w:t xml:space="preserve">free to find no relationship at all.</w:t>
      </w:r>
    </w:p>
    <w:p>
      <w:pPr>
        <w:pStyle w:val="BodyText"/>
      </w:pPr>
      <w:r>
        <w:t xml:space="preserve">Your glucose level also matters, but in the opposite direction to what both</w:t>
      </w:r>
      <w:r>
        <w:t xml:space="preserve"> </w:t>
      </w:r>
      <w:r>
        <w:t xml:space="preserve">equations assume. They make insulin most effective when you are near target and</w:t>
      </w:r>
      <w:r>
        <w:t xml:space="preserve"> </w:t>
      </w:r>
      <w:r>
        <w:t xml:space="preserve">least effective when you are high. What I measured is the reverse. A unit does</w:t>
      </w:r>
      <w:r>
        <w:t xml:space="preserve"> </w:t>
      </w:r>
      <w:r>
        <w:t xml:space="preserve">least near target, which is where your body is actively pushing back against</w:t>
      </w:r>
      <w:r>
        <w:t xml:space="preserve"> </w:t>
      </w:r>
      <w:r>
        <w:t xml:space="preserve">going lower, and slightly more when you are high.</w:t>
      </w:r>
    </w:p>
    <w:p>
      <w:pPr>
        <w:pStyle w:val="BodyText"/>
      </w:pPr>
      <w:r>
        <w:t xml:space="preserve">The two do not combine the way either equation combines them. Both multiply a</w:t>
      </w:r>
      <w:r>
        <w:t xml:space="preserve"> </w:t>
      </w:r>
      <w:r>
        <w:t xml:space="preserve">dose term by a glucose term and assume the two are independent. They are not: how</w:t>
      </w:r>
      <w:r>
        <w:t xml:space="preserve"> </w:t>
      </w:r>
      <w:r>
        <w:t xml:space="preserve">your sensitivity changes with glucose depends on how much insulin you use.</w:t>
      </w:r>
    </w:p>
    <w:p>
      <w:pPr>
        <w:pStyle w:val="BodyText"/>
      </w:pPr>
      <w:r>
        <w:t xml:space="preserve">And a real part of what the equations are picking up is food rather than</w:t>
      </w:r>
      <w:r>
        <w:t xml:space="preserve"> </w:t>
      </w:r>
      <w:r>
        <w:t xml:space="preserve">sensitivity. In the four hours after a meal you logged, measured sensitivity goes</w:t>
      </w:r>
      <w:r>
        <w:t xml:space="preserve"> </w:t>
      </w:r>
      <w:r>
        <w:t xml:space="preserve">negative, meaning glucose rises while insulin is acting, because carbohydrate is</w:t>
      </w:r>
      <w:r>
        <w:t xml:space="preserve"> </w:t>
      </w:r>
      <w:r>
        <w:t xml:space="preserve">still arriving after the absorption model has finished counting it.</w:t>
      </w:r>
    </w:p>
    <w:p>
      <w:pPr>
        <w:pStyle w:val="BodyText"/>
      </w:pPr>
      <w:r>
        <w:t xml:space="preserve">When I asked each version to predict how far glucose would actually fall</w:t>
      </w:r>
      <w:r>
        <w:t xml:space="preserve"> </w:t>
      </w:r>
      <w:r>
        <w:t xml:space="preserve">overnight, a plain static 1800 rule did better than either of them, and v2 did</w:t>
      </w:r>
      <w:r>
        <w:t xml:space="preserve"> </w:t>
      </w:r>
      <w:r>
        <w:t xml:space="preserve">very badly indeed.</w:t>
      </w:r>
    </w:p>
    <w:bookmarkEnd w:id="10"/>
    <w:bookmarkStart w:id="11" w:name="Xbffc54ef92d8b53fefb863498f2a8c50baf8749"/>
    <w:p>
      <w:pPr>
        <w:pStyle w:val="Heading2"/>
      </w:pPr>
      <w:r>
        <w:t xml:space="preserve">What that means if you are running one of these</w:t>
      </w:r>
    </w:p>
    <w:p>
      <w:pPr>
        <w:pStyle w:val="FirstParagraph"/>
      </w:pPr>
      <w:r>
        <w:t xml:space="preserve">If you use v1, the dose half of it is close to right and the glucose half is</w:t>
      </w:r>
      <w:r>
        <w:t xml:space="preserve"> </w:t>
      </w:r>
      <w:r>
        <w:t xml:space="preserve">pointed the wrong way but is small enough not to do much harm.</w:t>
      </w:r>
    </w:p>
    <w:p>
      <w:pPr>
        <w:pStyle w:val="BodyText"/>
      </w:pPr>
      <w:r>
        <w:t xml:space="preserve">If you use v2, the squared dose term is not supported by anything I can measure</w:t>
      </w:r>
      <w:r>
        <w:t xml:space="preserve"> </w:t>
      </w:r>
      <w:r>
        <w:t xml:space="preserve">here. It was not the best predictor for a single person out of 1,626, and it fails</w:t>
      </w:r>
      <w:r>
        <w:t xml:space="preserve"> </w:t>
      </w:r>
      <w:r>
        <w:t xml:space="preserve">worst for people on small daily doses. For a young child on ten units a day,</w:t>
      </w:r>
      <w:r>
        <w:t xml:space="preserve"> </w:t>
      </w:r>
      <w:r>
        <w:t xml:space="preserve">squaring the dose gives a sensitivity of several thousand, which means a</w:t>
      </w:r>
      <w:r>
        <w:t xml:space="preserve"> </w:t>
      </w:r>
      <w:r>
        <w:t xml:space="preserve">correction dose of almost nothing.</w:t>
      </w:r>
    </w:p>
    <w:p>
      <w:pPr>
        <w:pStyle w:val="BodyText"/>
      </w:pPr>
      <w:r>
        <w:t xml:space="preserve">If you use neither, the 1800 rule you probably already have is a reasonable</w:t>
      </w:r>
      <w:r>
        <w:t xml:space="preserve"> </w:t>
      </w:r>
      <w:r>
        <w:t xml:space="preserve">description of what these archives show, and it beat every dynamic form I tested</w:t>
      </w:r>
      <w:r>
        <w:t xml:space="preserve"> </w:t>
      </w:r>
      <w:r>
        <w:t xml:space="preserve">at predicting the overnight fall.</w:t>
      </w:r>
    </w:p>
    <w:p>
      <w:pPr>
        <w:pStyle w:val="BodyText"/>
      </w:pPr>
      <w:r>
        <w:t xml:space="preserve">None of this is a criticism of the people who built these equations. They were</w:t>
      </w:r>
      <w:r>
        <w:t xml:space="preserve"> </w:t>
      </w:r>
      <w:r>
        <w:t xml:space="preserve">working from the same rule of thumb most of us set our pumps from, and one of the</w:t>
      </w:r>
      <w:r>
        <w:t xml:space="preserve"> </w:t>
      </w:r>
      <w:r>
        <w:t xml:space="preserve">findings here is that the rule holds up well.</w:t>
      </w:r>
    </w:p>
    <w:bookmarkEnd w:id="11"/>
    <w:bookmarkStart w:id="12" w:name="where-the-data-came-from"/>
    <w:p>
      <w:pPr>
        <w:pStyle w:val="Heading2"/>
      </w:pPr>
      <w:r>
        <w:t xml:space="preserve">Where the data came from</w:t>
      </w:r>
    </w:p>
    <w:p>
      <w:pPr>
        <w:pStyle w:val="FirstParagraph"/>
      </w:pPr>
      <w:r>
        <w:t xml:space="preserve">Seven public study archives, about 1,700 people, ages 2 to 82, daily doses from 7</w:t>
      </w:r>
      <w:r>
        <w:t xml:space="preserve"> </w:t>
      </w:r>
      <w:r>
        <w:t xml:space="preserve">to 107 units.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What people were using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Food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nothing automating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teenagers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That gives 708,106 usable overnight stretches from 1,659 people, each</w:t>
      </w:r>
      <w:r>
        <w:t xml:space="preserve"> </w:t>
      </w:r>
      <w:r>
        <w:t xml:space="preserve">contributing at least forty.</w:t>
      </w:r>
    </w:p>
    <w:p>
      <w:pPr>
        <w:pStyle w:val="BodyText"/>
      </w:pPr>
      <w:r>
        <w:t xml:space="preserve">Two of those rows matter more than the others.</w:t>
      </w:r>
    </w:p>
    <w:p>
      <w:pPr>
        <w:pStyle w:val="BodyText"/>
      </w:pPr>
      <w:r>
        <w:t xml:space="preserve">REPLACE-BG ran in 2015 on a pump and a sensor with no algorithm in between. That</w:t>
      </w:r>
      <w:r>
        <w:t xml:space="preserve"> </w:t>
      </w:r>
      <w:r>
        <w:t xml:space="preserve">makes it the only group where the insulin someone received was not chosen by a</w:t>
      </w:r>
      <w:r>
        <w:t xml:space="preserve"> </w:t>
      </w:r>
      <w:r>
        <w:t xml:space="preserve">machine watching their glucose, which turns out to matter a great deal.</w:t>
      </w:r>
    </w:p>
    <w:p>
      <w:pPr>
        <w:pStyle w:val="BodyText"/>
      </w:pPr>
      <w:r>
        <w:t xml:space="preserve">Loop and REPLACE-BG are also the only groups where people recorded what they ate.</w:t>
      </w:r>
      <w:r>
        <w:t xml:space="preserve"> </w:t>
      </w:r>
      <w:r>
        <w:t xml:space="preserve">That makes them the only two where I can genuinely exclude a meal rather than</w:t>
      </w:r>
      <w:r>
        <w:t xml:space="preserve"> </w:t>
      </w:r>
      <w:r>
        <w:t xml:space="preserve">guess at one.</w:t>
      </w:r>
    </w:p>
    <w:bookmarkEnd w:id="12"/>
    <w:bookmarkStart w:id="19" w:name="how-i-worked-out-what-a-unit-did"/>
    <w:p>
      <w:pPr>
        <w:pStyle w:val="Heading2"/>
      </w:pPr>
      <w:r>
        <w:t xml:space="preserve">How I worked out what a unit did</w:t>
      </w:r>
    </w:p>
    <w:p>
      <w:pPr>
        <w:pStyle w:val="FirstParagraph"/>
      </w:pPr>
      <w:r>
        <w:t xml:space="preserve">None of these archives records an insulin on board figure, or what the algorithm</w:t>
      </w:r>
      <w:r>
        <w:t xml:space="preserve"> </w:t>
      </w:r>
      <w:r>
        <w:t xml:space="preserve">predicted, or in most cases even a sensitivity setting. All of it has to be</w:t>
      </w:r>
      <w:r>
        <w:t xml:space="preserve"> </w:t>
      </w:r>
      <w:r>
        <w:t xml:space="preserve">rebuilt from the basal and boluses that were delivered.</w:t>
      </w:r>
    </w:p>
    <w:p>
      <w:pPr>
        <w:pStyle w:val="BodyText"/>
      </w:pPr>
      <w:r>
        <w:t xml:space="preserve">The approach is the one you would sketch on paper. Take a stretch of time</w:t>
      </w:r>
      <w:r>
        <w:t xml:space="preserve"> </w:t>
      </w:r>
      <w:r>
        <w:t xml:space="preserve">overnight. Note how far glucose fell. Work out how much insulin was actually</w:t>
      </w:r>
      <w:r>
        <w:t xml:space="preserve"> </w:t>
      </w:r>
      <w:r>
        <w:t xml:space="preserve">acting across that stretch, adding up every dose that contributed, using a</w:t>
      </w:r>
      <w:r>
        <w:t xml:space="preserve"> </w:t>
      </w:r>
      <w:r>
        <w:t xml:space="preserve">six hour insulin curve. Divide one by the other and you have milligrams per</w:t>
      </w:r>
      <w:r>
        <w:t xml:space="preserve"> </w:t>
      </w:r>
      <w:r>
        <w:t xml:space="preserve">decilitre per unit, which is what a sensitivity factor is.</w:t>
      </w:r>
    </w:p>
    <w:p>
      <w:pPr>
        <w:pStyle w:val="BodyText"/>
      </w:pPr>
      <w:r>
        <w:t xml:space="preserve">Two details in that do most of the work, and both are worth understanding because</w:t>
      </w:r>
      <w:r>
        <w:t xml:space="preserve"> </w:t>
      </w:r>
      <w:r>
        <w:t xml:space="preserve">they are where this kind of analysis usually goes wrong.</w:t>
      </w:r>
    </w:p>
    <w:bookmarkStart w:id="16" w:name="Xe8583e36f4b5b6dbb0219df4e8235256f301a8c"/>
    <w:p>
      <w:pPr>
        <w:pStyle w:val="Heading3"/>
      </w:pPr>
      <w:r>
        <w:t xml:space="preserve">Insulin your loop chose cannot measure your sensitivity</w:t>
      </w:r>
    </w:p>
    <w:p>
      <w:pPr>
        <w:pStyle w:val="FirstParagraph"/>
      </w:pPr>
      <w:r>
        <w:t xml:space="preserve">If an algorithm is running, it gives you more insulin exactly when your glucose</w:t>
      </w:r>
      <w:r>
        <w:t xml:space="preserve"> </w:t>
      </w:r>
      <w:r>
        <w:t xml:space="preserve">is refusing to come down. So if you compare the fall against all the insulin that</w:t>
      </w:r>
      <w:r>
        <w:t xml:space="preserve"> </w:t>
      </w:r>
      <w:r>
        <w:t xml:space="preserve">acted, you find that more insulin goes with less falling, and the answer comes out</w:t>
      </w:r>
      <w:r>
        <w:t xml:space="preserve"> </w:t>
      </w:r>
      <w:r>
        <w:t xml:space="preserve">negative. That would say insulin puts your glucose up. It does not. You have</w:t>
      </w:r>
      <w:r>
        <w:t xml:space="preserve"> </w:t>
      </w:r>
      <w:r>
        <w:t xml:space="preserve">measured the algorithm’s behaviour rather than your body’s.</w:t>
      </w:r>
    </w:p>
    <w:p>
      <w:pPr>
        <w:pStyle w:val="BodyText"/>
      </w:pPr>
      <w:r>
        <w:t xml:space="preserve">I handle this by separating insulin according to when it was decided. Insulin</w:t>
      </w:r>
      <w:r>
        <w:t xml:space="preserve"> </w:t>
      </w:r>
      <w:r>
        <w:t xml:space="preserve">already in you when a stretch begins was committed before anything in that stretch</w:t>
      </w:r>
      <w:r>
        <w:t xml:space="preserve"> </w:t>
      </w:r>
      <w:r>
        <w:t xml:space="preserve">happened, so it cannot be a reaction to the glucose I am about to measure. Insulin</w:t>
      </w:r>
      <w:r>
        <w:t xml:space="preserve"> </w:t>
      </w:r>
      <w:r>
        <w:t xml:space="preserve">delivered during the stretch can be.</w:t>
      </w:r>
    </w:p>
    <w:p>
      <w:pPr>
        <w:pStyle w:val="BodyText"/>
      </w:pPr>
      <w:r>
        <w:t xml:space="preserve">The size of that problem is worth seeing.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14" name="Picture"/>
            <a:graphic>
              <a:graphicData uri="http://schemas.openxmlformats.org/drawingml/2006/picture">
                <pic:pic>
                  <pic:nvPicPr>
                    <pic:cNvPr descr="../charts/inv009/fig_endogene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Reading across the groups, the share of people whose sensitivity comes out</w:t>
      </w:r>
      <w:r>
        <w:t xml:space="preserve"> </w:t>
      </w:r>
      <w:r>
        <w:t xml:space="preserve">positive collapses from 78% to 8% as the system gets more reactive, then recovers</w:t>
      </w:r>
      <w:r>
        <w:t xml:space="preserve"> </w:t>
      </w:r>
      <w:r>
        <w:t xml:space="preserve">once I use only the insulin that was already committed. REPLACE-BG is the</w:t>
      </w:r>
      <w:r>
        <w:t xml:space="preserve"> </w:t>
      </w:r>
      <w:r>
        <w:t xml:space="preserve">exception, because in 2015 nothing was choosing it.</w:t>
      </w:r>
    </w:p>
    <w:p>
      <w:pPr>
        <w:pStyle w:val="BodyText"/>
      </w:pPr>
      <w:r>
        <w:t xml:space="preserve">That is why 196 people from a decade ago carry more weight here than their number</w:t>
      </w:r>
      <w:r>
        <w:t xml:space="preserve"> </w:t>
      </w:r>
      <w:r>
        <w:t xml:space="preserve">suggests.</w:t>
      </w:r>
    </w:p>
    <w:bookmarkEnd w:id="16"/>
    <w:bookmarkStart w:id="17" w:name="basal-is-not-free"/>
    <w:p>
      <w:pPr>
        <w:pStyle w:val="Heading3"/>
      </w:pPr>
      <w:r>
        <w:t xml:space="preserve">Basal is not free</w:t>
      </w:r>
    </w:p>
    <w:p>
      <w:pPr>
        <w:pStyle w:val="FirstParagraph"/>
      </w:pPr>
      <w:r>
        <w:t xml:space="preserve">Over any stretch of time, your glucose change is insulin action minus the glucose</w:t>
      </w:r>
      <w:r>
        <w:t xml:space="preserve"> </w:t>
      </w:r>
      <w:r>
        <w:t xml:space="preserve">your liver is putting out. Basal exists to cancel that output. So when your basal</w:t>
      </w:r>
      <w:r>
        <w:t xml:space="preserve"> </w:t>
      </w:r>
      <w:r>
        <w:t xml:space="preserve">is right, your glucose is flat, and a naive calculation of fall divided by insulin</w:t>
      </w:r>
      <w:r>
        <w:t xml:space="preserve"> </w:t>
      </w:r>
      <w:r>
        <w:t xml:space="preserve">gives zero. That is not a sensitivity of zero, it is a correct basal rate.</w:t>
      </w:r>
    </w:p>
    <w:p>
      <w:pPr>
        <w:pStyle w:val="BodyText"/>
      </w:pPr>
      <w:r>
        <w:t xml:space="preserve">When I ran that naive calculation it returned 3 to 9 mg/dL per unit against</w:t>
      </w:r>
      <w:r>
        <w:t xml:space="preserve"> </w:t>
      </w:r>
      <w:r>
        <w:t xml:space="preserve">entered settings of 25 to 60, which is that effect and not a finding. Everything</w:t>
      </w:r>
      <w:r>
        <w:t xml:space="preserve"> </w:t>
      </w:r>
      <w:r>
        <w:t xml:space="preserve">below therefore compares each stretch against what that person’s glucose usually</w:t>
      </w:r>
      <w:r>
        <w:t xml:space="preserve"> </w:t>
      </w:r>
      <w:r>
        <w:t xml:space="preserve">does at that time of day, and against how much insulin usually acts then. What</w:t>
      </w:r>
      <w:r>
        <w:t xml:space="preserve"> </w:t>
      </w:r>
      <w:r>
        <w:t xml:space="preserve">survives is the effect of the insulin that was not routine, which is what a</w:t>
      </w:r>
      <w:r>
        <w:t xml:space="preserve"> </w:t>
      </w:r>
      <w:r>
        <w:t xml:space="preserve">correction dose actually is.</w:t>
      </w:r>
    </w:p>
    <w:bookmarkEnd w:id="17"/>
    <w:bookmarkStart w:id="18" w:name="a-check-that-the-arithmetic-is-right"/>
    <w:p>
      <w:pPr>
        <w:pStyle w:val="Heading3"/>
      </w:pPr>
      <w:r>
        <w:t xml:space="preserve">A check that the arithmetic is right</w:t>
      </w:r>
    </w:p>
    <w:p>
      <w:pPr>
        <w:pStyle w:val="FirstParagraph"/>
      </w:pPr>
      <w:r>
        <w:t xml:space="preserve">Loop wrote down its own insulin on board figure at every bolus. That is the one</w:t>
      </w:r>
      <w:r>
        <w:t xml:space="preserve"> </w:t>
      </w:r>
      <w:r>
        <w:t xml:space="preserve">place in all of these archives where an app’s internal state was recorded, so I</w:t>
      </w:r>
      <w:r>
        <w:t xml:space="preserve"> </w:t>
      </w:r>
      <w:r>
        <w:t xml:space="preserve">can rebuild it from the pump data and see whether I get the same answer.</w:t>
      </w:r>
    </w:p>
    <w:p>
      <w:pPr>
        <w:pStyle w:val="BodyText"/>
      </w:pPr>
      <w:r>
        <w:t xml:space="preserve">Across 158 people, my reconstruction tracks Loop’s own figure at a correlation of</w:t>
      </w:r>
      <w:r>
        <w:t xml:space="preserve"> </w:t>
      </w:r>
      <w:r>
        <w:t xml:space="preserve">0.927, with a typical difference of a third of a unit. That is the whole dose</w:t>
      </w:r>
      <w:r>
        <w:t xml:space="preserve"> </w:t>
      </w:r>
      <w:r>
        <w:t xml:space="preserve">calculation checked against something other than my own assumptions.</w:t>
      </w:r>
    </w:p>
    <w:p>
      <w:pPr>
        <w:pStyle w:val="BodyText"/>
      </w:pPr>
      <w:r>
        <w:t xml:space="preserve">Getting there needed the basal profile, which is in no settings file in the</w:t>
      </w:r>
      <w:r>
        <w:t xml:space="preserve"> </w:t>
      </w:r>
      <w:r>
        <w:t xml:space="preserve">archive, because Loop counts insulin on board net of scheduled basal. It turned</w:t>
      </w:r>
      <w:r>
        <w:t xml:space="preserve"> </w:t>
      </w:r>
      <w:r>
        <w:t xml:space="preserve">out to be recoverable: every temp basal record carries the rate it was overriding.</w:t>
      </w:r>
    </w:p>
    <w:bookmarkEnd w:id="18"/>
    <w:bookmarkEnd w:id="19"/>
    <w:bookmarkStart w:id="29" w:name="Xd9ff9b306e1543fb20acea685e899bd6e55ac79"/>
    <w:p>
      <w:pPr>
        <w:pStyle w:val="Heading2"/>
      </w:pPr>
      <w:r>
        <w:t xml:space="preserve">Question one: does your daily dose change your sensitivity?</w:t>
      </w:r>
    </w:p>
    <w:p>
      <w:pPr>
        <w:pStyle w:val="FirstParagraph"/>
      </w:pPr>
      <w:r>
        <w:t xml:space="preserve">Yes, and by roughly the amount the 1800 rule assumes.</w:t>
      </w:r>
    </w:p>
    <w:bookmarkStart w:id="23" w:name="what-people-had-entered"/>
    <w:p>
      <w:pPr>
        <w:pStyle w:val="Heading3"/>
      </w:pPr>
      <w:r>
        <w:t xml:space="preserve">What people had entered</w:t>
      </w:r>
    </w:p>
    <w:p>
      <w:pPr>
        <w:pStyle w:val="FirstParagraph"/>
      </w:pPr>
      <w:r>
        <w:t xml:space="preserve">Of the 596 people with a sensitivity factor on record, 581 also have enough pump</w:t>
      </w:r>
      <w:r>
        <w:t xml:space="preserve"> </w:t>
      </w:r>
      <w:r>
        <w:t xml:space="preserve">data to work out a daily dose.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21" name="Picture"/>
            <a:graphic>
              <a:graphicData uri="http://schemas.openxmlformats.org/drawingml/2006/picture">
                <pic:pic>
                  <pic:nvPicPr>
                    <pic:cNvPr descr="../charts/inv009/fig_entered_scatt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Plotted against dose on a log scale, the slope is -0.979, with a 95% interval</w:t>
      </w:r>
      <w:r>
        <w:t xml:space="preserve"> </w:t>
      </w:r>
      <w:r>
        <w:t xml:space="preserve">running from -1.030 to -0.934. An exponent of exactly -1 is the 1800 rule, so</w:t>
      </w:r>
      <w:r>
        <w:t xml:space="preserve"> </w:t>
      </w:r>
      <w:r>
        <w:t xml:space="preserve">that interval sits on it and excludes anything much shallower.</w:t>
      </w:r>
    </w:p>
    <w:p>
      <w:pPr>
        <w:pStyle w:val="BodyText"/>
      </w:pPr>
      <w:r>
        <w:t xml:space="preserve">Multiply each person’s sensitivity by their daily dose and the median comes to</w:t>
      </w:r>
      <w:r>
        <w:t xml:space="preserve"> </w:t>
      </w:r>
      <w:r>
        <w:t xml:space="preserve">2067. The 1800 rule, evaluated the way v1 evaluates it, gives 2139. If the rule</w:t>
      </w:r>
      <w:r>
        <w:t xml:space="preserve"> </w:t>
      </w:r>
      <w:r>
        <w:t xml:space="preserve">holds, that product should not drift as dose changes, and it does not: the</w:t>
      </w:r>
      <w:r>
        <w:t xml:space="preserve"> </w:t>
      </w:r>
      <w:r>
        <w:t xml:space="preserve">correlation between them is +0.024, which is as close to nothing as you will see</w:t>
      </w:r>
      <w:r>
        <w:t xml:space="preserve"> </w:t>
      </w:r>
      <w:r>
        <w:t xml:space="preserve">in real data. Run the same test on v2’s squared version and you get +0.859, which</w:t>
      </w:r>
      <w:r>
        <w:t xml:space="preserve"> </w:t>
      </w:r>
      <w:r>
        <w:t xml:space="preserve">is what a rule looks like when it does not hold.</w:t>
      </w:r>
    </w:p>
    <w:p>
      <w:pPr>
        <w:pStyle w:val="BodyText"/>
      </w:pPr>
      <w:r>
        <w:t xml:space="preserve">There is a caveat here that needs saying out loud, because it is close to</w:t>
      </w:r>
      <w:r>
        <w:t xml:space="preserve"> </w:t>
      </w:r>
      <w:r>
        <w:t xml:space="preserve">circular. What you have entered is a decision, not a measurement, and you and your</w:t>
      </w:r>
      <w:r>
        <w:t xml:space="preserve"> </w:t>
      </w:r>
      <w:r>
        <w:t xml:space="preserve">team probably reached it through the 1800 rule in the first place. So this is</w:t>
      </w:r>
      <w:r>
        <w:t xml:space="preserve"> </w:t>
      </w:r>
      <w:r>
        <w:t xml:space="preserve">partly a finding about how much grip that rule has on practice.</w:t>
      </w:r>
    </w:p>
    <w:p>
      <w:pPr>
        <w:pStyle w:val="BodyText"/>
      </w:pPr>
      <w:r>
        <w:t xml:space="preserve">It is not circular the other way round, though. Nothing in clinical practice</w:t>
      </w:r>
      <w:r>
        <w:t xml:space="preserve"> </w:t>
      </w:r>
      <w:r>
        <w:t xml:space="preserve">pushes anyone towards a squared law, and nothing in what people run looks like one.</w:t>
      </w:r>
    </w:p>
    <w:p>
      <w:pPr>
        <w:pStyle w:val="BodyText"/>
      </w:pPr>
      <w:r>
        <w:t xml:space="preserve">Carb ratios follow the same pattern more loosely. Multiplying each person’s carb</w:t>
      </w:r>
      <w:r>
        <w:t xml:space="preserve"> </w:t>
      </w:r>
      <w:r>
        <w:t xml:space="preserve">ratio by their daily dose gives a median of 411, so the 500 rule describes</w:t>
      </w:r>
      <w:r>
        <w:t xml:space="preserve"> </w:t>
      </w:r>
      <w:r>
        <w:t xml:space="preserve">practice less tightly than the 1800 rule does.</w:t>
      </w:r>
    </w:p>
    <w:bookmarkEnd w:id="23"/>
    <w:bookmarkStart w:id="27" w:name="what-peoples-glucose-actually-did"/>
    <w:p>
      <w:pPr>
        <w:pStyle w:val="Heading3"/>
      </w:pPr>
      <w:r>
        <w:t xml:space="preserve">What people’s glucose actually did</w:t>
      </w:r>
    </w:p>
    <w:p>
      <w:pPr>
        <w:pStyle w:val="FirstParagraph"/>
      </w:pPr>
      <w:r>
        <w:t xml:space="preserve">Measuring from the glucose response rather than the settings gives a slightly</w:t>
      </w:r>
      <w:r>
        <w:t xml:space="preserve"> </w:t>
      </w:r>
      <w:r>
        <w:t xml:space="preserve">shallower relationship. Between people it comes to -0.83. Within a single person,</w:t>
      </w:r>
      <w:r>
        <w:t xml:space="preserve"> </w:t>
      </w:r>
      <w:r>
        <w:t xml:space="preserve">which is what these equations actually do several times an hour, it comes to</w:t>
      </w:r>
      <w:r>
        <w:t xml:space="preserve"> </w:t>
      </w:r>
      <w:r>
        <w:t xml:space="preserve">-0.645 across 1,313 people, with a standard error of 0.033 and about three</w:t>
      </w:r>
      <w:r>
        <w:t xml:space="preserve"> </w:t>
      </w:r>
      <w:r>
        <w:t xml:space="preserve">quarters sharing the direction.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25" name="Picture"/>
            <a:graphic>
              <a:graphicData uri="http://schemas.openxmlformats.org/drawingml/2006/picture">
                <pic:pic>
                  <pic:nvPicPr>
                    <pic:cNvPr descr="../charts/inv009/fig_expon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For a sense of what those numbers mean: an exponent of -1 is v1, where doubling</w:t>
      </w:r>
      <w:r>
        <w:t xml:space="preserve"> </w:t>
      </w:r>
      <w:r>
        <w:t xml:space="preserve">your dose halves your sensitivity. An exponent of -2 is v2, where doubling your</w:t>
      </w:r>
      <w:r>
        <w:t xml:space="preserve"> </w:t>
      </w:r>
      <w:r>
        <w:t xml:space="preserve">dose quarters it. An exponent of -0.65 means doubling your dose multiplies your</w:t>
      </w:r>
      <w:r>
        <w:t xml:space="preserve"> </w:t>
      </w:r>
      <w:r>
        <w:t xml:space="preserve">sensitivity by about 0.64, so a bit more than half.</w:t>
      </w:r>
    </w:p>
    <w:p>
      <w:pPr>
        <w:pStyle w:val="BodyText"/>
      </w:pPr>
      <w:r>
        <w:t xml:space="preserve">Both sit between the square root and v1. Neither is anywhere near v2.</w:t>
      </w:r>
    </w:p>
    <w:bookmarkEnd w:id="27"/>
    <w:bookmarkStart w:id="28" w:name="the-same-question-asked-at-every-reading"/>
    <w:p>
      <w:pPr>
        <w:pStyle w:val="Heading3"/>
      </w:pPr>
      <w:r>
        <w:t xml:space="preserve">The same question asked at every reading</w:t>
      </w:r>
    </w:p>
    <w:p>
      <w:pPr>
        <w:pStyle w:val="FirstParagraph"/>
      </w:pPr>
      <w:r>
        <w:t xml:space="preserve">The measurements above fit a line through each person’s data. The more direct</w:t>
      </w:r>
      <w:r>
        <w:t xml:space="preserve"> </w:t>
      </w:r>
      <w:r>
        <w:t xml:space="preserve">thing is to work out a sensitivity at every single glucose reading and put it</w:t>
      </w:r>
      <w:r>
        <w:t xml:space="preserve"> </w:t>
      </w:r>
      <w:r>
        <w:t xml:space="preserve">beside what each equation calculates at that same moment.</w:t>
      </w:r>
    </w:p>
    <w:p>
      <w:pPr>
        <w:pStyle w:val="BodyText"/>
      </w:pPr>
      <w:r>
        <w:t xml:space="preserve">At each reading I look back six hours, add up the insulin that acted in that time</w:t>
      </w:r>
      <w:r>
        <w:t xml:space="preserve"> </w:t>
      </w:r>
      <w:r>
        <w:t xml:space="preserve">from every dose that contributed, and compare the glucose change against what that</w:t>
      </w:r>
      <w:r>
        <w:t xml:space="preserve"> </w:t>
      </w:r>
      <w:r>
        <w:t xml:space="preserve">person’s glucose usually does over the same six hours at that time of day. Only</w:t>
      </w:r>
      <w:r>
        <w:t xml:space="preserve"> </w:t>
      </w:r>
      <w:r>
        <w:t xml:space="preserve">stretches with no food recorded are used. That gives 1,408,861 readings from 1,004</w:t>
      </w:r>
      <w:r>
        <w:t xml:space="preserve"> </w:t>
      </w:r>
      <w:r>
        <w:t xml:space="preserve">people.</w:t>
      </w:r>
    </w:p>
    <w:p>
      <w:pPr>
        <w:pStyle w:val="BodyText"/>
      </w:pPr>
      <w:r>
        <w:t xml:space="preserve">The level that comes out is too low to read directly, because dividing one noisy</w:t>
      </w:r>
      <w:r>
        <w:t xml:space="preserve"> </w:t>
      </w:r>
      <w:r>
        <w:t xml:space="preserve">number by another pulls the middle of the distribution towards zero. The</w:t>
      </w:r>
      <w:r>
        <w:t xml:space="preserve"> </w:t>
      </w:r>
      <w:r>
        <w:t xml:space="preserve">relationship survives that, and there is a way to check it: I ran the same</w:t>
      </w:r>
      <w:r>
        <w:t xml:space="preserve"> </w:t>
      </w:r>
      <w:r>
        <w:t xml:space="preserve">calculation on the numbers v1 and v2 themselves produce, where the answer is known</w:t>
      </w:r>
      <w:r>
        <w:t xml:space="preserve"> </w:t>
      </w:r>
      <w:r>
        <w:t xml:space="preserve">in advance.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was measured</w:t>
            </w:r>
          </w:p>
        </w:tc>
        <w:tc>
          <w:tcPr/>
          <w:p>
            <w:pPr>
              <w:pStyle w:val="Compact"/>
            </w:pPr>
            <w:r>
              <w:t xml:space="preserve">Exponent recovered</w:t>
            </w:r>
          </w:p>
        </w:tc>
        <w:tc>
          <w:tcPr/>
          <w:p>
            <w:pPr>
              <w:pStyle w:val="Compact"/>
            </w:pPr>
            <w:r>
              <w:t xml:space="preserve">What it should 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unknown, that is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method recovers a known answer to within about 0.03. On real data it gives</w:t>
      </w:r>
      <w:r>
        <w:t xml:space="preserve"> </w:t>
      </w:r>
      <w:r>
        <w:t xml:space="preserve">-0.843, which lands on the -0.83 from the completely different method above.</w:t>
      </w:r>
    </w:p>
    <w:p>
      <w:pPr>
        <w:pStyle w:val="BodyText"/>
      </w:pPr>
      <w:r>
        <w:t xml:space="preserve">The same calculation shows how far off the two equations are in absolute terms.</w:t>
      </w:r>
      <w:r>
        <w:t xml:space="preserve"> </w:t>
      </w:r>
      <w:r>
        <w:t xml:space="preserve">Across all 1.4 million readings, v1 sits at about two and a half times the</w:t>
      </w:r>
      <w:r>
        <w:t xml:space="preserve"> </w:t>
      </w:r>
      <w:r>
        <w:t xml:space="preserve">measured value and lands within 30% of it 16% of the time. v2 sits at five and a</w:t>
      </w:r>
      <w:r>
        <w:t xml:space="preserve"> </w:t>
      </w:r>
      <w:r>
        <w:t xml:space="preserve">half times and lands within 30% of it 9% of the time.</w:t>
      </w:r>
    </w:p>
    <w:p>
      <w:pPr>
        <w:pStyle w:val="BodyText"/>
      </w:pPr>
      <w:r>
        <w:t xml:space="preserve">So the dose relationship is real, it is close to what the 1800 rule assumes, and</w:t>
      </w:r>
      <w:r>
        <w:t xml:space="preserve"> </w:t>
      </w:r>
      <w:r>
        <w:t xml:space="preserve">it is nothing like the squared version.</w:t>
      </w:r>
    </w:p>
    <w:bookmarkEnd w:id="28"/>
    <w:bookmarkEnd w:id="29"/>
    <w:bookmarkStart w:id="36" w:name="X3d6346c5d61d671bbc663a214c8e17450da77f1"/>
    <w:p>
      <w:pPr>
        <w:pStyle w:val="Heading2"/>
      </w:pPr>
      <w:r>
        <w:t xml:space="preserve">Question two: does your glucose level change your sensitivity?</w:t>
      </w:r>
    </w:p>
    <w:p>
      <w:pPr>
        <w:pStyle w:val="FirstParagraph"/>
      </w:pPr>
      <w:r>
        <w:t xml:space="preserve">Yes, and in the opposite direction to the one both equations assume.</w:t>
      </w:r>
    </w:p>
    <w:p>
      <w:pPr>
        <w:pStyle w:val="BodyText"/>
      </w:pPr>
      <w:r>
        <w:t xml:space="preserve">This one has a trap in it. Glucose that starts high falls further than glucose</w:t>
      </w:r>
      <w:r>
        <w:t xml:space="preserve"> </w:t>
      </w:r>
      <w:r>
        <w:t xml:space="preserve">that starts low whatever insulin is doing, partly through your kidneys clearing it</w:t>
      </w:r>
      <w:r>
        <w:t xml:space="preserve"> </w:t>
      </w:r>
      <w:r>
        <w:t xml:space="preserve">and partly because things that are high tend to come down. And near target your</w:t>
      </w:r>
      <w:r>
        <w:t xml:space="preserve"> </w:t>
      </w:r>
      <w:r>
        <w:t xml:space="preserve">body pushes back against going lower. So if you let glucose explain the size of the</w:t>
      </w:r>
      <w:r>
        <w:t xml:space="preserve"> </w:t>
      </w:r>
      <w:r>
        <w:t xml:space="preserve">fall, and then ask whether the fall per unit also depends on glucose, you will</w:t>
      </w:r>
      <w:r>
        <w:t xml:space="preserve"> </w:t>
      </w:r>
      <w:r>
        <w:t xml:space="preserve">answer the first question and write down the second.</w:t>
      </w:r>
    </w:p>
    <w:p>
      <w:pPr>
        <w:pStyle w:val="BodyText"/>
      </w:pPr>
      <w:r>
        <w:t xml:space="preserve">Every calculation here therefore separates the two, and what carries the claim is</w:t>
      </w:r>
      <w:r>
        <w:t xml:space="preserve"> </w:t>
      </w:r>
      <w:r>
        <w:t xml:space="preserve">only the part that says a unit of insulin itself did more or less.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31" name="Picture"/>
            <a:graphic>
              <a:graphicData uri="http://schemas.openxmlformats.org/drawingml/2006/picture">
                <pic:pic>
                  <pic:nvPicPr>
                    <pic:cNvPr descr="../charts/inv009/fig_glucose_profil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your glucose was</w:t>
            </w:r>
          </w:p>
        </w:tc>
        <w:tc>
          <w:tcPr/>
          <w:p>
            <w:pPr>
              <w:pStyle w:val="Compact"/>
            </w:pPr>
            <w:r>
              <w:t xml:space="preserve">What I measured</w:t>
            </w:r>
          </w:p>
        </w:tc>
        <w:tc>
          <w:tcPr/>
          <w:p>
            <w:pPr>
              <w:pStyle w:val="Compact"/>
            </w:pPr>
            <w:r>
              <w:t xml:space="preserve">v1 assumes</w:t>
            </w:r>
          </w:p>
        </w:tc>
        <w:tc>
          <w:tcPr/>
          <w:p>
            <w:pPr>
              <w:pStyle w:val="Compact"/>
            </w:pPr>
            <w:r>
              <w:t xml:space="preserve">v2 assumes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Those are relative numbers, scaled so the 120 to 150 band is 1.00.</w:t>
      </w:r>
    </w:p>
    <w:p>
      <w:pPr>
        <w:pStyle w:val="BodyText"/>
      </w:pPr>
      <w:r>
        <w:t xml:space="preserve">Read the first column downwards. A unit of insulin does about a third less near</w:t>
      </w:r>
      <w:r>
        <w:t xml:space="preserve"> </w:t>
      </w:r>
      <w:r>
        <w:t xml:space="preserve">target than it does in the middle of the range, then a little more as glucose</w:t>
      </w:r>
      <w:r>
        <w:t xml:space="preserve"> </w:t>
      </w:r>
      <w:r>
        <w:t xml:space="preserve">rises. Read the other two columns and they go the other way entirely.</w:t>
      </w:r>
    </w:p>
    <w:p>
      <w:pPr>
        <w:pStyle w:val="BodyText"/>
      </w:pPr>
      <w:r>
        <w:t xml:space="preserve">The per-reading calculation says the same thing in real units, and it fits</w:t>
      </w:r>
      <w:r>
        <w:t xml:space="preserve"> </w:t>
      </w:r>
      <w:r>
        <w:t xml:space="preserve">nothing at all.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4" name="Picture"/>
            <a:graphic>
              <a:graphicData uri="http://schemas.openxmlformats.org/drawingml/2006/picture">
                <pic:pic>
                  <pic:nvPicPr>
                    <pic:cNvPr descr="../charts/inv009/fig_pointwi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your glucose was</w:t>
            </w:r>
          </w:p>
        </w:tc>
        <w:tc>
          <w:tcPr/>
          <w:p>
            <w:pPr>
              <w:pStyle w:val="Compact"/>
            </w:pPr>
            <w:r>
              <w:t xml:space="preserve">What I 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Three different methods return that reversal, and the third one fits no curve to</w:t>
      </w:r>
      <w:r>
        <w:t xml:space="preserve"> </w:t>
      </w:r>
      <w:r>
        <w:t xml:space="preserve">anything.</w:t>
      </w:r>
    </w:p>
    <w:p>
      <w:pPr>
        <w:pStyle w:val="BodyText"/>
      </w:pPr>
      <w:r>
        <w:t xml:space="preserve">What it means in practice is that both equations correct hardest where insulin is</w:t>
      </w:r>
      <w:r>
        <w:t xml:space="preserve"> </w:t>
      </w:r>
      <w:r>
        <w:t xml:space="preserve">working best, and ease off where it is working least. The near-target end is the</w:t>
      </w:r>
      <w:r>
        <w:t xml:space="preserve"> </w:t>
      </w:r>
      <w:r>
        <w:t xml:space="preserve">one worth thinking about, because that is where your body is defending you against</w:t>
      </w:r>
      <w:r>
        <w:t xml:space="preserve"> </w:t>
      </w:r>
      <w:r>
        <w:t xml:space="preserve">a hypo, and both equations read that defence as high sensitivity and dose into it.</w:t>
      </w:r>
    </w:p>
    <w:p>
      <w:pPr>
        <w:pStyle w:val="BodyText"/>
      </w:pPr>
      <w:r>
        <w:t xml:space="preserve">The good news is that the glucose term is small enough not to matter much. Out of</w:t>
      </w:r>
      <w:r>
        <w:t xml:space="preserve"> </w:t>
      </w:r>
      <w:r>
        <w:t xml:space="preserve">sample, six different glucose shapes including both equations’ own came within</w:t>
      </w:r>
      <w:r>
        <w:t xml:space="preserve"> </w:t>
      </w:r>
      <w:r>
        <w:t xml:space="preserve">0.05 mg/dL of each other at predicting the overnight fall, and the flat one won. I</w:t>
      </w:r>
      <w:r>
        <w:t xml:space="preserve"> </w:t>
      </w:r>
      <w:r>
        <w:t xml:space="preserve">had set the bar at 0.5 mg/dL before a glucose term could be said to earn its</w:t>
      </w:r>
      <w:r>
        <w:t xml:space="preserve"> </w:t>
      </w:r>
      <w:r>
        <w:t xml:space="preserve">place. Nothing came within a tenth of that.</w:t>
      </w:r>
    </w:p>
    <w:bookmarkEnd w:id="36"/>
    <w:bookmarkStart w:id="40" w:name="X3040b724f22328feea22ef9124c047dbc7cb79b"/>
    <w:p>
      <w:pPr>
        <w:pStyle w:val="Heading2"/>
      </w:pPr>
      <w:r>
        <w:t xml:space="preserve">Question three: do the two work together the way the equations assume?</w:t>
      </w:r>
    </w:p>
    <w:p>
      <w:pPr>
        <w:pStyle w:val="FirstParagraph"/>
      </w:pPr>
      <w:r>
        <w:t xml:space="preserve">No.</w:t>
      </w:r>
    </w:p>
    <w:p>
      <w:pPr>
        <w:pStyle w:val="BodyText"/>
      </w:pPr>
      <w:r>
        <w:t xml:space="preserve">Both equations multiply a dose term by a glucose term, which quietly assumes the</w:t>
      </w:r>
      <w:r>
        <w:t xml:space="preserve"> </w:t>
      </w:r>
      <w:r>
        <w:t xml:space="preserve">two do not interact. In plain terms, they assume your glucose profile looks the</w:t>
      </w:r>
      <w:r>
        <w:t xml:space="preserve"> </w:t>
      </w:r>
      <w:r>
        <w:t xml:space="preserve">same whether you take 15 units a day or 80.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dose band" title="" id="38" name="Picture"/>
            <a:graphic>
              <a:graphicData uri="http://schemas.openxmlformats.org/drawingml/2006/picture">
                <pic:pic>
                  <pic:nvPicPr>
                    <pic:cNvPr descr="../charts/inv009/fig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dose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For the equations to be right, those rows would have to be identical. They are</w:t>
      </w:r>
      <w:r>
        <w:t xml:space="preserve"> </w:t>
      </w:r>
      <w:r>
        <w:t xml:space="preserve">not. The dip near target is mild for people on under 25 units a day and around</w:t>
      </w:r>
      <w:r>
        <w:t xml:space="preserve"> </w:t>
      </w:r>
      <w:r>
        <w:t xml:space="preserve">twice as deep for everyone else. Fitting the interaction directly gives -0.444,</w:t>
      </w:r>
      <w:r>
        <w:t xml:space="preserve"> </w:t>
      </w:r>
      <w:r>
        <w:t xml:space="preserve">which is about half the size of the dose term itself and comfortably real.</w:t>
      </w:r>
    </w:p>
    <w:p>
      <w:pPr>
        <w:pStyle w:val="BodyText"/>
      </w:pPr>
      <w:r>
        <w:t xml:space="preserve">One thing does behave. Comparing across people, someone’s own glucose profile</w:t>
      </w:r>
      <w:r>
        <w:t xml:space="preserve"> </w:t>
      </w:r>
      <w:r>
        <w:t xml:space="preserve">shows no relationship at all with how much insulin they use (a rank correlation</w:t>
      </w:r>
      <w:r>
        <w:t xml:space="preserve"> </w:t>
      </w:r>
      <w:r>
        <w:t xml:space="preserve">of -0.017 across 971 people). It is within a single</w:t>
      </w:r>
      <w:r>
        <w:t xml:space="preserve"> </w:t>
      </w:r>
      <w:r>
        <w:t xml:space="preserve">person that the two axes tangle.</w:t>
      </w:r>
    </w:p>
    <w:bookmarkEnd w:id="40"/>
    <w:bookmarkStart w:id="47" w:name="Xc149d7e89a8345415f4f8a5d84720761d55722e"/>
    <w:p>
      <w:pPr>
        <w:pStyle w:val="Heading2"/>
      </w:pPr>
      <w:r>
        <w:t xml:space="preserve">Is any of this really sensitivity, or is it food?</w:t>
      </w:r>
    </w:p>
    <w:p>
      <w:pPr>
        <w:pStyle w:val="FirstParagraph"/>
      </w:pPr>
      <w:r>
        <w:t xml:space="preserve">This is the question underneath all of it. Both explanations predict the same</w:t>
      </w:r>
      <w:r>
        <w:t xml:space="preserve"> </w:t>
      </w:r>
      <w:r>
        <w:t xml:space="preserve">thing. If your sensitivity genuinely falls when you are high and when your recent</w:t>
      </w:r>
      <w:r>
        <w:t xml:space="preserve"> </w:t>
      </w:r>
      <w:r>
        <w:t xml:space="preserve">dose is large, the equations describe something real. If instead carbohydrate from</w:t>
      </w:r>
      <w:r>
        <w:t xml:space="preserve"> </w:t>
      </w:r>
      <w:r>
        <w:t xml:space="preserve">a recent meal is still absorbing after the model has finished counting it, then</w:t>
      </w:r>
      <w:r>
        <w:t xml:space="preserve"> </w:t>
      </w:r>
      <w:r>
        <w:t xml:space="preserve">your glucose is high for that reason, insulin appears to be achieving less than it</w:t>
      </w:r>
      <w:r>
        <w:t xml:space="preserve"> </w:t>
      </w:r>
      <w:r>
        <w:t xml:space="preserve">should, and your recent dose is large because you ate. The measurement looks</w:t>
      </w:r>
      <w:r>
        <w:t xml:space="preserve"> </w:t>
      </w:r>
      <w:r>
        <w:t xml:space="preserve">identical either way.</w:t>
      </w:r>
    </w:p>
    <w:p>
      <w:pPr>
        <w:pStyle w:val="BodyText"/>
      </w:pPr>
      <w:r>
        <w:t xml:space="preserve">Loop and REPLACE-BG recorded meals, so I can use time since eating to tell them</w:t>
      </w:r>
      <w:r>
        <w:t xml:space="preserve"> </w:t>
      </w:r>
      <w:r>
        <w:t xml:space="preserve">apart.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2" name="Picture"/>
            <a:graphic>
              <a:graphicData uri="http://schemas.openxmlformats.org/drawingml/2006/picture">
                <pic:pic>
                  <pic:nvPicPr>
                    <pic:cNvPr descr="../charts/inv009/fig_carb_tai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meal you logged, measured sensitivity is -1.62 mg/dL per</w:t>
      </w:r>
      <w:r>
        <w:t xml:space="preserve"> </w:t>
      </w:r>
      <w:r>
        <w:t xml:space="preserve">unit. A negative sensitivity is not a real thing. It says glucose went up while</w:t>
      </w:r>
      <w:r>
        <w:t xml:space="preserve"> </w:t>
      </w:r>
      <w:r>
        <w:t xml:space="preserve">insulin was working, which is what happens when carbohydrate is still arriving</w:t>
      </w:r>
      <w:r>
        <w:t xml:space="preserve"> </w:t>
      </w:r>
      <w:r>
        <w:t xml:space="preserve">from a meal the absorption model has already written off. It recovers to 6.06 by</w:t>
      </w:r>
      <w:r>
        <w:t xml:space="preserve"> </w:t>
      </w:r>
      <w:r>
        <w:t xml:space="preserve">six to nine hours out.</w:t>
      </w:r>
    </w:p>
    <w:p>
      <w:pPr>
        <w:pStyle w:val="BodyText"/>
      </w:pPr>
      <w:r>
        <w:t xml:space="preserve">That is the absorption tail, measured directly, and it is not small.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5" name="Picture"/>
            <a:graphic>
              <a:graphicData uri="http://schemas.openxmlformats.org/drawingml/2006/picture">
                <pic:pic>
                  <pic:nvPicPr>
                    <pic:cNvPr descr="../charts/inv009/fig_carb_glucos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The apparent glucose effect follows the same pattern. Close to a meal it is about</w:t>
      </w:r>
      <w:r>
        <w:t xml:space="preserve"> </w:t>
      </w:r>
      <w:r>
        <w:t xml:space="preserve">three times what it is in clean fasting. So a real part of what the glucose term</w:t>
      </w:r>
      <w:r>
        <w:t xml:space="preserve"> </w:t>
      </w:r>
      <w:r>
        <w:t xml:space="preserve">is responding to is food rather than sensitivity.</w:t>
      </w:r>
    </w:p>
    <w:p>
      <w:pPr>
        <w:pStyle w:val="BodyText"/>
      </w:pPr>
      <w:r>
        <w:t xml:space="preserve">It does not go away entirely, though. Even well clear of a meal, some glucose</w:t>
      </w:r>
      <w:r>
        <w:t xml:space="preserve"> </w:t>
      </w:r>
      <w:r>
        <w:t xml:space="preserve">dependence remains, so food does not explain all of it.</w:t>
      </w:r>
    </w:p>
    <w:p>
      <w:pPr>
        <w:pStyle w:val="BodyText"/>
      </w:pPr>
      <w:r>
        <w:t xml:space="preserve">The dose relationship is a different story. Holding recent carbohydrate constant,</w:t>
      </w:r>
      <w:r>
        <w:t xml:space="preserve"> </w:t>
      </w:r>
      <w:r>
        <w:t xml:space="preserve">83% of it survives.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holding food constant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</w:t>
            </w:r>
          </w:p>
        </w:tc>
        <w:tc>
          <w:tcPr/>
          <w:p>
            <w:pPr>
              <w:pStyle w:val="Compact"/>
            </w:pPr>
            <w:r>
              <w:t xml:space="preserve">-0.500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</w:t>
            </w:r>
          </w:p>
        </w:tc>
        <w:tc>
          <w:tcPr/>
          <w:p>
            <w:pPr>
              <w:pStyle w:val="Compact"/>
            </w:pPr>
            <w:r>
              <w:t xml:space="preserve">-0.978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So the dose half is mostly describing something real. The glucose half is</w:t>
      </w:r>
      <w:r>
        <w:t xml:space="preserve"> </w:t>
      </w:r>
      <w:r>
        <w:t xml:space="preserve">substantially food.</w:t>
      </w:r>
    </w:p>
    <w:bookmarkEnd w:id="47"/>
    <w:bookmarkStart w:id="51" w:name="putting-it-to-work-predicting-the-night"/>
    <w:p>
      <w:pPr>
        <w:pStyle w:val="Heading2"/>
      </w:pPr>
      <w:r>
        <w:t xml:space="preserve">Putting it to work: predicting the night</w:t>
      </w:r>
    </w:p>
    <w:p>
      <w:pPr>
        <w:pStyle w:val="FirstParagraph"/>
      </w:pPr>
      <w:r>
        <w:t xml:space="preserve">The numbers above are the science. This is what happens if you actually use them.</w:t>
      </w:r>
    </w:p>
    <w:p>
      <w:pPr>
        <w:pStyle w:val="BodyText"/>
      </w:pPr>
      <w:r>
        <w:t xml:space="preserve">Each candidate gets its own offset for each person, worked out from the first 70%</w:t>
      </w:r>
      <w:r>
        <w:t xml:space="preserve"> </w:t>
      </w:r>
      <w:r>
        <w:t xml:space="preserve">of that person’s nights and scored on the rest. That is generous to the equations</w:t>
      </w:r>
      <w:r>
        <w:t xml:space="preserve"> </w:t>
      </w:r>
      <w:r>
        <w:t xml:space="preserve">rather than harsh on them, because most overnight insulin is basal, and asking a</w:t>
      </w:r>
      <w:r>
        <w:t xml:space="preserve"> </w:t>
      </w:r>
      <w:r>
        <w:t xml:space="preserve">sensitivity factor to account for your liver would be blaming it for something it</w:t>
      </w:r>
      <w:r>
        <w:t xml:space="preserve"> </w:t>
      </w:r>
      <w:r>
        <w:t xml:space="preserve">was never meant to do.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49" name="Picture"/>
            <a:graphic>
              <a:graphicData uri="http://schemas.openxmlformats.org/drawingml/2006/picture">
                <pic:pic>
                  <pic:nvPicPr>
                    <pic:cNvPr descr="../charts/inv009/fig_head_to_hea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use</w:t>
            </w:r>
          </w:p>
        </w:tc>
        <w:tc>
          <w:tcPr/>
          <w:p>
            <w:pPr>
              <w:pStyle w:val="Compact"/>
            </w:pPr>
            <w:r>
              <w:t xml:space="preserve">How far out it was, typically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single number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divided by the square root of your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</w:tr>
    </w:tbl>
    <w:p>
      <w:pPr>
        <w:pStyle w:val="BodyText"/>
      </w:pPr>
      <w:r>
        <w:t xml:space="preserve">v2 is also biased, not merely imprecise: it overshoots the fall by 41 mg/dL at the</w:t>
      </w:r>
      <w:r>
        <w:t xml:space="preserve"> </w:t>
      </w:r>
      <w:r>
        <w:t xml:space="preserve">median, meaning it consistently expects insulin to do far more than it does.</w:t>
      </w:r>
    </w:p>
    <w:p>
      <w:pPr>
        <w:pStyle w:val="BodyText"/>
      </w:pPr>
      <w:r>
        <w:t xml:space="preserve">Out of 1,626 people, the best option was a single well-chosen number for 638, the</w:t>
      </w:r>
      <w:r>
        <w:t xml:space="preserve"> </w:t>
      </w:r>
      <w:r>
        <w:t xml:space="preserve">static 1800 rule for 587, the square root version for 195, v1 for 135, and their</w:t>
      </w:r>
      <w:r>
        <w:t xml:space="preserve"> </w:t>
      </w:r>
      <w:r>
        <w:t xml:space="preserve">own setting for 71. There was nobody it was v2 for.</w:t>
      </w:r>
    </w:p>
    <w:p>
      <w:pPr>
        <w:pStyle w:val="BodyText"/>
      </w:pPr>
      <w:r>
        <w:t xml:space="preserve">v2 is worst where it matters most. For people on under twenty units a day its</w:t>
      </w:r>
      <w:r>
        <w:t xml:space="preserve"> </w:t>
      </w:r>
      <w:r>
        <w:t xml:space="preserve">typical error is 322 mg/dL, for the reason given earlier. The error comes down as</w:t>
      </w:r>
      <w:r>
        <w:t xml:space="preserve"> </w:t>
      </w:r>
      <w:r>
        <w:t xml:space="preserve">dose goes up, to 83 mg/dL above 64 units a day, which is the crossover doing what</w:t>
      </w:r>
      <w:r>
        <w:t xml:space="preserve"> </w:t>
      </w:r>
      <w:r>
        <w:t xml:space="preserve">the algebra says it should. Even there it is more than twice as far out as</w:t>
      </w:r>
      <w:r>
        <w:t xml:space="preserve"> </w:t>
      </w:r>
      <w:r>
        <w:t xml:space="preserve">anything else.</w:t>
      </w:r>
    </w:p>
    <w:bookmarkEnd w:id="51"/>
    <w:bookmarkStart w:id="55" w:name="X7073c3fe8e7296706d306d926feaf96010c16e4"/>
    <w:p>
      <w:pPr>
        <w:pStyle w:val="Heading2"/>
      </w:pPr>
      <w:r>
        <w:t xml:space="preserve">How do I know the method itself is not producing this?</w:t>
      </w:r>
    </w:p>
    <w:p>
      <w:pPr>
        <w:pStyle w:val="FirstParagraph"/>
      </w:pPr>
      <w:r>
        <w:t xml:space="preserve">Fair question, and the way to answer it is to build people whose sensitivity</w:t>
      </w:r>
      <w:r>
        <w:t xml:space="preserve"> </w:t>
      </w:r>
      <w:r>
        <w:t xml:space="preserve">follows a rule I choose, then run them through the identical machinery and see</w:t>
      </w:r>
      <w:r>
        <w:t xml:space="preserve"> </w:t>
      </w:r>
      <w:r>
        <w:t xml:space="preserve">what comes back.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3" name="Picture"/>
            <a:graphic>
              <a:graphicData uri="http://schemas.openxmlformats.org/drawingml/2006/picture">
                <pic:pic>
                  <pic:nvPicPr>
                    <pic:cNvPr descr="../charts/inv009/fig_synthetic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 built in</w:t>
            </w:r>
          </w:p>
        </w:tc>
        <w:tc>
          <w:tcPr/>
          <w:p>
            <w:pPr>
              <w:pStyle w:val="Compact"/>
            </w:pPr>
            <w:r>
              <w:t xml:space="preserve">What came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</w:tr>
    </w:tbl>
    <w:p>
      <w:pPr>
        <w:pStyle w:val="BodyText"/>
      </w:pPr>
      <w:r>
        <w:t xml:space="preserve">Shallow relationships come back almost exactly. Steep ones come back slightly</w:t>
      </w:r>
      <w:r>
        <w:t xml:space="preserve"> </w:t>
      </w:r>
      <w:r>
        <w:t xml:space="preserve">flattened. The bottom row is the one that matters: a squared law comes back</w:t>
      </w:r>
      <w:r>
        <w:t xml:space="preserve"> </w:t>
      </w:r>
      <w:r>
        <w:t xml:space="preserve">reading between -1.56 and -1.85 under everything I tried, including a run where</w:t>
      </w:r>
      <w:r>
        <w:t xml:space="preserve"> </w:t>
      </w:r>
      <w:r>
        <w:t xml:space="preserve">nearly half of all meals went unrecorded. What I measured was between -0.65 and</w:t>
      </w:r>
      <w:r>
        <w:t xml:space="preserve"> </w:t>
      </w:r>
      <w:r>
        <w:t xml:space="preserve">-0.88. A squared law cannot look like that.</w:t>
      </w:r>
    </w:p>
    <w:bookmarkEnd w:id="55"/>
    <w:bookmarkStart w:id="56" w:name="what-this-does-not-tell-you"/>
    <w:p>
      <w:pPr>
        <w:pStyle w:val="Heading2"/>
      </w:pPr>
      <w:r>
        <w:t xml:space="preserve">What this does not tell you</w:t>
      </w:r>
    </w:p>
    <w:p>
      <w:pPr>
        <w:pStyle w:val="FirstParagraph"/>
      </w:pPr>
      <w:r>
        <w:t xml:space="preserve">It does not give you a number to set. The sensitivities I measure are shrunk by</w:t>
      </w:r>
      <w:r>
        <w:t xml:space="preserve"> </w:t>
      </w:r>
      <w:r>
        <w:t xml:space="preserve">the method, so you cannot read a constant off this work, only the shape of the</w:t>
      </w:r>
      <w:r>
        <w:t xml:space="preserve"> </w:t>
      </w:r>
      <w:r>
        <w:t xml:space="preserve">relationship.</w:t>
      </w:r>
    </w:p>
    <w:p>
      <w:pPr>
        <w:pStyle w:val="BodyText"/>
      </w:pPr>
      <w:r>
        <w:t xml:space="preserve">It is all overnight and fasting. The four hours after a meal are measured here</w:t>
      </w:r>
      <w:r>
        <w:t xml:space="preserve"> </w:t>
      </w:r>
      <w:r>
        <w:t xml:space="preserve">only well enough to show sensitivity going negative. Working out what a meal is</w:t>
      </w:r>
      <w:r>
        <w:t xml:space="preserve"> </w:t>
      </w:r>
      <w:r>
        <w:t xml:space="preserve">really doing over those hours would need the carbohydrate absorption model itself</w:t>
      </w:r>
      <w:r>
        <w:t xml:space="preserve"> </w:t>
      </w:r>
      <w:r>
        <w:t xml:space="preserve">under the microscope, which is a different piece of work and probably a more</w:t>
      </w:r>
      <w:r>
        <w:t xml:space="preserve"> </w:t>
      </w:r>
      <w:r>
        <w:t xml:space="preserve">useful one.</w:t>
      </w:r>
    </w:p>
    <w:p>
      <w:pPr>
        <w:pStyle w:val="BodyText"/>
      </w:pPr>
      <w:r>
        <w:t xml:space="preserve">It says nothing about sensitivity that moves with the day rather than the dose.</w:t>
      </w:r>
      <w:r>
        <w:t xml:space="preserve"> </w:t>
      </w:r>
      <w:r>
        <w:t xml:space="preserve">Exercise, illness and a change in how you eat all move it over hours and days.</w:t>
      </w:r>
      <w:r>
        <w:t xml:space="preserve"> </w:t>
      </w:r>
      <w:r>
        <w:t xml:space="preserve">None of that is measured here, and none of it is being argued against.</w:t>
      </w:r>
    </w:p>
    <w:p>
      <w:pPr>
        <w:pStyle w:val="BodyText"/>
      </w:pPr>
      <w:r>
        <w:t xml:space="preserve">The groups running automated systems are weak evidence on their own. In the</w:t>
      </w:r>
      <w:r>
        <w:t xml:space="preserve"> </w:t>
      </w:r>
      <w:r>
        <w:t xml:space="preserve">Control-IQ studies the share of people with a positive sensitivity is close to a</w:t>
      </w:r>
      <w:r>
        <w:t xml:space="preserve"> </w:t>
      </w:r>
      <w:r>
        <w:t xml:space="preserve">coin toss, and for the youngest group it is worse than one. They back up a</w:t>
      </w:r>
      <w:r>
        <w:t xml:space="preserve"> </w:t>
      </w:r>
      <w:r>
        <w:t xml:space="preserve">direction rather than establishing it.</w:t>
      </w:r>
    </w:p>
    <w:p>
      <w:pPr>
        <w:pStyle w:val="BodyText"/>
      </w:pPr>
      <w:r>
        <w:t xml:space="preserve">And two faults in the underlying data had to be repaired along the way. Extended</w:t>
      </w:r>
      <w:r>
        <w:t xml:space="preserve"> </w:t>
      </w:r>
      <w:r>
        <w:t xml:space="preserve">bolus durations arrive in milliseconds for three of the six studies and in seconds</w:t>
      </w:r>
      <w:r>
        <w:t xml:space="preserve"> </w:t>
      </w:r>
      <w:r>
        <w:t xml:space="preserve">for the other two, so a one hour square wave reads as a thousand hours. The</w:t>
      </w:r>
      <w:r>
        <w:t xml:space="preserve"> </w:t>
      </w:r>
      <w:r>
        <w:t xml:space="preserve">database also returns timestamps at microsecond resolution, which divided every</w:t>
      </w:r>
      <w:r>
        <w:t xml:space="preserve"> </w:t>
      </w:r>
      <w:r>
        <w:t xml:space="preserve">basal total by a thousand until I checked the reconstruction against the</w:t>
      </w:r>
      <w:r>
        <w:t xml:space="preserve"> </w:t>
      </w:r>
      <w:r>
        <w:t xml:space="preserve">database’s own sums. Anyone else working from these archives will meet both.</w:t>
      </w:r>
    </w:p>
    <w:bookmarkEnd w:id="56"/>
    <w:bookmarkStart w:id="57" w:name="where-that-leaves-the-two-equations"/>
    <w:p>
      <w:pPr>
        <w:pStyle w:val="Heading2"/>
      </w:pPr>
      <w:r>
        <w:t xml:space="preserve">Where that leaves the two equations</w:t>
      </w:r>
    </w:p>
    <w:p>
      <w:pPr>
        <w:pStyle w:val="FirstParagraph"/>
      </w:pPr>
      <w:r>
        <w:t xml:space="preserve">The dose half of v1 is close to right, and it is closest in the place it came</w:t>
      </w:r>
      <w:r>
        <w:t xml:space="preserve"> </w:t>
      </w:r>
      <w:r>
        <w:t xml:space="preserve">from: it describes what people actually run their pumps at to within a few per</w:t>
      </w:r>
      <w:r>
        <w:t xml:space="preserve"> </w:t>
      </w:r>
      <w:r>
        <w:t xml:space="preserve">cent. Measured against what glucose does it looks a touch steep, with the</w:t>
      </w:r>
      <w:r>
        <w:t xml:space="preserve"> </w:t>
      </w:r>
      <w:r>
        <w:t xml:space="preserve">supported range somewhere between the square root and v1.</w:t>
      </w:r>
    </w:p>
    <w:p>
      <w:pPr>
        <w:pStyle w:val="BodyText"/>
      </w:pPr>
      <w:r>
        <w:t xml:space="preserve">Its glucose half is pointed the wrong way, and so is v2’s. Both make insulin most</w:t>
      </w:r>
      <w:r>
        <w:t xml:space="preserve"> </w:t>
      </w:r>
      <w:r>
        <w:t xml:space="preserve">effective near target when the measurement says it is least effective there. The</w:t>
      </w:r>
      <w:r>
        <w:t xml:space="preserve"> </w:t>
      </w:r>
      <w:r>
        <w:t xml:space="preserve">saving grace is that the term is small enough that it costs little.</w:t>
      </w:r>
    </w:p>
    <w:p>
      <w:pPr>
        <w:pStyle w:val="BodyText"/>
      </w:pPr>
      <w:r>
        <w:t xml:space="preserve">For v2’s squared dose term I could find no support here. What people run</w:t>
      </w:r>
      <w:r>
        <w:t xml:space="preserve"> </w:t>
      </w:r>
      <w:r>
        <w:t xml:space="preserve">contradicts it, what glucose does contradicts it, it was not the best predictor</w:t>
      </w:r>
      <w:r>
        <w:t xml:space="preserve"> </w:t>
      </w:r>
      <w:r>
        <w:t xml:space="preserve">for anyone, and the simulation says a squared law could not have looked like</w:t>
      </w:r>
      <w:r>
        <w:t xml:space="preserve"> </w:t>
      </w:r>
      <w:r>
        <w:t xml:space="preserve">anything I measured. Its worst behaviour is in children and in anyone on a small</w:t>
      </w:r>
      <w:r>
        <w:t xml:space="preserve"> </w:t>
      </w:r>
      <w:r>
        <w:t xml:space="preserve">daily dose, who are the least able to absorb a correction that turns out to be far</w:t>
      </w:r>
      <w:r>
        <w:t xml:space="preserve"> </w:t>
      </w:r>
      <w:r>
        <w:t xml:space="preserve">too small.</w:t>
      </w:r>
    </w:p>
    <w:p>
      <w:pPr>
        <w:pStyle w:val="BodyText"/>
      </w:pPr>
      <w:r>
        <w:t xml:space="preserve">I want to be careful about the scope of that. It describes what a large and varied</w:t>
      </w:r>
      <w:r>
        <w:t xml:space="preserve"> </w:t>
      </w:r>
      <w:r>
        <w:t xml:space="preserve">group of people did. It says nothing about anyone’s intent or competence, it is</w:t>
      </w:r>
      <w:r>
        <w:t xml:space="preserve"> </w:t>
      </w:r>
      <w:r>
        <w:t xml:space="preserve">one analysis of overnight fasting periods from archives never collected for this</w:t>
      </w:r>
      <w:r>
        <w:t xml:space="preserve"> </w:t>
      </w:r>
      <w:r>
        <w:t xml:space="preserve">purpose, and the equations under examination moved the conversation to where this</w:t>
      </w:r>
      <w:r>
        <w:t xml:space="preserve"> </w:t>
      </w:r>
      <w:r>
        <w:t xml:space="preserve">work could start. Somebody coming at it another way would be welcome.</w:t>
      </w:r>
    </w:p>
    <w:p>
      <w:pPr>
        <w:pStyle w:val="BodyText"/>
      </w:pPr>
      <w:r>
        <w:t xml:space="preserve">If you want a dose term, what is here supports something between about -0.65 and</w:t>
      </w:r>
      <w:r>
        <w:t xml:space="preserve"> </w:t>
      </w:r>
      <w:r>
        <w:t xml:space="preserve">-1.0, applied to your own level rather than used to set it. But given that a plain</w:t>
      </w:r>
      <w:r>
        <w:t xml:space="preserve"> </w:t>
      </w:r>
      <w:r>
        <w:t xml:space="preserve">static 1800 rule out-predicted every dynamic version I tested, the question I keep</w:t>
      </w:r>
      <w:r>
        <w:t xml:space="preserve"> </w:t>
      </w:r>
      <w:r>
        <w:t xml:space="preserve">coming back to is not which exponent to use. It is whether sensitivity is the</w:t>
      </w:r>
      <w:r>
        <w:t xml:space="preserve"> </w:t>
      </w:r>
      <w:r>
        <w:t xml:space="preserve">right place to be making this adjustment at all, when the thing most obviously</w:t>
      </w:r>
      <w:r>
        <w:t xml:space="preserve"> </w:t>
      </w:r>
      <w:r>
        <w:t xml:space="preserve">needing attention is what a meal is still doing four hours after you logged it.</w:t>
      </w:r>
    </w:p>
    <w:bookmarkEnd w:id="57"/>
    <w:bookmarkStart w:id="58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Windows run four hours from starts between 23:00 and 03:00, requiring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 large</w:t>
      </w:r>
      <w:r>
        <w:t xml:space="preserve"> </w:t>
      </w:r>
      <w:r>
        <w:t xml:space="preserve">relative to that person’s own daily dose. Screening looks only backwards, never at</w:t>
      </w:r>
      <w:r>
        <w:t xml:space="preserve"> </w:t>
      </w:r>
      <w:r>
        <w:t xml:space="preserve">what glucose subsequently did, because dropping the nights where glucose rose</w:t>
      </w:r>
      <w:r>
        <w:t xml:space="preserve"> </w:t>
      </w:r>
      <w:r>
        <w:t xml:space="preserve">removes disproportionately the nights insulin worked least well and inflates the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Insulin action comes from convolving the delivery record with an insulin model.</w:t>
      </w:r>
      <w:r>
        <w:t xml:space="preserve"> </w:t>
      </w:r>
      <w:r>
        <w:t xml:space="preserve">Loop subjects use the models LoopKit itself ships, taken from its source rather</w:t>
      </w:r>
      <w:r>
        <w:t xml:space="preserve"> </w:t>
      </w:r>
      <w:r>
        <w:t xml:space="preserve">than approximated. Everyone else uses the oref exponential at six hours with a 75</w:t>
      </w:r>
      <w:r>
        <w:t xml:space="preserve"> </w:t>
      </w:r>
      <w:r>
        <w:t xml:space="preserve">minute peak.</w:t>
      </w:r>
    </w:p>
    <w:p>
      <w:pPr>
        <w:pStyle w:val="BodyText"/>
      </w:pPr>
      <w:r>
        <w:t xml:space="preserve">Per-person fits are ordinary least squares with a heteroskedasticity-robust</w:t>
      </w:r>
      <w:r>
        <w:t xml:space="preserve"> </w:t>
      </w:r>
      <w:r>
        <w:t xml:space="preserve">standard error. Population figures pool the per-person estimates by the method of</w:t>
      </w:r>
      <w:r>
        <w:t xml:space="preserve"> </w:t>
      </w:r>
      <w:r>
        <w:t xml:space="preserve">DerSimonian and Laird, as in the earlier work in this series, so the two can be</w:t>
      </w:r>
      <w:r>
        <w:t xml:space="preserve"> </w:t>
      </w:r>
      <w:r>
        <w:t xml:space="preserve">read side by side. Confidence intervals are percentile bootstrap over people,</w:t>
      </w:r>
      <w:r>
        <w:t xml:space="preserve"> </w:t>
      </w:r>
      <w:r>
        <w:t xml:space="preserve">using the same weights as the estimate they wrap.</w:t>
      </w:r>
    </w:p>
    <w:p>
      <w:pPr>
        <w:pStyle w:val="BodyText"/>
      </w:pPr>
      <w:r>
        <w:t xml:space="preserve">The per-reading calculation looks back six hours at every reading, takes both the</w:t>
      </w:r>
      <w:r>
        <w:t xml:space="preserve"> </w:t>
      </w:r>
      <w:r>
        <w:t xml:space="preserve">glucose change and the insulin action as departures from that person’s own median</w:t>
      </w:r>
      <w:r>
        <w:t xml:space="preserve"> </w:t>
      </w:r>
      <w:r>
        <w:t xml:space="preserve">for that half hour of the day, and requires the excess insulin action to exceed</w:t>
      </w:r>
      <w:r>
        <w:t xml:space="preserve"> </w:t>
      </w:r>
      <w:r>
        <w:t xml:space="preserve">0.3 units so that the denominator is not noise.</w:t>
      </w:r>
    </w:p>
    <w:p>
      <w:pPr>
        <w:pStyle w:val="BodyText"/>
      </w:pPr>
      <w:r>
        <w:t xml:space="preserve">Separability is tested by fitting insulin action against glucose, against dose,</w:t>
      </w:r>
      <w:r>
        <w:t xml:space="preserve"> </w:t>
      </w:r>
      <w:r>
        <w:t xml:space="preserve">and against the product of the two, and reading the third coefficient. The glucose</w:t>
      </w:r>
      <w:r>
        <w:t xml:space="preserve"> </w:t>
      </w:r>
      <w:r>
        <w:t xml:space="preserve">profile is measured both as a power law and, because the power law turned out to</w:t>
      </w:r>
      <w:r>
        <w:t xml:space="preserve"> </w:t>
      </w:r>
      <w:r>
        <w:t xml:space="preserve">describe it poorly, by interacting insulin action with glucose band indicators,</w:t>
      </w:r>
      <w:r>
        <w:t xml:space="preserve"> </w:t>
      </w:r>
      <w:r>
        <w:t xml:space="preserve">which imposes no shape.</w:t>
      </w:r>
    </w:p>
    <w:p>
      <w:pPr>
        <w:pStyle w:val="BodyText"/>
      </w:pPr>
      <w:r>
        <w:t xml:space="preserve">Fitted as a power law rather than as bands, the glucose exponent comes to +0.238</w:t>
      </w:r>
      <w:r>
        <w:t xml:space="preserve"> </w:t>
      </w:r>
      <w:r>
        <w:t xml:space="preserve">with a standard error of 0.044. That value is not quoted in the body above because</w:t>
      </w:r>
      <w:r>
        <w:t xml:space="preserve"> </w:t>
      </w:r>
      <w:r>
        <w:t xml:space="preserve">it is unstable: restricting to a narrower glucose range moves it to about +1.0,</w:t>
      </w:r>
      <w:r>
        <w:t xml:space="preserve"> </w:t>
      </w:r>
      <w:r>
        <w:t xml:space="preserve">a shift larger than the number itself. A power law cannot describe a step, so</w:t>
      </w:r>
      <w:r>
        <w:t xml:space="preserve"> </w:t>
      </w:r>
      <w:r>
        <w:t xml:space="preserve">fitting one across the profile in the table averages the step into a slope of</w:t>
      </w:r>
      <w:r>
        <w:t xml:space="preserve"> </w:t>
      </w:r>
      <w:r>
        <w:t xml:space="preserve">almost nothing whose sign follows whichever range was chosen. The band table is</w:t>
      </w:r>
      <w:r>
        <w:t xml:space="preserve"> </w:t>
      </w:r>
      <w:r>
        <w:t xml:space="preserve">reported in its place.</w:t>
      </w:r>
    </w:p>
    <w:p>
      <w:pPr>
        <w:pStyle w:val="BodyText"/>
      </w:pPr>
      <w:r>
        <w:t xml:space="preserve">An earlier draft of this document reported a glucose exponent of -2.67. That was</w:t>
      </w:r>
      <w:r>
        <w:t xml:space="preserve"> </w:t>
      </w:r>
      <w:r>
        <w:t xml:space="preserve">an indexing defect: the interaction term had been inserted ahead of the insulin</w:t>
      </w:r>
      <w:r>
        <w:t xml:space="preserve"> </w:t>
      </w:r>
      <w:r>
        <w:t xml:space="preserve">coefficient in the design matrix while the coefficient was still read from a fixed</w:t>
      </w:r>
      <w:r>
        <w:t xml:space="preserve"> </w:t>
      </w:r>
      <w:r>
        <w:t xml:space="preserve">position, so the interaction was divided by the starting glucose term. It was</w:t>
      </w:r>
      <w:r>
        <w:t xml:space="preserve"> </w:t>
      </w:r>
      <w:r>
        <w:t xml:space="preserve">found when a second implementation disagreed on the sign. Design matrix columns</w:t>
      </w:r>
      <w:r>
        <w:t xml:space="preserve"> </w:t>
      </w:r>
      <w:r>
        <w:t xml:space="preserve">are now addressed by name and a regression test covers it.</w:t>
      </w:r>
    </w:p>
    <w:p>
      <w:pPr>
        <w:pStyle w:val="BodyText"/>
      </w:pPr>
      <w:r>
        <w:t xml:space="preserve">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29 tests.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 &amp;&amp; python3 -m inv009.figures</w:t>
      </w:r>
    </w:p>
    <w:bookmarkEnd w:id="58"/>
    <w:bookmarkStart w:id="59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2026-08-25T17:07:26Z</dcterms:created>
  <dcterms:modified xsi:type="dcterms:W3CDTF">2026-08-25T17:07:26Z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Testing both dynamic ISF equations against 1,684 people in seven public study archives</vt:lpwstr>
  </property>
</Properties>
</file>