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OREF-INV-010: what the Boost cohort can and cannot answer about autosens</w:t>
      </w:r>
    </w:p>
    <w:p>
      <w:pPr>
        <w:pStyle w:val="Subtitle"/>
      </w:pPr>
      <w:r>
        <w:t xml:space="preserve">Scoping note</w:t>
      </w:r>
    </w:p>
    <w:p>
      <w:pPr>
        <w:pStyle w:val="Author"/>
      </w:pPr>
      <w:r>
        <w:t xml:space="preserve">Tim Street</w:t>
      </w:r>
    </w:p>
    <w:p>
      <w:pPr>
        <w:pStyle w:val="Date"/>
      </w:pPr>
      <w:r>
        <w:t xml:space="preserve">26 August 2026</w:t>
      </w:r>
    </w:p>
    <w:bookmarkStart w:id="9" w:name="why-this-was-scoped"/>
    <w:p>
      <w:pPr>
        <w:pStyle w:val="Heading2"/>
      </w:pPr>
      <w:r>
        <w:t xml:space="preserve">Why this was scoped</w:t>
      </w:r>
    </w:p>
    <w:p>
      <w:pPr>
        <w:pStyle w:val="FirstParagraph"/>
      </w:pPr>
      <w:r>
        <w:t xml:space="preserve">INV-009 established that a sensitivity factor derived from a seven day total</w:t>
      </w:r>
      <w:r>
        <w:t xml:space="preserve"> </w:t>
      </w:r>
      <w:r>
        <w:t xml:space="preserve">daily dose needs a real-time adjustment on top, and that per-person base error is</w:t>
      </w:r>
      <w:r>
        <w:t xml:space="preserve"> </w:t>
      </w:r>
      <w:r>
        <w:t xml:space="preserve">large: entered settings run from 0.68 to 2.07 of what the 1800 rule gives, and</w:t>
      </w:r>
      <w:r>
        <w:t xml:space="preserve"> </w:t>
      </w:r>
      <w:r>
        <w:t xml:space="preserve">24% of people sit beyond what even a widened autosens clamp could absorb.</w:t>
      </w:r>
    </w:p>
    <w:p>
      <w:pPr>
        <w:pStyle w:val="BodyText"/>
      </w:pPr>
      <w:r>
        <w:t xml:space="preserve">The design question that followed was whether autosens output can drive a slow</w:t>
      </w:r>
      <w:r>
        <w:t xml:space="preserve"> </w:t>
      </w:r>
      <w:r>
        <w:t xml:space="preserve">loop that titrates the base. Testing it on Loop found nothing, but that test had</w:t>
      </w:r>
      <w:r>
        <w:t xml:space="preserve"> </w:t>
      </w:r>
      <w:r>
        <w:t xml:space="preserve">two holes. Loop has no autosens, so nobody there is acting on one, and the</w:t>
      </w:r>
      <w:r>
        <w:t xml:space="preserve"> </w:t>
      </w:r>
      <w:r>
        <w:t xml:space="preserve">reconstruction I used never reached the lower clamp, which left half the</w:t>
      </w:r>
      <w:r>
        <w:t xml:space="preserve"> </w:t>
      </w:r>
      <w:r>
        <w:t xml:space="preserve">hypothesis untestable.</w:t>
      </w:r>
    </w:p>
    <w:p>
      <w:pPr>
        <w:pStyle w:val="BodyText"/>
      </w:pPr>
      <w:r>
        <w:t xml:space="preserve">The Boost cohort has what Loop lacks: autosens ratios recorded by real devices.</w:t>
      </w:r>
      <w:r>
        <w:t xml:space="preserve"> </w:t>
      </w:r>
      <w:r>
        <w:t xml:space="preserve">This note establishes what it can support before any work starts.</w:t>
      </w:r>
    </w:p>
    <w:bookmarkEnd w:id="9"/>
    <w:bookmarkStart w:id="10" w:name="what-is-in-the-data"/>
    <w:p>
      <w:pPr>
        <w:pStyle w:val="Heading2"/>
      </w:pPr>
      <w:r>
        <w:t xml:space="preserve">What is in the data</w:t>
      </w:r>
    </w:p>
    <w:p>
      <w:pPr>
        <w:pStyle w:val="FirstParagraph"/>
      </w:pPr>
      <w:r>
        <w:t xml:space="preserve">Two tables.</w:t>
      </w:r>
      <w:r>
        <w:t xml:space="preserve"> </w:t>
      </w:r>
      <w:r>
        <w:rPr>
          <w:rStyle w:val="VerbatimChar"/>
        </w:rPr>
        <w:t xml:space="preserve">boost_decisions</w:t>
      </w:r>
      <w:r>
        <w:t xml:space="preserve"> </w:t>
      </w:r>
      <w:r>
        <w:t xml:space="preserve">holds 2.1 million per-decision rows from 36 users</w:t>
      </w:r>
      <w:r>
        <w:t xml:space="preserve"> </w:t>
      </w:r>
      <w:r>
        <w:t xml:space="preserve">between August 2025 and August 2026.</w:t>
      </w:r>
      <w:r>
        <w:t xml:space="preserve"> </w:t>
      </w:r>
      <w:r>
        <w:rPr>
          <w:rStyle w:val="VerbatimChar"/>
        </w:rPr>
        <w:t xml:space="preserve">boost_devicestatus_raw</w:t>
      </w:r>
      <w:r>
        <w:t xml:space="preserve"> </w:t>
      </w:r>
      <w:r>
        <w:t xml:space="preserve">holds the openaps</w:t>
      </w:r>
      <w:r>
        <w:t xml:space="preserve"> </w:t>
      </w:r>
      <w:r>
        <w:t xml:space="preserve">block, including the recorded</w:t>
      </w:r>
      <w:r>
        <w:t xml:space="preserve"> </w:t>
      </w:r>
      <w:r>
        <w:rPr>
          <w:rStyle w:val="VerbatimChar"/>
        </w:rPr>
        <w:t xml:space="preserve">sensitivityRatio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</w:t>
            </w:r>
            <w:r>
              <w:t xml:space="preserve"> </w:t>
            </w:r>
            <w:r>
              <w:rPr>
                <w:rStyle w:val="VerbatimChar"/>
              </w:rPr>
              <w:t xml:space="preserve">sensitivityRatio</w:t>
            </w:r>
          </w:p>
        </w:tc>
        <w:tc>
          <w:tcPr/>
          <w:p>
            <w:pPr>
              <w:pStyle w:val="Compact"/>
            </w:pPr>
            <w:r>
              <w:t xml:space="preserve">200,118 readings, 11 users, 2026-07-18 to 2026-08-23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sensitivity recorded</w:t>
            </w:r>
          </w:p>
        </w:tc>
        <w:tc>
          <w:tcPr/>
          <w:p>
            <w:pPr>
              <w:pStyle w:val="Compact"/>
            </w:pPr>
            <w:r>
              <w:t xml:space="preserve">8 users, spans of 82 to 175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with any profile sensitivity change above 10%</w:t>
            </w:r>
          </w:p>
        </w:tc>
        <w:tc>
          <w:tcPr/>
          <w:p>
            <w:pPr>
              <w:pStyle w:val="Compact"/>
            </w:pPr>
            <w:r>
              <w:t xml:space="preserve">3 (H with 12, tim with 9, B with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Those users’ time on dynamic ISF</w:t>
            </w:r>
          </w:p>
        </w:tc>
        <w:tc>
          <w:tcPr/>
          <w:p>
            <w:pPr>
              <w:pStyle w:val="Compact"/>
            </w:pPr>
            <w:r>
              <w:t xml:space="preserve">99 to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on profile sensitivity during the ratio window</w:t>
            </w:r>
          </w:p>
        </w:tc>
        <w:tc>
          <w:tcPr/>
          <w:p>
            <w:pPr>
              <w:pStyle w:val="Compact"/>
            </w:pPr>
            <w:r>
              <w:t xml:space="preserve">2 (G at 0% dynamic, H at 27%)</w:t>
            </w:r>
          </w:p>
        </w:tc>
      </w:tr>
    </w:tbl>
    <w:p>
      <w:pPr>
        <w:pStyle w:val="BodyText"/>
      </w:pPr>
      <w:r>
        <w:t xml:space="preserve">Saturation is common and both bounds are reached, which the Loop reconstruction</w:t>
      </w:r>
      <w:r>
        <w:t xml:space="preserve"> </w:t>
      </w:r>
      <w:r>
        <w:t xml:space="preserve">never managed: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Mean ratio</w:t>
            </w:r>
          </w:p>
        </w:tc>
        <w:tc>
          <w:tcPr/>
          <w:p>
            <w:pPr>
              <w:pStyle w:val="Compact"/>
            </w:pPr>
            <w:r>
              <w:t xml:space="preserve">At ceiling</w:t>
            </w:r>
          </w:p>
        </w:tc>
        <w:tc>
          <w:tcPr/>
          <w:p>
            <w:pPr>
              <w:pStyle w:val="Compact"/>
            </w:pPr>
            <w:r>
              <w:t xml:space="preserve">At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1.205</w:t>
            </w:r>
          </w:p>
        </w:tc>
        <w:tc>
          <w:tcPr/>
          <w:p>
            <w:pPr>
              <w:pStyle w:val="Compact"/>
            </w:pPr>
            <w:r>
              <w:t xml:space="preserve">47.7%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1.369</w:t>
            </w:r>
          </w:p>
        </w:tc>
        <w:tc>
          <w:tcPr/>
          <w:p>
            <w:pPr>
              <w:pStyle w:val="Compact"/>
            </w:pPr>
            <w:r>
              <w:t xml:space="preserve">50.7%</w:t>
            </w:r>
          </w:p>
        </w:tc>
        <w:tc>
          <w:tcPr/>
          <w:p>
            <w:pPr>
              <w:pStyle w:val="Compact"/>
            </w:pPr>
            <w:r>
              <w:t xml:space="preserve">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20.2%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18.7%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</w:tbl>
    <w:bookmarkEnd w:id="10"/>
    <w:bookmarkStart w:id="11" w:name="what-this-cohort-cannot-answer"/>
    <w:p>
      <w:pPr>
        <w:pStyle w:val="Heading2"/>
      </w:pPr>
      <w:r>
        <w:t xml:space="preserve">What this cohort cannot answer</w:t>
      </w:r>
    </w:p>
    <w:p>
      <w:pPr>
        <w:pStyle w:val="FirstParagraph"/>
      </w:pPr>
      <w:r>
        <w:t xml:space="preserve">The question that prompted the scoping is not viable here. Asking whether</w:t>
      </w:r>
      <w:r>
        <w:t xml:space="preserve"> </w:t>
      </w:r>
      <w:r>
        <w:t xml:space="preserve">autosens saturation precedes a change to the sensitivity factor requires people</w:t>
      </w:r>
      <w:r>
        <w:t xml:space="preserve"> </w:t>
      </w:r>
      <w:r>
        <w:t xml:space="preserve">whose dosing sensitivity IS that setting, and who change it.</w:t>
      </w:r>
    </w:p>
    <w:p>
      <w:pPr>
        <w:pStyle w:val="BodyText"/>
      </w:pPr>
      <w:r>
        <w:t xml:space="preserve">Those two groups do not overlap. Every user with a recorded profile sensitivity</w:t>
      </w:r>
      <w:r>
        <w:t xml:space="preserve"> </w:t>
      </w:r>
      <w:r>
        <w:t xml:space="preserve">runs dynamic ISF for 99 to 100% of their decisions, so their profile value is a</w:t>
      </w:r>
      <w:r>
        <w:t xml:space="preserve"> </w:t>
      </w:r>
      <w:r>
        <w:t xml:space="preserve">fallback rather than the number doing the work. The two users on profile</w:t>
      </w:r>
      <w:r>
        <w:t xml:space="preserve"> </w:t>
      </w:r>
      <w:r>
        <w:t xml:space="preserve">sensitivity during the ratio window are G, who has no profile sensitivity</w:t>
      </w:r>
      <w:r>
        <w:t xml:space="preserve"> </w:t>
      </w:r>
      <w:r>
        <w:t xml:space="preserve">recorded at all, and H, at 27%. That is one usable person.</w:t>
      </w:r>
    </w:p>
    <w:p>
      <w:pPr>
        <w:pStyle w:val="BodyText"/>
      </w:pPr>
      <w:r>
        <w:t xml:space="preserve">Recruiting for it would need users on profile sensitivity with autosens, over</w:t>
      </w:r>
      <w:r>
        <w:t xml:space="preserve"> </w:t>
      </w:r>
      <w:r>
        <w:t xml:space="preserve">enough months to catch settings changes. Nothing in the current cohort supplies</w:t>
      </w:r>
      <w:r>
        <w:t xml:space="preserve"> </w:t>
      </w:r>
      <w:r>
        <w:t xml:space="preserve">that, and no amount of analysis will change it.</w:t>
      </w:r>
    </w:p>
    <w:bookmarkEnd w:id="11"/>
    <w:bookmarkStart w:id="15" w:name="Xc6e91228fe0b7d41c395bbd11f0da20492ecb5b"/>
    <w:p>
      <w:pPr>
        <w:pStyle w:val="Heading2"/>
      </w:pPr>
      <w:r>
        <w:t xml:space="preserve">What this cohort can answer, in order of value</w:t>
      </w:r>
    </w:p>
    <w:bookmarkStart w:id="12" w:name="X98f24c74161f92fd0faada1c508276f6cd2860e"/>
    <w:p>
      <w:pPr>
        <w:pStyle w:val="Heading3"/>
      </w:pPr>
      <w:r>
        <w:t xml:space="preserve">One: does the autosens reconstruction work at all</w:t>
      </w:r>
    </w:p>
    <w:p>
      <w:pPr>
        <w:pStyle w:val="FirstParagraph"/>
      </w:pPr>
      <w:r>
        <w:t xml:space="preserve">INV-009 built an autosens port and compared detectors with it. That port needed</w:t>
      </w:r>
      <w:r>
        <w:t xml:space="preserve"> </w:t>
      </w:r>
      <w:r>
        <w:t xml:space="preserve">correcting three times: it used total delivered insulin where AAPS uses insulin</w:t>
      </w:r>
      <w:r>
        <w:t xml:space="preserve"> </w:t>
      </w:r>
      <w:r>
        <w:t xml:space="preserve">net of the scheduled basal, it applied no meal exclusion to the four cohorts that</w:t>
      </w:r>
      <w:r>
        <w:t xml:space="preserve"> </w:t>
      </w:r>
      <w:r>
        <w:t xml:space="preserve">record no carbohydrate, and it scored against an uncalibrated base. Each</w:t>
      </w:r>
      <w:r>
        <w:t xml:space="preserve"> </w:t>
      </w:r>
      <w:r>
        <w:t xml:space="preserve">correction changed the conclusion, and the last one inverted it.</w:t>
      </w:r>
    </w:p>
    <w:p>
      <w:pPr>
        <w:pStyle w:val="BodyText"/>
      </w:pPr>
      <w:r>
        <w:t xml:space="preserve">It has never been checked against a device. Here there are 200,118 recorded</w:t>
      </w:r>
      <w:r>
        <w:t xml:space="preserve"> </w:t>
      </w:r>
      <w:r>
        <w:t xml:space="preserve">ratios from eleven people over five weeks, alongside the pump records the port</w:t>
      </w:r>
      <w:r>
        <w:t xml:space="preserve"> </w:t>
      </w:r>
      <w:r>
        <w:t xml:space="preserve">consumes.</w:t>
      </w:r>
    </w:p>
    <w:p>
      <w:pPr>
        <w:pStyle w:val="BodyText"/>
      </w:pPr>
      <w:r>
        <w:t xml:space="preserve">The work is to run the port over the same people and periods and compare, per</w:t>
      </w:r>
      <w:r>
        <w:t xml:space="preserve"> </w:t>
      </w:r>
      <w:r>
        <w:t xml:space="preserve">person: correlation of the reconstructed ratio against the recorded one, agreement</w:t>
      </w:r>
      <w:r>
        <w:t xml:space="preserve"> </w:t>
      </w:r>
      <w:r>
        <w:t xml:space="preserve">on which bound is being approached, and agreement on the fraction of time spent</w:t>
      </w:r>
      <w:r>
        <w:t xml:space="preserve"> </w:t>
      </w:r>
      <w:r>
        <w:t xml:space="preserve">saturated. A port that tracks the device validates the INV-009 detector</w:t>
      </w:r>
      <w:r>
        <w:t xml:space="preserve"> </w:t>
      </w:r>
      <w:r>
        <w:t xml:space="preserve">comparison. One that does not invalidates it, which is worth knowing either way</w:t>
      </w:r>
      <w:r>
        <w:t xml:space="preserve"> </w:t>
      </w:r>
      <w:r>
        <w:t xml:space="preserve">and is cheap to establish.</w:t>
      </w:r>
    </w:p>
    <w:p>
      <w:pPr>
        <w:pStyle w:val="BodyText"/>
      </w:pPr>
      <w:r>
        <w:t xml:space="preserve">This is the piece that decides whether the earlier work stands.</w:t>
      </w:r>
    </w:p>
    <w:bookmarkEnd w:id="12"/>
    <w:bookmarkStart w:id="13" w:name="X2aa854e8d1be00c60613805ebd7a7bd21821a21"/>
    <w:p>
      <w:pPr>
        <w:pStyle w:val="Heading3"/>
      </w:pPr>
      <w:r>
        <w:t xml:space="preserve">Two: how often does autosens actually saturate</w:t>
      </w:r>
    </w:p>
    <w:p>
      <w:pPr>
        <w:pStyle w:val="FirstParagraph"/>
      </w:pPr>
      <w:r>
        <w:t xml:space="preserve">Nobody appears to have characterised this. The table above suggests it is common</w:t>
      </w:r>
      <w:r>
        <w:t xml:space="preserve"> </w:t>
      </w:r>
      <w:r>
        <w:t xml:space="preserve">and asymmetric, with two users pinned at a bound around half the time.</w:t>
      </w:r>
    </w:p>
    <w:p>
      <w:pPr>
        <w:pStyle w:val="BodyText"/>
      </w:pPr>
      <w:r>
        <w:t xml:space="preserve">That matters directly for the clamp question INV-009 raised and could not settle.</w:t>
      </w:r>
      <w:r>
        <w:t xml:space="preserve"> </w:t>
      </w:r>
      <w:r>
        <w:t xml:space="preserve">If a user spends half their time at the ceiling, the clamp is not a safety margin</w:t>
      </w:r>
      <w:r>
        <w:t xml:space="preserve"> </w:t>
      </w:r>
      <w:r>
        <w:t xml:space="preserve">that occasionally binds, it is the operating point, and the loop is running a</w:t>
      </w:r>
      <w:r>
        <w:t xml:space="preserve"> </w:t>
      </w:r>
      <w:r>
        <w:t xml:space="preserve">sensitivity the detector disagrees with for half the day. Whether that is</w:t>
      </w:r>
      <w:r>
        <w:t xml:space="preserve"> </w:t>
      </w:r>
      <w:r>
        <w:t xml:space="preserve">protective or is suppressing a real signal is exactly what the outcome data</w:t>
      </w:r>
      <w:r>
        <w:t xml:space="preserve"> </w:t>
      </w:r>
      <w:r>
        <w:t xml:space="preserve">alongside it can address, since</w:t>
      </w:r>
      <w:r>
        <w:t xml:space="preserve"> </w:t>
      </w:r>
      <w:r>
        <w:rPr>
          <w:rStyle w:val="VerbatimChar"/>
        </w:rPr>
        <w:t xml:space="preserve">boost_cgm</w:t>
      </w:r>
      <w:r>
        <w:t xml:space="preserve"> </w:t>
      </w:r>
      <w:r>
        <w:t xml:space="preserve">carries paired glucose.</w:t>
      </w:r>
    </w:p>
    <w:p>
      <w:pPr>
        <w:pStyle w:val="BodyText"/>
      </w:pPr>
      <w:r>
        <w:t xml:space="preserve">The work is descriptive: saturation rates per user, by time of day, by whether</w:t>
      </w:r>
      <w:r>
        <w:t xml:space="preserve"> </w:t>
      </w:r>
      <w:r>
        <w:t xml:space="preserve">carbohydrate was recently entered, and paired against time in range and time</w:t>
      </w:r>
      <w:r>
        <w:t xml:space="preserve"> </w:t>
      </w:r>
      <w:r>
        <w:t xml:space="preserve">below range during and after saturation episodes.</w:t>
      </w:r>
    </w:p>
    <w:bookmarkEnd w:id="13"/>
    <w:bookmarkStart w:id="14" w:name="X2d55315d7ea33c1765d053d3f2570f0a4e2005d"/>
    <w:p>
      <w:pPr>
        <w:pStyle w:val="Heading3"/>
      </w:pPr>
      <w:r>
        <w:t xml:space="preserve">Three: what dynamic ISF and autosens do to each other</w:t>
      </w:r>
    </w:p>
    <w:p>
      <w:pPr>
        <w:pStyle w:val="FirstParagraph"/>
      </w:pPr>
      <w:r>
        <w:t xml:space="preserve">Nine of the eleven users run both at once. Dynamic ISF recomputes sensitivity</w:t>
      </w:r>
      <w:r>
        <w:t xml:space="preserve"> </w:t>
      </w:r>
      <w:r>
        <w:t xml:space="preserve">from recent total daily dose several times an hour. Autosens then multiplies it</w:t>
      </w:r>
      <w:r>
        <w:t xml:space="preserve"> </w:t>
      </w:r>
      <w:r>
        <w:t xml:space="preserve">from recent deviations. The two mechanisms are adjusting the same quantity from</w:t>
      </w:r>
      <w:r>
        <w:t xml:space="preserve"> </w:t>
      </w:r>
      <w:r>
        <w:t xml:space="preserve">different evidence, and nothing establishes whether they agree, are independent,</w:t>
      </w:r>
      <w:r>
        <w:t xml:space="preserve"> </w:t>
      </w:r>
      <w:r>
        <w:t xml:space="preserve">or oppose each other.</w:t>
      </w:r>
    </w:p>
    <w:p>
      <w:pPr>
        <w:pStyle w:val="BodyText"/>
      </w:pPr>
      <w:r>
        <w:t xml:space="preserve">INV-009 found that the figure dynamic ISF uses swings by about 41% of a daily</w:t>
      </w:r>
      <w:r>
        <w:t xml:space="preserve"> </w:t>
      </w:r>
      <w:r>
        <w:t xml:space="preserve">total inside a single record. If autosens is partly correcting that swing, the</w:t>
      </w:r>
      <w:r>
        <w:t xml:space="preserve"> </w:t>
      </w:r>
      <w:r>
        <w:t xml:space="preserve">two are fighting, and the combination is doing something neither was designed for.</w:t>
      </w:r>
    </w:p>
    <w:p>
      <w:pPr>
        <w:pStyle w:val="BodyText"/>
      </w:pPr>
      <w:r>
        <w:t xml:space="preserve">The work is to pair the recorded</w:t>
      </w:r>
      <w:r>
        <w:t xml:space="preserve"> </w:t>
      </w:r>
      <w:r>
        <w:rPr>
          <w:rStyle w:val="VerbatimChar"/>
        </w:rPr>
        <w:t xml:space="preserve">sensitivityRatio</w:t>
      </w:r>
      <w:r>
        <w:t xml:space="preserve"> </w:t>
      </w:r>
      <w:r>
        <w:t xml:space="preserve">against the recorded</w:t>
      </w:r>
      <w:r>
        <w:t xml:space="preserve"> </w:t>
      </w:r>
      <w:r>
        <w:rPr>
          <w:rStyle w:val="VerbatimChar"/>
        </w:rPr>
        <w:t xml:space="preserve">variable_sens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dynamic_isf</w:t>
      </w:r>
      <w:r>
        <w:t xml:space="preserve">, per decision, and measure whether they move</w:t>
      </w:r>
      <w:r>
        <w:t xml:space="preserve"> </w:t>
      </w:r>
      <w:r>
        <w:t xml:space="preserve">together or against each other.</w:t>
      </w:r>
    </w:p>
    <w:p>
      <w:pPr>
        <w:pStyle w:val="BodyText"/>
      </w:pPr>
      <w:r>
        <w:t xml:space="preserve">This is exploratory rather than confirmatory. It has no preregistered prediction</w:t>
      </w:r>
      <w:r>
        <w:t xml:space="preserve"> </w:t>
      </w:r>
      <w:r>
        <w:t xml:space="preserve">and should be reported as description.</w:t>
      </w:r>
    </w:p>
    <w:bookmarkEnd w:id="14"/>
    <w:bookmarkEnd w:id="15"/>
    <w:bookmarkStart w:id="16" w:name="scope-and-cost"/>
    <w:p>
      <w:pPr>
        <w:pStyle w:val="Heading2"/>
      </w:pPr>
      <w:r>
        <w:t xml:space="preserve">Scope and cost</w:t>
      </w:r>
    </w:p>
    <w:p>
      <w:pPr>
        <w:pStyle w:val="FirstParagraph"/>
      </w:pPr>
      <w:r>
        <w:t xml:space="preserve">Phase one is the validation and is the gate. Roughly a day, reusing</w:t>
      </w:r>
      <w:r>
        <w:t xml:space="preserve"> </w:t>
      </w:r>
      <w:r>
        <w:rPr>
          <w:rStyle w:val="VerbatimChar"/>
        </w:rPr>
        <w:t xml:space="preserve">inv009/sensitivity_detectors.py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boost_devicestatus_raw</w:t>
      </w:r>
      <w:r>
        <w:t xml:space="preserve">. Phases two</w:t>
      </w:r>
      <w:r>
        <w:t xml:space="preserve"> </w:t>
      </w:r>
      <w:r>
        <w:t xml:space="preserve">and three are each two to three days and should only start if phase one shows the</w:t>
      </w:r>
      <w:r>
        <w:t xml:space="preserve"> </w:t>
      </w:r>
      <w:r>
        <w:t xml:space="preserve">reconstruction is sound, since both lean on the same machinery.</w:t>
      </w:r>
    </w:p>
    <w:p>
      <w:pPr>
        <w:pStyle w:val="BodyText"/>
      </w:pPr>
      <w:r>
        <w:t xml:space="preserve">Data is local and no new extraction is needed. The 2026-06-26 refresh note in the</w:t>
      </w:r>
      <w:r>
        <w:t xml:space="preserve"> </w:t>
      </w:r>
      <w:r>
        <w:t xml:space="preserve">extraction records says</w:t>
      </w:r>
      <w:r>
        <w:t xml:space="preserve"> </w:t>
      </w:r>
      <w:r>
        <w:rPr>
          <w:rStyle w:val="VerbatimChar"/>
        </w:rPr>
        <w:t xml:space="preserve">extract_boost.py</w:t>
      </w:r>
      <w:r>
        <w:t xml:space="preserve"> </w:t>
      </w:r>
      <w:r>
        <w:t xml:space="preserve">is idempotent per user, so extending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sensitivityRatio</w:t>
      </w:r>
      <w:r>
        <w:t xml:space="preserve"> </w:t>
      </w:r>
      <w:r>
        <w:t xml:space="preserve">window forward is a re-run rather than new work, and would</w:t>
      </w:r>
      <w:r>
        <w:t xml:space="preserve"> </w:t>
      </w:r>
      <w:r>
        <w:t xml:space="preserve">widen phase one’s overlap.</w:t>
      </w:r>
    </w:p>
    <w:bookmarkEnd w:id="16"/>
    <w:bookmarkStart w:id="17" w:name="what-would-need-saying-in-any-output"/>
    <w:p>
      <w:pPr>
        <w:pStyle w:val="Heading2"/>
      </w:pPr>
      <w:r>
        <w:t xml:space="preserve">What would need saying in any output</w:t>
      </w:r>
    </w:p>
    <w:p>
      <w:pPr>
        <w:pStyle w:val="FirstParagraph"/>
      </w:pPr>
      <w:r>
        <w:t xml:space="preserve">The cohort is eleven people, self-selected, running a development branch, over</w:t>
      </w:r>
      <w:r>
        <w:t xml:space="preserve"> </w:t>
      </w:r>
      <w:r>
        <w:t xml:space="preserve">five weeks. It supports statements about mechanism and about whether a</w:t>
      </w:r>
      <w:r>
        <w:t xml:space="preserve"> </w:t>
      </w:r>
      <w:r>
        <w:t xml:space="preserve">reconstruction is faithful. It does not support population claims, and it is not</w:t>
      </w:r>
      <w:r>
        <w:t xml:space="preserve"> </w:t>
      </w:r>
      <w:r>
        <w:t xml:space="preserve">the group to draw a clamp recommendation from on its own.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OREF-INV-010: what the Boost cohort can and cannot answer about autosens</dc:title>
  <dc:creator>Tim Street</dc:creator>
  <cp:keywords/>
  <dcterms:created xsi:type="dcterms:W3CDTF">2026-08-25T23:37:44Z</dcterms:created>
  <dcterms:modified xsi:type="dcterms:W3CDTF">2026-08-25T23:37:44Z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August 2026</vt:lpwstr>
  </property>
  <property fmtid="{D5CDD505-2E9C-101B-9397-08002B2CF9AE}" pid="3" name="subtitle">
    <vt:lpwstr>Scoping note</vt:lpwstr>
  </property>
</Properties>
</file>