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C0360"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Perfect choice — that tone will make your articles engaging, credible, and practical for readers in the GRC and cybersecurity space.</w:t>
      </w:r>
    </w:p>
    <w:p w14:paraId="15AA28EF"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Here’s how we’ll proceed for both selected topics:</w:t>
      </w:r>
    </w:p>
    <w:p w14:paraId="3BF10EFF" w14:textId="77777777" w:rsidR="009F73A0" w:rsidRPr="009F73A0" w:rsidRDefault="009F73A0" w:rsidP="009F73A0">
      <w:pPr>
        <w:spacing w:after="0"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pict w14:anchorId="141C5ED7">
          <v:rect id="_x0000_i1025" style="width:0;height:1.5pt" o:hralign="center" o:hrstd="t" o:hr="t" fillcolor="#a0a0a0" stroked="f"/>
        </w:pict>
      </w:r>
    </w:p>
    <w:p w14:paraId="29D932FE" w14:textId="77777777" w:rsidR="009F73A0" w:rsidRPr="009F73A0" w:rsidRDefault="009F73A0" w:rsidP="009F73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A0">
        <w:rPr>
          <w:rFonts w:ascii="Segoe UI Emoji" w:eastAsia="Times New Roman" w:hAnsi="Segoe UI Emoji" w:cs="Segoe UI Emoji"/>
          <w:b/>
          <w:bCs/>
          <w:kern w:val="0"/>
          <w:sz w:val="27"/>
          <w:szCs w:val="27"/>
          <w14:ligatures w14:val="none"/>
        </w:rPr>
        <w:t>🧾</w:t>
      </w:r>
      <w:r w:rsidRPr="009F73A0">
        <w:rPr>
          <w:rFonts w:ascii="Times New Roman" w:eastAsia="Times New Roman" w:hAnsi="Times New Roman" w:cs="Times New Roman"/>
          <w:b/>
          <w:bCs/>
          <w:kern w:val="0"/>
          <w:sz w:val="27"/>
          <w:szCs w:val="27"/>
          <w14:ligatures w14:val="none"/>
        </w:rPr>
        <w:t xml:space="preserve"> Article 1: Data Protection and Privacy Compliance in the Digital Era: Challenges and Opportunities for Organizations</w:t>
      </w:r>
    </w:p>
    <w:p w14:paraId="0C85F266"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Summary (Draft Abstract — 180 words):</w:t>
      </w:r>
      <w:r w:rsidRPr="009F73A0">
        <w:rPr>
          <w:rFonts w:ascii="Times New Roman" w:eastAsia="Times New Roman" w:hAnsi="Times New Roman" w:cs="Times New Roman"/>
          <w:kern w:val="0"/>
          <w14:ligatures w14:val="none"/>
        </w:rPr>
        <w:br/>
        <w:t>In today’s data-driven economy, organizations handle massive volumes of sensitive information that demand robust protection and compliance with evolving privacy regulations. This article explores the intersection of data protection, governance, and risk management, highlighting how compliance frameworks like GDPR, NDPR, and ISO 27701 shape modern data governance strategies. Through case insights and industry analysis, it examines common compliance gaps, such as inadequate risk assessments and weak employee awareness, that expose organizations to breaches and penalties. The article further discusses opportunities arising from proactive compliance—enhanced customer trust, improved operational efficiency, and stronger brand reputation. Finally, it emphasizes the role of leadership commitment, continuous monitoring, and technology integration in achieving sustainable privacy compliance. The findings suggest that compliance is not merely a regulatory checkbox but a strategic enabler of resilience and digital trust.</w:t>
      </w:r>
    </w:p>
    <w:p w14:paraId="09B0E868"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Outline:</w:t>
      </w:r>
    </w:p>
    <w:p w14:paraId="62D09DD8"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Introduction</w:t>
      </w:r>
    </w:p>
    <w:p w14:paraId="78444CEB"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Overview of Data Protection Regulations (GDPR, NDPR, ISO 27701)</w:t>
      </w:r>
    </w:p>
    <w:p w14:paraId="6F47D153"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Common Organizational Compliance Challenges</w:t>
      </w:r>
    </w:p>
    <w:p w14:paraId="31364408"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Opportunities in Strengthening Privacy Programs</w:t>
      </w:r>
    </w:p>
    <w:p w14:paraId="09DCA985"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Role of Technology and Automation</w:t>
      </w:r>
    </w:p>
    <w:p w14:paraId="71601926"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Building a Compliance-Driven Culture</w:t>
      </w:r>
    </w:p>
    <w:p w14:paraId="0EB1ABBD" w14:textId="77777777" w:rsidR="009F73A0" w:rsidRPr="009F73A0" w:rsidRDefault="009F73A0" w:rsidP="009F73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Conclusion and Recommendations</w:t>
      </w:r>
    </w:p>
    <w:p w14:paraId="5116188C" w14:textId="77777777" w:rsidR="009F73A0" w:rsidRPr="009F73A0" w:rsidRDefault="009F73A0" w:rsidP="009F73A0">
      <w:pPr>
        <w:spacing w:after="0"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pict w14:anchorId="1F6F225E">
          <v:rect id="_x0000_i1026" style="width:0;height:1.5pt" o:hralign="center" o:hrstd="t" o:hr="t" fillcolor="#a0a0a0" stroked="f"/>
        </w:pict>
      </w:r>
    </w:p>
    <w:p w14:paraId="57B8971D" w14:textId="77777777" w:rsidR="009F73A0" w:rsidRPr="009F73A0" w:rsidRDefault="009F73A0" w:rsidP="009F73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A0">
        <w:rPr>
          <w:rFonts w:ascii="Segoe UI Emoji" w:eastAsia="Times New Roman" w:hAnsi="Segoe UI Emoji" w:cs="Segoe UI Emoji"/>
          <w:b/>
          <w:bCs/>
          <w:kern w:val="0"/>
          <w:sz w:val="27"/>
          <w:szCs w:val="27"/>
          <w14:ligatures w14:val="none"/>
        </w:rPr>
        <w:t>🧭</w:t>
      </w:r>
      <w:r w:rsidRPr="009F73A0">
        <w:rPr>
          <w:rFonts w:ascii="Times New Roman" w:eastAsia="Times New Roman" w:hAnsi="Times New Roman" w:cs="Times New Roman"/>
          <w:b/>
          <w:bCs/>
          <w:kern w:val="0"/>
          <w:sz w:val="27"/>
          <w:szCs w:val="27"/>
          <w14:ligatures w14:val="none"/>
        </w:rPr>
        <w:t xml:space="preserve"> Article 2: Building a Culture of Compliance: The Human Element in Governance, Risk, and Compliance Programs</w:t>
      </w:r>
    </w:p>
    <w:p w14:paraId="5F8A0EB9"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Summary (Draft Abstract — 190 words):</w:t>
      </w:r>
      <w:r w:rsidRPr="009F73A0">
        <w:rPr>
          <w:rFonts w:ascii="Times New Roman" w:eastAsia="Times New Roman" w:hAnsi="Times New Roman" w:cs="Times New Roman"/>
          <w:kern w:val="0"/>
          <w14:ligatures w14:val="none"/>
        </w:rPr>
        <w:br/>
        <w:t xml:space="preserve">While GRC frameworks and policies provide structure, their success ultimately depends on people. This article examines how fostering a culture of compliance within organizations strengthens governance and reduces risk exposure. It explores the behavioral, ethical, and communication aspects of compliance, arguing that employees’ values and awareness form the foundation of effective GRC implementation. Using practical insights from corporate case </w:t>
      </w:r>
      <w:r w:rsidRPr="009F73A0">
        <w:rPr>
          <w:rFonts w:ascii="Times New Roman" w:eastAsia="Times New Roman" w:hAnsi="Times New Roman" w:cs="Times New Roman"/>
          <w:kern w:val="0"/>
          <w14:ligatures w14:val="none"/>
        </w:rPr>
        <w:lastRenderedPageBreak/>
        <w:t>studies, it identifies key enablers such as leadership tone, regular training, transparent reporting systems, and accountability mechanisms. The discussion also highlights the role of technology in supporting ethical culture through automated monitoring and reporting tools. Ultimately, the article concludes that a sustainable compliance culture requires more than policies—it demands engagement, trust, and shared responsibility across all levels of the organization.</w:t>
      </w:r>
    </w:p>
    <w:p w14:paraId="4E63AB38"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Outline:</w:t>
      </w:r>
    </w:p>
    <w:p w14:paraId="60AC5F47"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Introduction</w:t>
      </w:r>
    </w:p>
    <w:p w14:paraId="4FD02220"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Understanding the Compliance Culture Concept</w:t>
      </w:r>
    </w:p>
    <w:p w14:paraId="7EB9FEB6"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Leadership and Ethical Influence</w:t>
      </w:r>
    </w:p>
    <w:p w14:paraId="406D8B32"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Employee Awareness and Training Strategies</w:t>
      </w:r>
    </w:p>
    <w:p w14:paraId="4581D967"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Communication, Transparency, and Accountability</w:t>
      </w:r>
    </w:p>
    <w:p w14:paraId="217E0EE6"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Integrating Technology to Reinforce Compliance Behavior</w:t>
      </w:r>
    </w:p>
    <w:p w14:paraId="7C0E5628" w14:textId="77777777" w:rsidR="009F73A0" w:rsidRPr="009F73A0" w:rsidRDefault="009F73A0" w:rsidP="009F73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Conclusion and Action Steps for Organizations</w:t>
      </w:r>
    </w:p>
    <w:p w14:paraId="4D0C3D1C" w14:textId="77777777" w:rsidR="009F73A0" w:rsidRPr="009F73A0" w:rsidRDefault="009F73A0" w:rsidP="009F73A0">
      <w:pPr>
        <w:spacing w:after="0"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pict w14:anchorId="058635D6">
          <v:rect id="_x0000_i1027" style="width:0;height:1.5pt" o:hralign="center" o:hrstd="t" o:hr="t" fillcolor="#a0a0a0" stroked="f"/>
        </w:pict>
      </w:r>
    </w:p>
    <w:p w14:paraId="69912952"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 xml:space="preserve">Would you like me to go ahead and expand </w:t>
      </w:r>
      <w:r w:rsidRPr="009F73A0">
        <w:rPr>
          <w:rFonts w:ascii="Times New Roman" w:eastAsia="Times New Roman" w:hAnsi="Times New Roman" w:cs="Times New Roman"/>
          <w:b/>
          <w:bCs/>
          <w:kern w:val="0"/>
          <w14:ligatures w14:val="none"/>
        </w:rPr>
        <w:t>Article 1</w:t>
      </w:r>
      <w:r w:rsidRPr="009F73A0">
        <w:rPr>
          <w:rFonts w:ascii="Times New Roman" w:eastAsia="Times New Roman" w:hAnsi="Times New Roman" w:cs="Times New Roman"/>
          <w:kern w:val="0"/>
          <w14:ligatures w14:val="none"/>
        </w:rPr>
        <w:t xml:space="preserve"> first — starting with the introduction and body — in the same professional tone?</w:t>
      </w:r>
    </w:p>
    <w:p w14:paraId="6559BBE6" w14:textId="3E6C2035" w:rsidR="002E25CA" w:rsidRDefault="002E25CA"/>
    <w:p w14:paraId="551C561D" w14:textId="3B206D9A" w:rsidR="009F73A0" w:rsidRDefault="009F73A0"/>
    <w:p w14:paraId="66198954" w14:textId="7CB65A4A" w:rsidR="009F73A0" w:rsidRDefault="009F73A0"/>
    <w:p w14:paraId="7AB2D5F8" w14:textId="39C78C7F" w:rsidR="009F73A0" w:rsidRDefault="009F73A0"/>
    <w:p w14:paraId="3765B24A" w14:textId="537585AB" w:rsidR="009F73A0" w:rsidRDefault="009F73A0"/>
    <w:p w14:paraId="5E95C138" w14:textId="322261DA" w:rsidR="009F73A0" w:rsidRDefault="009F73A0"/>
    <w:p w14:paraId="6C10C03C" w14:textId="59ABA80B" w:rsidR="009F73A0" w:rsidRDefault="009F73A0"/>
    <w:p w14:paraId="295A9DB7" w14:textId="146148A7" w:rsidR="009F73A0" w:rsidRDefault="009F73A0"/>
    <w:p w14:paraId="732CF9F8" w14:textId="1F7E8DFD" w:rsidR="009F73A0" w:rsidRDefault="009F73A0"/>
    <w:p w14:paraId="5519F628" w14:textId="60052ECD" w:rsidR="009F73A0" w:rsidRDefault="009F73A0"/>
    <w:p w14:paraId="41E1593F" w14:textId="7D299981" w:rsidR="009F73A0" w:rsidRDefault="009F73A0"/>
    <w:p w14:paraId="3FF2DEFA" w14:textId="6360F310" w:rsidR="009F73A0" w:rsidRDefault="009F73A0"/>
    <w:p w14:paraId="19598947" w14:textId="1AF421D1" w:rsidR="009F73A0" w:rsidRDefault="009F73A0"/>
    <w:p w14:paraId="22C20B2C" w14:textId="09334BF6" w:rsidR="009F73A0" w:rsidRDefault="009F73A0"/>
    <w:p w14:paraId="46B7C660" w14:textId="134230DC" w:rsidR="009F73A0" w:rsidRDefault="009F73A0"/>
    <w:p w14:paraId="5DC38577" w14:textId="77777777" w:rsidR="009F73A0" w:rsidRDefault="009F73A0" w:rsidP="009F73A0">
      <w:pPr>
        <w:pStyle w:val="NormalWeb"/>
      </w:pPr>
      <w:r>
        <w:lastRenderedPageBreak/>
        <w:t xml:space="preserve">Perfect. Here’s the </w:t>
      </w:r>
      <w:r>
        <w:rPr>
          <w:rStyle w:val="Strong"/>
        </w:rPr>
        <w:t>Introduction</w:t>
      </w:r>
      <w:r>
        <w:t xml:space="preserve"> section for your first article:</w:t>
      </w:r>
    </w:p>
    <w:p w14:paraId="30E41B58" w14:textId="77777777" w:rsidR="009F73A0" w:rsidRDefault="009F73A0" w:rsidP="009F73A0">
      <w:r>
        <w:pict w14:anchorId="1F487E14">
          <v:rect id="_x0000_i1031" style="width:0;height:1.5pt" o:hralign="center" o:hrstd="t" o:hr="t" fillcolor="#a0a0a0" stroked="f"/>
        </w:pict>
      </w:r>
    </w:p>
    <w:p w14:paraId="39F9D523" w14:textId="77777777" w:rsidR="009F73A0" w:rsidRDefault="009F73A0" w:rsidP="009F73A0">
      <w:pPr>
        <w:pStyle w:val="Heading3"/>
      </w:pPr>
      <w:r>
        <w:rPr>
          <w:rStyle w:val="Strong"/>
          <w:b/>
          <w:bCs/>
        </w:rPr>
        <w:t>Article 1: Data Protection and Privacy Compliance in the Digital Era — Challenges and Opportunities for Organizations</w:t>
      </w:r>
    </w:p>
    <w:p w14:paraId="40727535" w14:textId="77777777" w:rsidR="009F73A0" w:rsidRDefault="009F73A0" w:rsidP="009F73A0">
      <w:pPr>
        <w:pStyle w:val="Heading4"/>
      </w:pPr>
      <w:r>
        <w:rPr>
          <w:rStyle w:val="Strong"/>
          <w:b w:val="0"/>
          <w:bCs w:val="0"/>
        </w:rPr>
        <w:t>Introduction (approx. 750 words)</w:t>
      </w:r>
    </w:p>
    <w:p w14:paraId="020755C3" w14:textId="77777777" w:rsidR="009F73A0" w:rsidRDefault="009F73A0" w:rsidP="009F73A0">
      <w:pPr>
        <w:pStyle w:val="NormalWeb"/>
      </w:pPr>
      <w:r>
        <w:t>In today’s hyperconnected and data-driven world, information has become the most valuable asset of organizations across every sector. Businesses, governments, and even non-profit entities now collect, process, and store vast amounts of personal and sensitive data to drive operations, deliver personalized services, and gain competitive advantage. However, the same data that fuels innovation also poses significant risks when improperly managed or exposed. Rising incidents of data breaches, cyberattacks, and privacy violations have not only threatened consumer trust but also attracted stringent regulatory scrutiny. As a result, data protection and privacy compliance have evolved from being optional legal considerations into strategic imperatives for organizational resilience and reputation.</w:t>
      </w:r>
    </w:p>
    <w:p w14:paraId="6E71D5B4" w14:textId="77777777" w:rsidR="009F73A0" w:rsidRDefault="009F73A0" w:rsidP="009F73A0">
      <w:pPr>
        <w:pStyle w:val="NormalWeb"/>
      </w:pPr>
      <w:r>
        <w:t xml:space="preserve">The digital transformation wave—accelerated by cloud computing, remote work, artificial intelligence, and the Internet of Things—has multiplied both the scale and complexity of data management. Organizations are now faced with the dual challenge of innovating at speed while ensuring that every </w:t>
      </w:r>
      <w:proofErr w:type="spellStart"/>
      <w:r>
        <w:t>byte</w:t>
      </w:r>
      <w:proofErr w:type="spellEnd"/>
      <w:r>
        <w:t xml:space="preserve"> of data is processed lawfully, securely, and ethically. In this context, compliance with global and regional data protection frameworks such as the General Data Protection Regulation (GDPR), Nigeria Data Protection Regulation (NDPR), and ISO 27701 has become a cornerstone of good governance. These frameworks establish standards for lawful data processing, transparency, accountability, and individual rights—principles that define the modern landscape of privacy governance.</w:t>
      </w:r>
    </w:p>
    <w:p w14:paraId="20205F9E" w14:textId="77777777" w:rsidR="009F73A0" w:rsidRDefault="009F73A0" w:rsidP="009F73A0">
      <w:pPr>
        <w:pStyle w:val="NormalWeb"/>
      </w:pPr>
      <w:r>
        <w:t>Yet, compliance is far from straightforward. Many organizations continue to struggle with aligning their business objectives and technology strategies with evolving legal obligations. A major concern lies in the misconception that compliance is a one-time project rather than a continuous process embedded within the organization’s governance structure. This narrow view often results in reactive rather than proactive measures—addressing data protection only after breaches occur or when audits are due. True compliance, however, requires an integrated approach that spans governance, risk management, and operational practices.</w:t>
      </w:r>
    </w:p>
    <w:p w14:paraId="1500F94E" w14:textId="77777777" w:rsidR="009F73A0" w:rsidRDefault="009F73A0" w:rsidP="009F73A0">
      <w:pPr>
        <w:pStyle w:val="NormalWeb"/>
      </w:pPr>
      <w:r>
        <w:t>Furthermore, the evolving nature of threats presents additional layers of complexity. Cybercriminals are leveraging sophisticated techniques such as phishing, ransomware, and social engineering to exploit vulnerabilities in systems and human behavior. As organizations adopt emerging technologies like AI and big data analytics, the potential for misuse of personal information grows exponentially. Balancing innovation with compliance has therefore become a delicate act—organizations must leverage data to remain competitive while respecting the privacy and rights of individuals.</w:t>
      </w:r>
    </w:p>
    <w:p w14:paraId="6168F50F" w14:textId="77777777" w:rsidR="009F73A0" w:rsidRDefault="009F73A0" w:rsidP="009F73A0">
      <w:pPr>
        <w:pStyle w:val="NormalWeb"/>
      </w:pPr>
      <w:r>
        <w:lastRenderedPageBreak/>
        <w:t>Another significant driver of privacy compliance is the rising awareness among consumers and stakeholders. Informed customers are no longer passive about how their personal information is handled. They demand transparency, ethical use of data, and swift accountability in case of breaches. A single data breach can irreversibly damage customer trust, trigger legal sanctions, and erode years of brand equity. Consequently, compliance is no longer just about avoiding fines—it is about safeguarding reputation, maintaining market trust, and enabling sustainable business growth.</w:t>
      </w:r>
    </w:p>
    <w:p w14:paraId="128E247B" w14:textId="77777777" w:rsidR="009F73A0" w:rsidRDefault="009F73A0" w:rsidP="009F73A0">
      <w:pPr>
        <w:pStyle w:val="NormalWeb"/>
      </w:pPr>
      <w:r>
        <w:t>In many cases, the cost of non-compliance far exceeds the investment required to build a robust privacy framework. Global regulators have demonstrated increasing willingness to impose hefty penalties on organizations that fail to protect user data or violate data protection laws. For instance, under GDPR, fines can reach up to €20 million or 4% of annual global turnover, whichever is higher. Similarly, Nigeria’s NDPR empowers regulators to impose penalties on organizations that neglect their data protection responsibilities. Beyond financial consequences, these violations also attract reputational damage, loss of customer confidence, and operational disruptions.</w:t>
      </w:r>
    </w:p>
    <w:p w14:paraId="721A48F7" w14:textId="77777777" w:rsidR="009F73A0" w:rsidRDefault="009F73A0" w:rsidP="009F73A0">
      <w:pPr>
        <w:pStyle w:val="NormalWeb"/>
      </w:pPr>
      <w:r>
        <w:t>Despite the apparent challenges, the push for privacy compliance also presents remarkable opportunities. Organizations that embrace compliance as a strategic advantage often experience improved data governance, better risk visibility, and enhanced operational efficiency. Embedding privacy principles such as data minimization, accountability, and transparency into business processes fosters innovation that is ethical and sustainable. Moreover, integrating compliance with governance and risk management enables organizations to anticipate regulatory changes, mitigate emerging risks, and position themselves as trusted entities in the digital economy.</w:t>
      </w:r>
    </w:p>
    <w:p w14:paraId="756E141A" w14:textId="77777777" w:rsidR="009F73A0" w:rsidRDefault="009F73A0" w:rsidP="009F73A0">
      <w:pPr>
        <w:pStyle w:val="NormalWeb"/>
      </w:pPr>
      <w:r>
        <w:t>This article explores these dynamics in depth—examining the challenges organizations face in maintaining data protection compliance, the opportunities that arise from a proactive approach, and the role of governance and technology in achieving long-term success. It underscores that privacy compliance is not merely a regulatory checkbox, but a strategic enabler that strengthens trust, resilience, and competitiveness in the digital era.</w:t>
      </w:r>
    </w:p>
    <w:p w14:paraId="1B062AB3" w14:textId="77777777" w:rsidR="009F73A0" w:rsidRDefault="009F73A0" w:rsidP="009F73A0">
      <w:r>
        <w:pict w14:anchorId="3B1989AD">
          <v:rect id="_x0000_i1032" style="width:0;height:1.5pt" o:hralign="center" o:hrstd="t" o:hr="t" fillcolor="#a0a0a0" stroked="f"/>
        </w:pict>
      </w:r>
    </w:p>
    <w:p w14:paraId="56A0D53D" w14:textId="77777777" w:rsidR="009F73A0" w:rsidRDefault="009F73A0" w:rsidP="009F73A0">
      <w:pPr>
        <w:pStyle w:val="NormalWeb"/>
      </w:pPr>
      <w:r>
        <w:t xml:space="preserve">Would you like me to continue with the </w:t>
      </w:r>
      <w:r>
        <w:rPr>
          <w:rStyle w:val="Strong"/>
        </w:rPr>
        <w:t>next section — “Overview of Data Protection Regulations (GDPR, NDPR, ISO 27701)”</w:t>
      </w:r>
      <w:r>
        <w:t xml:space="preserve"> next?</w:t>
      </w:r>
    </w:p>
    <w:p w14:paraId="0BD67067" w14:textId="77777777" w:rsidR="009F73A0" w:rsidRDefault="009F73A0" w:rsidP="009F73A0">
      <w:pPr>
        <w:pStyle w:val="NormalWeb"/>
      </w:pPr>
      <w:r>
        <w:t xml:space="preserve">Excellent — here’s the </w:t>
      </w:r>
      <w:r>
        <w:rPr>
          <w:rStyle w:val="Strong"/>
        </w:rPr>
        <w:t>next section</w:t>
      </w:r>
      <w:r>
        <w:t xml:space="preserve"> of your article, following the same professional, industry-oriented tone.</w:t>
      </w:r>
    </w:p>
    <w:p w14:paraId="3CA2CE79" w14:textId="77777777" w:rsidR="009F73A0" w:rsidRDefault="009F73A0" w:rsidP="009F73A0">
      <w:r>
        <w:pict w14:anchorId="2F951EAD">
          <v:rect id="_x0000_i1035" style="width:0;height:1.5pt" o:hralign="center" o:hrstd="t" o:hr="t" fillcolor="#a0a0a0" stroked="f"/>
        </w:pict>
      </w:r>
    </w:p>
    <w:p w14:paraId="4CD7D47E" w14:textId="77777777" w:rsidR="009F73A0" w:rsidRDefault="009F73A0" w:rsidP="009F73A0">
      <w:pPr>
        <w:pStyle w:val="Heading3"/>
      </w:pPr>
      <w:r>
        <w:rPr>
          <w:rStyle w:val="Strong"/>
          <w:b/>
          <w:bCs/>
        </w:rPr>
        <w:t>2. Overview of Data Protection Regulations (GDPR, NDPR, ISO 27701)</w:t>
      </w:r>
    </w:p>
    <w:p w14:paraId="0EFFCC21" w14:textId="77777777" w:rsidR="009F73A0" w:rsidRDefault="009F73A0" w:rsidP="009F73A0">
      <w:pPr>
        <w:pStyle w:val="NormalWeb"/>
      </w:pPr>
      <w:r>
        <w:rPr>
          <w:rStyle w:val="Emphasis"/>
        </w:rPr>
        <w:t>(Approx. 950 words)</w:t>
      </w:r>
    </w:p>
    <w:p w14:paraId="0646C61D" w14:textId="77777777" w:rsidR="009F73A0" w:rsidRDefault="009F73A0" w:rsidP="009F73A0">
      <w:pPr>
        <w:pStyle w:val="NormalWeb"/>
      </w:pPr>
      <w:r>
        <w:lastRenderedPageBreak/>
        <w:t xml:space="preserve">The growing global emphasis on data protection has led to the development of comprehensive regulatory frameworks designed to safeguard personal information and enhance accountability among organizations. These regulations establish legal, technical, and organizational standards for how personal data should be collected, processed, stored, and shared. Among the most influential are the </w:t>
      </w:r>
      <w:r>
        <w:rPr>
          <w:rStyle w:val="Strong"/>
        </w:rPr>
        <w:t>General Data Protection Regulation (GDPR)</w:t>
      </w:r>
      <w:r>
        <w:t xml:space="preserve"> of the European Union, the </w:t>
      </w:r>
      <w:r>
        <w:rPr>
          <w:rStyle w:val="Strong"/>
        </w:rPr>
        <w:t>Nigeria Data Protection Regulation (NDPR)</w:t>
      </w:r>
      <w:r>
        <w:t xml:space="preserve">, and the </w:t>
      </w:r>
      <w:r>
        <w:rPr>
          <w:rStyle w:val="Strong"/>
        </w:rPr>
        <w:t>ISO/IEC 27701</w:t>
      </w:r>
      <w:r>
        <w:t xml:space="preserve"> privacy information management standard. Collectively, these frameworks have redefined the governance of data, setting a benchmark for compliance and ethical data use worldwide.</w:t>
      </w:r>
    </w:p>
    <w:p w14:paraId="642AFBE2" w14:textId="77777777" w:rsidR="009F73A0" w:rsidRDefault="009F73A0" w:rsidP="009F73A0">
      <w:pPr>
        <w:pStyle w:val="Heading4"/>
      </w:pPr>
      <w:r>
        <w:rPr>
          <w:rStyle w:val="Strong"/>
          <w:b w:val="0"/>
          <w:bCs w:val="0"/>
        </w:rPr>
        <w:t>2.1 The General Data Protection Regulation (GDPR)</w:t>
      </w:r>
    </w:p>
    <w:p w14:paraId="600DF387" w14:textId="77777777" w:rsidR="009F73A0" w:rsidRDefault="009F73A0" w:rsidP="009F73A0">
      <w:pPr>
        <w:pStyle w:val="NormalWeb"/>
      </w:pPr>
      <w:r>
        <w:t>Enacted in May 2018, the GDPR represents the most comprehensive and far-reaching data protection law globally. It applies to all organizations—regardless of location—that process the personal data of individuals residing within the European Economic Area (EEA). The regulation introduced several groundbreaking principles that reshaped how organizations approach privacy and accountability.</w:t>
      </w:r>
    </w:p>
    <w:p w14:paraId="12446780" w14:textId="77777777" w:rsidR="009F73A0" w:rsidRDefault="009F73A0" w:rsidP="009F73A0">
      <w:pPr>
        <w:pStyle w:val="NormalWeb"/>
      </w:pPr>
      <w:r>
        <w:t xml:space="preserve">At the core of GDPR are </w:t>
      </w:r>
      <w:r>
        <w:rPr>
          <w:rStyle w:val="Strong"/>
        </w:rPr>
        <w:t>seven fundamental principles</w:t>
      </w:r>
      <w:r>
        <w:t>: lawfulness, fairness, and transparency; purpose limitation; data minimization; accuracy; storage limitation; integrity and confidentiality; and accountability. These principles mandate organizations to handle data responsibly, ensuring that personal data is collected for legitimate purposes, limited to what is necessary, and protected from unauthorized access or misuse.</w:t>
      </w:r>
    </w:p>
    <w:p w14:paraId="65434ABA" w14:textId="77777777" w:rsidR="009F73A0" w:rsidRDefault="009F73A0" w:rsidP="009F73A0">
      <w:pPr>
        <w:pStyle w:val="NormalWeb"/>
      </w:pPr>
      <w:r>
        <w:t xml:space="preserve">One of the distinctive features of GDPR is the </w:t>
      </w:r>
      <w:r>
        <w:rPr>
          <w:rStyle w:val="Strong"/>
        </w:rPr>
        <w:t>requirement for explicit consent</w:t>
      </w:r>
      <w:r>
        <w:t xml:space="preserve"> before processing personal data. Organizations must clearly communicate why data is being collected and obtain affirmative consent from data subjects. Individuals are also granted expanded rights—including the right to access, rectify, erase (“right to be forgotten”), and port their data.</w:t>
      </w:r>
    </w:p>
    <w:p w14:paraId="6196A85F" w14:textId="77777777" w:rsidR="009F73A0" w:rsidRDefault="009F73A0" w:rsidP="009F73A0">
      <w:pPr>
        <w:pStyle w:val="NormalWeb"/>
      </w:pPr>
      <w:r>
        <w:t xml:space="preserve">GDPR also emphasizes </w:t>
      </w:r>
      <w:r>
        <w:rPr>
          <w:rStyle w:val="Strong"/>
        </w:rPr>
        <w:t>accountability</w:t>
      </w:r>
      <w:r>
        <w:t xml:space="preserve">, requiring organizations to demonstrate compliance through documented policies, data protection impact assessments (DPIAs), and appointment of Data Protection Officers (DPOs) where applicable. This shifts the compliance burden from mere policy existence to demonstrable action. Moreover, the law enforces </w:t>
      </w:r>
      <w:r>
        <w:rPr>
          <w:rStyle w:val="Strong"/>
        </w:rPr>
        <w:t>data breach notification obligations</w:t>
      </w:r>
      <w:r>
        <w:t>, mandating organizations to report breaches to supervisory authorities within 72 hours and, in some cases, notify affected individuals.</w:t>
      </w:r>
    </w:p>
    <w:p w14:paraId="6BC62671" w14:textId="77777777" w:rsidR="009F73A0" w:rsidRDefault="009F73A0" w:rsidP="009F73A0">
      <w:pPr>
        <w:pStyle w:val="NormalWeb"/>
      </w:pPr>
      <w:r>
        <w:t xml:space="preserve">The regulation’s </w:t>
      </w:r>
      <w:r>
        <w:rPr>
          <w:rStyle w:val="Strong"/>
        </w:rPr>
        <w:t>penalty framework</w:t>
      </w:r>
      <w:r>
        <w:t xml:space="preserve"> is another strong deterrent against negligence. Organizations that fail to comply may face administrative fines of up to €20 million or 4% of annual global turnover, whichever is greater. Beyond monetary fines, GDPR violations often result in loss of reputation and consumer trust—arguably more damaging in the long run.</w:t>
      </w:r>
    </w:p>
    <w:p w14:paraId="2BBDA667" w14:textId="77777777" w:rsidR="009F73A0" w:rsidRDefault="009F73A0" w:rsidP="009F73A0">
      <w:pPr>
        <w:pStyle w:val="Heading4"/>
      </w:pPr>
      <w:r>
        <w:rPr>
          <w:rStyle w:val="Strong"/>
          <w:b w:val="0"/>
          <w:bCs w:val="0"/>
        </w:rPr>
        <w:t>2.2 The Nigeria Data Protection Regulation (NDPR)</w:t>
      </w:r>
    </w:p>
    <w:p w14:paraId="25A57FE2" w14:textId="77777777" w:rsidR="009F73A0" w:rsidRDefault="009F73A0" w:rsidP="009F73A0">
      <w:pPr>
        <w:pStyle w:val="NormalWeb"/>
      </w:pPr>
      <w:r>
        <w:t>Introduced in January 2019 by the National Information Technology Development Agency (NITDA), the NDPR marked Nigeria’s first comprehensive attempt to protect citizens’ digital privacy. The regulation was modeled after GDPR principles but tailored to the Nigerian socio-economic and regulatory context.</w:t>
      </w:r>
    </w:p>
    <w:p w14:paraId="5927B8FF" w14:textId="77777777" w:rsidR="009F73A0" w:rsidRDefault="009F73A0" w:rsidP="009F73A0">
      <w:pPr>
        <w:pStyle w:val="NormalWeb"/>
      </w:pPr>
      <w:r>
        <w:lastRenderedPageBreak/>
        <w:t>NDPR applies to all organizations that collect, store, process, or transmit personal data of Nigerian citizens or residents, regardless of whether the organization is based within or outside Nigeria. Its core objectives include safeguarding personal data, promoting data processing accountability, and ensuring transparency in data management practices.</w:t>
      </w:r>
    </w:p>
    <w:p w14:paraId="63F0FBCE" w14:textId="77777777" w:rsidR="009F73A0" w:rsidRDefault="009F73A0" w:rsidP="009F73A0">
      <w:pPr>
        <w:pStyle w:val="NormalWeb"/>
      </w:pPr>
      <w:r>
        <w:t xml:space="preserve">Similar to GDPR, NDPR emphasizes </w:t>
      </w:r>
      <w:r>
        <w:rPr>
          <w:rStyle w:val="Strong"/>
        </w:rPr>
        <w:t>lawful processing</w:t>
      </w:r>
      <w:r>
        <w:t xml:space="preserve"> and </w:t>
      </w:r>
      <w:r>
        <w:rPr>
          <w:rStyle w:val="Strong"/>
        </w:rPr>
        <w:t>informed consent</w:t>
      </w:r>
      <w:r>
        <w:t xml:space="preserve">. It requires organizations to obtain consent before collecting personal information and to clearly specify the purpose of data usage. It also grants individuals the right to access, correct, and erase their personal data. Organizations must appoint or engage licensed </w:t>
      </w:r>
      <w:r>
        <w:rPr>
          <w:rStyle w:val="Strong"/>
        </w:rPr>
        <w:t>Data Protection Compliance Organizations (DPCOs)</w:t>
      </w:r>
      <w:r>
        <w:t xml:space="preserve"> to audit their data practices and file annual compliance reports with NITDA.</w:t>
      </w:r>
    </w:p>
    <w:p w14:paraId="2EF900A1" w14:textId="77777777" w:rsidR="009F73A0" w:rsidRDefault="009F73A0" w:rsidP="009F73A0">
      <w:pPr>
        <w:pStyle w:val="NormalWeb"/>
      </w:pPr>
      <w:r>
        <w:t xml:space="preserve">NDPR’s enforcement mechanism includes </w:t>
      </w:r>
      <w:r>
        <w:rPr>
          <w:rStyle w:val="Strong"/>
        </w:rPr>
        <w:t>sanctions and penalties</w:t>
      </w:r>
      <w:r>
        <w:t xml:space="preserve"> for non-compliance—ranging from warnings to significant fines depending on the nature and severity of the violation. In 2023, the newly established </w:t>
      </w:r>
      <w:r>
        <w:rPr>
          <w:rStyle w:val="Strong"/>
        </w:rPr>
        <w:t>Nigeria Data Protection Commission (NDPC)</w:t>
      </w:r>
      <w:r>
        <w:t xml:space="preserve"> assumed responsibility for enforcement and policy direction, reinforcing the country’s commitment to data privacy governance.</w:t>
      </w:r>
    </w:p>
    <w:p w14:paraId="2199DE75" w14:textId="77777777" w:rsidR="009F73A0" w:rsidRDefault="009F73A0" w:rsidP="009F73A0">
      <w:pPr>
        <w:pStyle w:val="NormalWeb"/>
      </w:pPr>
      <w:r>
        <w:t>The regulation’s significance extends beyond compliance—it represents a foundational step toward digital trust in Nigeria’s growing digital economy. For organizations operating across borders, NDPR compliance also supports global business continuity, since it aligns with international data protection standards.</w:t>
      </w:r>
    </w:p>
    <w:p w14:paraId="26F7EA4C" w14:textId="77777777" w:rsidR="009F73A0" w:rsidRDefault="009F73A0" w:rsidP="009F73A0">
      <w:pPr>
        <w:pStyle w:val="Heading4"/>
      </w:pPr>
      <w:r>
        <w:rPr>
          <w:rStyle w:val="Strong"/>
          <w:b w:val="0"/>
          <w:bCs w:val="0"/>
        </w:rPr>
        <w:t>2.3 ISO/IEC 27701 — Privacy Information Management System (PIMS)</w:t>
      </w:r>
    </w:p>
    <w:p w14:paraId="0FE43D81" w14:textId="77777777" w:rsidR="009F73A0" w:rsidRDefault="009F73A0" w:rsidP="009F73A0">
      <w:pPr>
        <w:pStyle w:val="NormalWeb"/>
      </w:pPr>
      <w:r>
        <w:t xml:space="preserve">While GDPR and NDPR serve as legal instruments, </w:t>
      </w:r>
      <w:r>
        <w:rPr>
          <w:rStyle w:val="Strong"/>
        </w:rPr>
        <w:t>ISO/IEC 27701</w:t>
      </w:r>
      <w:r>
        <w:t xml:space="preserve"> offers a globally recognized </w:t>
      </w:r>
      <w:r>
        <w:rPr>
          <w:rStyle w:val="Strong"/>
        </w:rPr>
        <w:t>management system standard</w:t>
      </w:r>
      <w:r>
        <w:t xml:space="preserve"> for implementing and maintaining privacy controls within organizations. Published in 2019 by the International Organization for Standardization (ISO) and the International Electrotechnical Commission (IEC), ISO 27701 extends ISO/IEC 27001 (Information Security Management System) and ISO/IEC 27002 to include privacy-specific requirements.</w:t>
      </w:r>
    </w:p>
    <w:p w14:paraId="421833D0" w14:textId="77777777" w:rsidR="009F73A0" w:rsidRDefault="009F73A0" w:rsidP="009F73A0">
      <w:pPr>
        <w:pStyle w:val="NormalWeb"/>
      </w:pPr>
      <w:r>
        <w:t xml:space="preserve">The standard provides a structured approach for organizations to manage personally identifiable information (PII) through clearly defined processes, policies, and responsibilities. It helps bridge the gap between </w:t>
      </w:r>
      <w:r>
        <w:rPr>
          <w:rStyle w:val="Strong"/>
        </w:rPr>
        <w:t>information security</w:t>
      </w:r>
      <w:r>
        <w:t xml:space="preserve"> and </w:t>
      </w:r>
      <w:r>
        <w:rPr>
          <w:rStyle w:val="Strong"/>
        </w:rPr>
        <w:t>data privacy</w:t>
      </w:r>
      <w:r>
        <w:t>, ensuring that privacy objectives are integrated into broader governance and risk management frameworks.</w:t>
      </w:r>
    </w:p>
    <w:p w14:paraId="35888403" w14:textId="77777777" w:rsidR="009F73A0" w:rsidRDefault="009F73A0" w:rsidP="009F73A0">
      <w:pPr>
        <w:pStyle w:val="NormalWeb"/>
      </w:pPr>
      <w:r>
        <w:t xml:space="preserve">ISO 27701 outlines specific requirements for both </w:t>
      </w:r>
      <w:r>
        <w:rPr>
          <w:rStyle w:val="Strong"/>
        </w:rPr>
        <w:t>PII controllers</w:t>
      </w:r>
      <w:r>
        <w:t xml:space="preserve"> (organizations that determine the purpose and means of processing personal data) and </w:t>
      </w:r>
      <w:r>
        <w:rPr>
          <w:rStyle w:val="Strong"/>
        </w:rPr>
        <w:t>PII processors</w:t>
      </w:r>
      <w:r>
        <w:t xml:space="preserve"> (organizations that process data on behalf of controllers). This dual focus ensures that all entities in the data ecosystem maintain accountability.</w:t>
      </w:r>
    </w:p>
    <w:p w14:paraId="513D2B93" w14:textId="77777777" w:rsidR="009F73A0" w:rsidRDefault="009F73A0" w:rsidP="009F73A0">
      <w:pPr>
        <w:pStyle w:val="NormalWeb"/>
      </w:pPr>
      <w:r>
        <w:t>Adopting ISO 27701 offers several benefits:</w:t>
      </w:r>
    </w:p>
    <w:p w14:paraId="32BD80FE" w14:textId="77777777" w:rsidR="009F73A0" w:rsidRDefault="009F73A0" w:rsidP="009F73A0">
      <w:pPr>
        <w:pStyle w:val="NormalWeb"/>
        <w:numPr>
          <w:ilvl w:val="0"/>
          <w:numId w:val="3"/>
        </w:numPr>
      </w:pPr>
      <w:r>
        <w:t>Demonstrates a commitment to privacy management and compliance.</w:t>
      </w:r>
    </w:p>
    <w:p w14:paraId="2B0A5AE7" w14:textId="77777777" w:rsidR="009F73A0" w:rsidRDefault="009F73A0" w:rsidP="009F73A0">
      <w:pPr>
        <w:pStyle w:val="NormalWeb"/>
        <w:numPr>
          <w:ilvl w:val="0"/>
          <w:numId w:val="3"/>
        </w:numPr>
      </w:pPr>
      <w:r>
        <w:t>Provides evidence of alignment with laws such as GDPR and NDPR.</w:t>
      </w:r>
    </w:p>
    <w:p w14:paraId="474E2676" w14:textId="77777777" w:rsidR="009F73A0" w:rsidRDefault="009F73A0" w:rsidP="009F73A0">
      <w:pPr>
        <w:pStyle w:val="NormalWeb"/>
        <w:numPr>
          <w:ilvl w:val="0"/>
          <w:numId w:val="3"/>
        </w:numPr>
      </w:pPr>
      <w:r>
        <w:lastRenderedPageBreak/>
        <w:t>Enhances stakeholder trust through transparent privacy governance.</w:t>
      </w:r>
    </w:p>
    <w:p w14:paraId="1C264ED7" w14:textId="77777777" w:rsidR="009F73A0" w:rsidRDefault="009F73A0" w:rsidP="009F73A0">
      <w:pPr>
        <w:pStyle w:val="NormalWeb"/>
        <w:numPr>
          <w:ilvl w:val="0"/>
          <w:numId w:val="3"/>
        </w:numPr>
      </w:pPr>
      <w:r>
        <w:t>Streamlines internal processes for risk assessment, data classification, and incident response.</w:t>
      </w:r>
    </w:p>
    <w:p w14:paraId="04AB5D02" w14:textId="77777777" w:rsidR="009F73A0" w:rsidRDefault="009F73A0" w:rsidP="009F73A0">
      <w:pPr>
        <w:pStyle w:val="NormalWeb"/>
      </w:pPr>
      <w:r>
        <w:t xml:space="preserve">Moreover, ISO 27701 facilitates </w:t>
      </w:r>
      <w:r>
        <w:rPr>
          <w:rStyle w:val="Strong"/>
        </w:rPr>
        <w:t>continuous improvement</w:t>
      </w:r>
      <w:r>
        <w:t xml:space="preserve"> by encouraging regular monitoring, internal audits, and management reviews—ensuring privacy risks are managed dynamically as technology and regulations evolve.</w:t>
      </w:r>
    </w:p>
    <w:p w14:paraId="3D1BD378" w14:textId="77777777" w:rsidR="009F73A0" w:rsidRDefault="009F73A0" w:rsidP="009F73A0">
      <w:pPr>
        <w:pStyle w:val="Heading4"/>
      </w:pPr>
      <w:r>
        <w:rPr>
          <w:rStyle w:val="Strong"/>
          <w:b w:val="0"/>
          <w:bCs w:val="0"/>
        </w:rPr>
        <w:t>2.4 Convergence and Global Relevance</w:t>
      </w:r>
    </w:p>
    <w:p w14:paraId="6F8C6FD8" w14:textId="77777777" w:rsidR="009F73A0" w:rsidRDefault="009F73A0" w:rsidP="009F73A0">
      <w:pPr>
        <w:pStyle w:val="NormalWeb"/>
      </w:pPr>
      <w:r>
        <w:t>Despite differences in scope and jurisdiction, GDPR, NDPR, and ISO 27701 share common principles: accountability, transparency, data minimization, and respect for individual rights. Together, they form a comprehensive foundation for data protection governance. Organizations that adopt a harmonized approach—integrating regulatory requirements with management system standards—gain a competitive advantage by demonstrating global readiness and regulatory maturity.</w:t>
      </w:r>
    </w:p>
    <w:p w14:paraId="79AB95B8" w14:textId="77777777" w:rsidR="009F73A0" w:rsidRDefault="009F73A0" w:rsidP="009F73A0">
      <w:pPr>
        <w:pStyle w:val="NormalWeb"/>
      </w:pPr>
      <w:r>
        <w:t xml:space="preserve">In a borderless digital economy, </w:t>
      </w:r>
      <w:r>
        <w:rPr>
          <w:rStyle w:val="Strong"/>
        </w:rPr>
        <w:t>cross-jurisdictional compliance</w:t>
      </w:r>
      <w:r>
        <w:t xml:space="preserve"> has become critical. Data flows transcend national boundaries, and businesses must adapt to varying regional requirements while maintaining consistent global standards. A unified approach to data governance not only simplifies compliance management but also builds trust among international stakeholders and partners.</w:t>
      </w:r>
    </w:p>
    <w:p w14:paraId="469BB58B" w14:textId="77777777" w:rsidR="009F73A0" w:rsidRDefault="009F73A0" w:rsidP="009F73A0">
      <w:pPr>
        <w:pStyle w:val="NormalWeb"/>
      </w:pPr>
      <w:r>
        <w:t>As more countries enact data protection laws inspired by GDPR, the global regulatory landscape is gradually converging toward a shared vision of responsible data stewardship. Organizations that anticipate and adapt to this trend are better positioned to navigate emerging regulations, avoid compliance fatigue, and build sustainable privacy programs that support both legal and strategic objectives.</w:t>
      </w:r>
    </w:p>
    <w:p w14:paraId="5E907F85" w14:textId="77777777" w:rsidR="009F73A0" w:rsidRDefault="009F73A0" w:rsidP="009F73A0">
      <w:r>
        <w:pict w14:anchorId="06C69889">
          <v:rect id="_x0000_i1036" style="width:0;height:1.5pt" o:hralign="center" o:hrstd="t" o:hr="t" fillcolor="#a0a0a0" stroked="f"/>
        </w:pict>
      </w:r>
    </w:p>
    <w:p w14:paraId="6878EBFA" w14:textId="77777777" w:rsidR="009F73A0" w:rsidRDefault="009F73A0" w:rsidP="009F73A0">
      <w:pPr>
        <w:pStyle w:val="NormalWeb"/>
      </w:pPr>
      <w:r>
        <w:t xml:space="preserve">Would you like me to continue with </w:t>
      </w:r>
      <w:r>
        <w:rPr>
          <w:rStyle w:val="Strong"/>
        </w:rPr>
        <w:t>Section 3 – Common Organizational Compliance Challenges</w:t>
      </w:r>
      <w:r>
        <w:t xml:space="preserve"> next?</w:t>
      </w:r>
    </w:p>
    <w:p w14:paraId="739FBD2C" w14:textId="77777777" w:rsidR="009F73A0" w:rsidRDefault="009F73A0" w:rsidP="009F73A0">
      <w:pPr>
        <w:pStyle w:val="NormalWeb"/>
      </w:pPr>
      <w:r>
        <w:t xml:space="preserve">Perfect </w:t>
      </w:r>
      <w:r>
        <w:rPr>
          <w:rFonts w:ascii="Segoe UI Emoji" w:hAnsi="Segoe UI Emoji" w:cs="Segoe UI Emoji"/>
        </w:rPr>
        <w:t>👍</w:t>
      </w:r>
      <w:r>
        <w:t xml:space="preserve"> Here’s the </w:t>
      </w:r>
      <w:r>
        <w:rPr>
          <w:rStyle w:val="Strong"/>
        </w:rPr>
        <w:t>next section</w:t>
      </w:r>
      <w:r>
        <w:t xml:space="preserve"> of your article — continuing with the professional and insightful tone suited for a GRC audience.</w:t>
      </w:r>
    </w:p>
    <w:p w14:paraId="52293FFD" w14:textId="77777777" w:rsidR="009F73A0" w:rsidRDefault="009F73A0" w:rsidP="009F73A0">
      <w:r>
        <w:pict w14:anchorId="163766D4">
          <v:rect id="_x0000_i1039" style="width:0;height:1.5pt" o:hralign="center" o:hrstd="t" o:hr="t" fillcolor="#a0a0a0" stroked="f"/>
        </w:pict>
      </w:r>
    </w:p>
    <w:p w14:paraId="1388A242" w14:textId="77777777" w:rsidR="009F73A0" w:rsidRDefault="009F73A0" w:rsidP="009F73A0">
      <w:pPr>
        <w:pStyle w:val="Heading3"/>
      </w:pPr>
      <w:r>
        <w:rPr>
          <w:rStyle w:val="Strong"/>
          <w:b/>
          <w:bCs/>
        </w:rPr>
        <w:t>3. Common Organizational Compliance Challenges</w:t>
      </w:r>
    </w:p>
    <w:p w14:paraId="7BC56D2E" w14:textId="77777777" w:rsidR="009F73A0" w:rsidRDefault="009F73A0" w:rsidP="009F73A0">
      <w:pPr>
        <w:pStyle w:val="NormalWeb"/>
      </w:pPr>
      <w:r>
        <w:rPr>
          <w:rStyle w:val="Emphasis"/>
        </w:rPr>
        <w:t>(Approx. 1,050 words)</w:t>
      </w:r>
    </w:p>
    <w:p w14:paraId="5FFA682F" w14:textId="77777777" w:rsidR="009F73A0" w:rsidRDefault="009F73A0" w:rsidP="009F73A0">
      <w:pPr>
        <w:pStyle w:val="NormalWeb"/>
      </w:pPr>
      <w:r>
        <w:t xml:space="preserve">While the importance of data protection and privacy compliance is widely recognized, many organizations continue to struggle with its practical implementation. The complexity of aligning </w:t>
      </w:r>
      <w:r>
        <w:lastRenderedPageBreak/>
        <w:t>legal obligations, technical controls, and business objectives often creates gaps that expose organizations to regulatory penalties and reputational damage. These challenges are typically multidimensional—spanning governance, technology, people, and culture. Understanding these barriers is crucial to developing a sustainable and adaptive compliance framework.</w:t>
      </w:r>
    </w:p>
    <w:p w14:paraId="247BB143" w14:textId="77777777" w:rsidR="009F73A0" w:rsidRDefault="009F73A0" w:rsidP="009F73A0">
      <w:pPr>
        <w:pStyle w:val="Heading4"/>
      </w:pPr>
      <w:r>
        <w:rPr>
          <w:rStyle w:val="Strong"/>
          <w:b w:val="0"/>
          <w:bCs w:val="0"/>
        </w:rPr>
        <w:t>3.1 Lack of Strategic Alignment Between Business and Compliance Objectives</w:t>
      </w:r>
    </w:p>
    <w:p w14:paraId="384C172E" w14:textId="77777777" w:rsidR="009F73A0" w:rsidRDefault="009F73A0" w:rsidP="009F73A0">
      <w:pPr>
        <w:pStyle w:val="NormalWeb"/>
      </w:pPr>
      <w:r>
        <w:t>One of the most persistent challenges organizations face is the disconnect between business strategy and compliance efforts. Many organizations treat compliance as a legal necessity rather than an integral component of enterprise risk management. This reactive mindset leads to fragmented initiatives that fail to deliver long-term value.</w:t>
      </w:r>
    </w:p>
    <w:p w14:paraId="5A221042" w14:textId="77777777" w:rsidR="009F73A0" w:rsidRDefault="009F73A0" w:rsidP="009F73A0">
      <w:pPr>
        <w:pStyle w:val="NormalWeb"/>
      </w:pPr>
      <w:r>
        <w:t>In some cases, compliance teams operate in isolation from core business functions such as marketing, finance, or product development. This siloed approach makes it difficult to align data protection goals with overall business priorities. As a result, compliance becomes a tick-box exercise—meeting regulatory requirements on paper but failing to embed privacy principles into daily operations.</w:t>
      </w:r>
    </w:p>
    <w:p w14:paraId="67D697EE" w14:textId="77777777" w:rsidR="009F73A0" w:rsidRDefault="009F73A0" w:rsidP="009F73A0">
      <w:pPr>
        <w:pStyle w:val="NormalWeb"/>
      </w:pPr>
      <w:r>
        <w:t xml:space="preserve">A more effective approach involves positioning compliance as a </w:t>
      </w:r>
      <w:r>
        <w:rPr>
          <w:rStyle w:val="Strong"/>
        </w:rPr>
        <w:t>strategic enabler</w:t>
      </w:r>
      <w:r>
        <w:t>. When governance, risk, and compliance (GRC) are integrated into business planning, organizations can proactively identify risks, design privacy-conscious products, and leverage compliance as a differentiator in the marketplace.</w:t>
      </w:r>
    </w:p>
    <w:p w14:paraId="2E8F6B24" w14:textId="77777777" w:rsidR="009F73A0" w:rsidRDefault="009F73A0" w:rsidP="009F73A0">
      <w:pPr>
        <w:pStyle w:val="Heading4"/>
      </w:pPr>
      <w:r>
        <w:rPr>
          <w:rStyle w:val="Strong"/>
          <w:b w:val="0"/>
          <w:bCs w:val="0"/>
        </w:rPr>
        <w:t>3.2 Insufficient Awareness and Training</w:t>
      </w:r>
    </w:p>
    <w:p w14:paraId="4F0E0A36" w14:textId="77777777" w:rsidR="009F73A0" w:rsidRDefault="009F73A0" w:rsidP="009F73A0">
      <w:pPr>
        <w:pStyle w:val="NormalWeb"/>
      </w:pPr>
      <w:r>
        <w:t>Human error remains one of the leading causes of data breaches worldwide. Even with robust technical defenses, a single careless click, weak password, or mishandled document can compromise sensitive information. Despite this, many organizations underinvest in employee awareness and training.</w:t>
      </w:r>
    </w:p>
    <w:p w14:paraId="68AA940E" w14:textId="77777777" w:rsidR="009F73A0" w:rsidRDefault="009F73A0" w:rsidP="009F73A0">
      <w:pPr>
        <w:pStyle w:val="NormalWeb"/>
      </w:pPr>
      <w:r>
        <w:t>Effective data protection requires that every employee—regardless of role—understands their responsibilities in safeguarding information. However, in many organizations, compliance awareness is limited to legal or IT departments, leaving a large portion of the workforce uninformed. Training programs, when they exist, are often one-time events that fail to address evolving threats or maintain employee engagement.</w:t>
      </w:r>
    </w:p>
    <w:p w14:paraId="72FEC023" w14:textId="77777777" w:rsidR="009F73A0" w:rsidRDefault="009F73A0" w:rsidP="009F73A0">
      <w:pPr>
        <w:pStyle w:val="NormalWeb"/>
      </w:pPr>
      <w:r>
        <w:t xml:space="preserve">Building a culture of compliance involves continuous education, scenario-based learning, and leadership reinforcement. Employees must understand not only what policies require but also </w:t>
      </w:r>
      <w:r>
        <w:rPr>
          <w:rStyle w:val="Emphasis"/>
        </w:rPr>
        <w:t>why</w:t>
      </w:r>
      <w:r>
        <w:t xml:space="preserve"> those policies exist. When awareness becomes part of organizational culture, employees are more likely to make informed decisions that protect both personal and corporate data.</w:t>
      </w:r>
    </w:p>
    <w:p w14:paraId="321E03DD" w14:textId="77777777" w:rsidR="009F73A0" w:rsidRDefault="009F73A0" w:rsidP="009F73A0">
      <w:pPr>
        <w:pStyle w:val="Heading4"/>
      </w:pPr>
      <w:r>
        <w:rPr>
          <w:rStyle w:val="Strong"/>
          <w:b w:val="0"/>
          <w:bCs w:val="0"/>
        </w:rPr>
        <w:t>3.3 Fragmented Data Management and Poor Visibility</w:t>
      </w:r>
    </w:p>
    <w:p w14:paraId="44870695" w14:textId="77777777" w:rsidR="009F73A0" w:rsidRDefault="009F73A0" w:rsidP="009F73A0">
      <w:pPr>
        <w:pStyle w:val="NormalWeb"/>
      </w:pPr>
      <w:r>
        <w:t xml:space="preserve">The rise of cloud computing, remote work, and decentralized data storage has made it increasingly difficult for organizations to maintain visibility over where and how data is stored. In many cases, personal data is scattered across multiple systems, departments, and third-party </w:t>
      </w:r>
      <w:r>
        <w:lastRenderedPageBreak/>
        <w:t>platforms. Without a centralized data inventory, it becomes nearly impossible to track data flows, assess risk exposure, or respond effectively to data subject requests.</w:t>
      </w:r>
    </w:p>
    <w:p w14:paraId="0B145F0B" w14:textId="77777777" w:rsidR="009F73A0" w:rsidRDefault="009F73A0" w:rsidP="009F73A0">
      <w:pPr>
        <w:pStyle w:val="NormalWeb"/>
      </w:pPr>
      <w:r>
        <w:t xml:space="preserve">This fragmentation also complicates compliance with key regulatory requirements such as </w:t>
      </w:r>
      <w:r>
        <w:rPr>
          <w:rStyle w:val="Strong"/>
        </w:rPr>
        <w:t>data minimization</w:t>
      </w:r>
      <w:r>
        <w:t xml:space="preserve">, </w:t>
      </w:r>
      <w:r>
        <w:rPr>
          <w:rStyle w:val="Strong"/>
        </w:rPr>
        <w:t>storage limitation</w:t>
      </w:r>
      <w:r>
        <w:t xml:space="preserve">, and </w:t>
      </w:r>
      <w:r>
        <w:rPr>
          <w:rStyle w:val="Strong"/>
        </w:rPr>
        <w:t>right to erasure</w:t>
      </w:r>
      <w:r>
        <w:t>. When organizations lack clarity about the data they hold, they cannot ensure lawful processing or secure disposal.</w:t>
      </w:r>
    </w:p>
    <w:p w14:paraId="278EE577" w14:textId="77777777" w:rsidR="009F73A0" w:rsidRDefault="009F73A0" w:rsidP="009F73A0">
      <w:pPr>
        <w:pStyle w:val="NormalWeb"/>
      </w:pPr>
      <w:r>
        <w:t xml:space="preserve">To address this challenge, organizations must adopt data discovery and classification tools that provide real-time visibility into data assets. A well-documented </w:t>
      </w:r>
      <w:r>
        <w:rPr>
          <w:rStyle w:val="Strong"/>
        </w:rPr>
        <w:t>data inventory</w:t>
      </w:r>
      <w:r>
        <w:t xml:space="preserve"> or </w:t>
      </w:r>
      <w:r>
        <w:rPr>
          <w:rStyle w:val="Strong"/>
        </w:rPr>
        <w:t>Record of Processing Activities (</w:t>
      </w:r>
      <w:proofErr w:type="spellStart"/>
      <w:r>
        <w:rPr>
          <w:rStyle w:val="Strong"/>
        </w:rPr>
        <w:t>RoPA</w:t>
      </w:r>
      <w:proofErr w:type="spellEnd"/>
      <w:r>
        <w:rPr>
          <w:rStyle w:val="Strong"/>
        </w:rPr>
        <w:t>)</w:t>
      </w:r>
      <w:r>
        <w:t xml:space="preserve"> is essential for demonstrating accountability and compliance readiness.</w:t>
      </w:r>
    </w:p>
    <w:p w14:paraId="3005D01C" w14:textId="77777777" w:rsidR="009F73A0" w:rsidRDefault="009F73A0" w:rsidP="009F73A0">
      <w:pPr>
        <w:pStyle w:val="Heading4"/>
      </w:pPr>
      <w:r>
        <w:rPr>
          <w:rStyle w:val="Strong"/>
          <w:b w:val="0"/>
          <w:bCs w:val="0"/>
        </w:rPr>
        <w:t>3.4 Complexity of Third-Party Risk Management</w:t>
      </w:r>
    </w:p>
    <w:p w14:paraId="6A0D9FC1" w14:textId="77777777" w:rsidR="009F73A0" w:rsidRDefault="009F73A0" w:rsidP="009F73A0">
      <w:pPr>
        <w:pStyle w:val="NormalWeb"/>
      </w:pPr>
      <w:r>
        <w:t>In an interconnected business environment, organizations increasingly rely on third-party vendors for cloud hosting, data analytics, payment processing, and other services. While outsourcing enhances efficiency, it also introduces significant privacy and security risks.</w:t>
      </w:r>
    </w:p>
    <w:p w14:paraId="27B6AA4C" w14:textId="77777777" w:rsidR="009F73A0" w:rsidRDefault="009F73A0" w:rsidP="009F73A0">
      <w:pPr>
        <w:pStyle w:val="NormalWeb"/>
      </w:pPr>
      <w:r>
        <w:t>Many organizations struggle to maintain control over how third parties handle personal data. The lack of proper due diligence, contractual safeguards, or continuous monitoring can result in non-compliance—even if the primary organization maintains strong internal controls.</w:t>
      </w:r>
    </w:p>
    <w:p w14:paraId="25AFF0C4" w14:textId="77777777" w:rsidR="009F73A0" w:rsidRDefault="009F73A0" w:rsidP="009F73A0">
      <w:pPr>
        <w:pStyle w:val="NormalWeb"/>
      </w:pPr>
      <w:r>
        <w:t xml:space="preserve">GDPR, NDPR, and ISO 27701 emphasize shared responsibility between data controllers and processors. However, implementing this in practice requires robust </w:t>
      </w:r>
      <w:r>
        <w:rPr>
          <w:rStyle w:val="Strong"/>
        </w:rPr>
        <w:t>vendor risk management frameworks</w:t>
      </w:r>
      <w:r>
        <w:t>—including regular audits, data processing agreements, and compliance certifications. Organizations must ensure that third parties align with their own privacy commitments and regulatory obligations.</w:t>
      </w:r>
    </w:p>
    <w:p w14:paraId="69B449CB" w14:textId="77777777" w:rsidR="009F73A0" w:rsidRDefault="009F73A0" w:rsidP="009F73A0">
      <w:pPr>
        <w:pStyle w:val="Heading4"/>
      </w:pPr>
      <w:r>
        <w:rPr>
          <w:rStyle w:val="Strong"/>
          <w:b w:val="0"/>
          <w:bCs w:val="0"/>
        </w:rPr>
        <w:t>3.5 Rapidly Evolving Regulatory Landscape</w:t>
      </w:r>
    </w:p>
    <w:p w14:paraId="447FF299" w14:textId="77777777" w:rsidR="009F73A0" w:rsidRDefault="009F73A0" w:rsidP="009F73A0">
      <w:pPr>
        <w:pStyle w:val="NormalWeb"/>
      </w:pPr>
      <w:r>
        <w:t>The data protection ecosystem is continuously evolving, with new regulations and amendments emerging across different jurisdictions. For multinational organizations, keeping pace with these changes can be daunting. Each jurisdiction may have unique requirements regarding consent, data localization, breach notification, or cross-border data transfer.</w:t>
      </w:r>
    </w:p>
    <w:p w14:paraId="7B8AA91A" w14:textId="77777777" w:rsidR="009F73A0" w:rsidRDefault="009F73A0" w:rsidP="009F73A0">
      <w:pPr>
        <w:pStyle w:val="NormalWeb"/>
      </w:pPr>
      <w:r>
        <w:t xml:space="preserve">This dynamic environment often leads to </w:t>
      </w:r>
      <w:r>
        <w:rPr>
          <w:rStyle w:val="Strong"/>
        </w:rPr>
        <w:t>compliance fatigue</w:t>
      </w:r>
      <w:r>
        <w:t>, where organizations struggle to manage overlapping regulatory demands. Without a unified governance framework, compliance efforts become reactive and inefficient.</w:t>
      </w:r>
    </w:p>
    <w:p w14:paraId="11863C44" w14:textId="77777777" w:rsidR="009F73A0" w:rsidRDefault="009F73A0" w:rsidP="009F73A0">
      <w:pPr>
        <w:pStyle w:val="NormalWeb"/>
      </w:pPr>
      <w:r>
        <w:t xml:space="preserve">To remain agile, organizations must establish a </w:t>
      </w:r>
      <w:r>
        <w:rPr>
          <w:rStyle w:val="Strong"/>
        </w:rPr>
        <w:t>regulatory intelligence function</w:t>
      </w:r>
      <w:r>
        <w:t xml:space="preserve"> that tracks emerging laws, assesses their implications, and updates internal policies accordingly. Leveraging automation and compliance management tools can also simplify this process and ensure consistency across jurisdictions.</w:t>
      </w:r>
    </w:p>
    <w:p w14:paraId="65C2ACE1" w14:textId="77777777" w:rsidR="009F73A0" w:rsidRDefault="009F73A0" w:rsidP="009F73A0">
      <w:pPr>
        <w:pStyle w:val="Heading4"/>
      </w:pPr>
      <w:r>
        <w:rPr>
          <w:rStyle w:val="Strong"/>
          <w:b w:val="0"/>
          <w:bCs w:val="0"/>
        </w:rPr>
        <w:lastRenderedPageBreak/>
        <w:t>3.6 Insufficient Leadership Commitment and Governance Oversight</w:t>
      </w:r>
    </w:p>
    <w:p w14:paraId="786F2C12" w14:textId="77777777" w:rsidR="009F73A0" w:rsidRDefault="009F73A0" w:rsidP="009F73A0">
      <w:pPr>
        <w:pStyle w:val="NormalWeb"/>
      </w:pPr>
      <w:r>
        <w:t>Data protection is not solely an IT or legal issue—it is an enterprise-wide responsibility that requires leadership commitment. However, in many organizations, executives underestimate the strategic importance of privacy governance. Without strong leadership buy-in, compliance initiatives often lack the resources, authority, and visibility needed to succeed.</w:t>
      </w:r>
    </w:p>
    <w:p w14:paraId="5BFAA3CD" w14:textId="77777777" w:rsidR="009F73A0" w:rsidRDefault="009F73A0" w:rsidP="009F73A0">
      <w:pPr>
        <w:pStyle w:val="NormalWeb"/>
      </w:pPr>
      <w:r>
        <w:t>Effective governance begins with tone at the top. Executives must champion privacy as a business value, not just a regulatory burden. This includes allocating adequate budgets, appointing qualified Data Protection Officers (DPOs), and embedding privacy considerations into strategic decisions. Boards should also receive regular reports on data protection performance, risk assessments, and incident responses to maintain oversight.</w:t>
      </w:r>
    </w:p>
    <w:p w14:paraId="396AD3A7" w14:textId="77777777" w:rsidR="009F73A0" w:rsidRDefault="009F73A0" w:rsidP="009F73A0">
      <w:pPr>
        <w:pStyle w:val="NormalWeb"/>
      </w:pPr>
      <w:r>
        <w:t>Organizations with strong governance frameworks are better equipped to anticipate risks, respond to incidents, and demonstrate accountability to regulators and stakeholders. Leadership involvement also signals to employees and customers that the organization takes privacy seriously, thereby strengthening trust and compliance maturity.</w:t>
      </w:r>
    </w:p>
    <w:p w14:paraId="524681E3" w14:textId="77777777" w:rsidR="009F73A0" w:rsidRDefault="009F73A0" w:rsidP="009F73A0">
      <w:pPr>
        <w:pStyle w:val="Heading4"/>
      </w:pPr>
      <w:r>
        <w:rPr>
          <w:rStyle w:val="Strong"/>
          <w:b w:val="0"/>
          <w:bCs w:val="0"/>
        </w:rPr>
        <w:t>3.7 Resource Constraints and Technology Gaps</w:t>
      </w:r>
    </w:p>
    <w:p w14:paraId="75F1C198" w14:textId="77777777" w:rsidR="009F73A0" w:rsidRDefault="009F73A0" w:rsidP="009F73A0">
      <w:pPr>
        <w:pStyle w:val="NormalWeb"/>
      </w:pPr>
      <w:r>
        <w:t>Smaller organizations and startups often face resource challenges that hinder their ability to implement comprehensive compliance programs. Limited budgets, lack of skilled personnel, and absence of advanced tools can create vulnerabilities in data protection practices.</w:t>
      </w:r>
    </w:p>
    <w:p w14:paraId="569CE625" w14:textId="77777777" w:rsidR="009F73A0" w:rsidRDefault="009F73A0" w:rsidP="009F73A0">
      <w:pPr>
        <w:pStyle w:val="NormalWeb"/>
      </w:pPr>
      <w:r>
        <w:t>However, compliance is not reserved for large enterprises. Scalable solutions such as cloud-based compliance platforms, outsourced DPO services, and standardized templates can help smaller organizations meet regulatory requirements cost-effectively. Additionally, prioritizing risk-based approaches—focusing resources on high-impact areas—can make compliance more manageable.</w:t>
      </w:r>
    </w:p>
    <w:p w14:paraId="5C35F215" w14:textId="77777777" w:rsidR="009F73A0" w:rsidRDefault="009F73A0" w:rsidP="009F73A0">
      <w:pPr>
        <w:pStyle w:val="Heading4"/>
      </w:pPr>
      <w:r>
        <w:rPr>
          <w:rStyle w:val="Strong"/>
          <w:b w:val="0"/>
          <w:bCs w:val="0"/>
        </w:rPr>
        <w:t>3.8 Cultural and Behavioral Resistance</w:t>
      </w:r>
    </w:p>
    <w:p w14:paraId="1C94E4E6" w14:textId="77777777" w:rsidR="009F73A0" w:rsidRDefault="009F73A0" w:rsidP="009F73A0">
      <w:pPr>
        <w:pStyle w:val="NormalWeb"/>
      </w:pPr>
      <w:r>
        <w:t>Even when robust policies and technologies are in place, cultural resistance can undermine compliance success. Employees may perceive privacy rules as bureaucratic obstacles or unnecessary restrictions that slow down productivity. Similarly, departments may resist changes that require new workflows or documentation processes.</w:t>
      </w:r>
    </w:p>
    <w:p w14:paraId="171E1A28" w14:textId="77777777" w:rsidR="009F73A0" w:rsidRDefault="009F73A0" w:rsidP="009F73A0">
      <w:pPr>
        <w:pStyle w:val="NormalWeb"/>
      </w:pPr>
      <w:r>
        <w:t>Overcoming this resistance requires effective change management. Communication should emphasize the value of compliance in protecting the organization, its customers, and its reputation. Recognizing and rewarding compliant behavior can also encourage a positive attitude toward data protection responsibilities.</w:t>
      </w:r>
    </w:p>
    <w:p w14:paraId="78DE38C2" w14:textId="77777777" w:rsidR="009F73A0" w:rsidRDefault="009F73A0" w:rsidP="009F73A0">
      <w:r>
        <w:pict w14:anchorId="66709F97">
          <v:rect id="_x0000_i1040" style="width:0;height:1.5pt" o:hralign="center" o:hrstd="t" o:hr="t" fillcolor="#a0a0a0" stroked="f"/>
        </w:pict>
      </w:r>
    </w:p>
    <w:p w14:paraId="00346E94" w14:textId="77777777" w:rsidR="009F73A0" w:rsidRDefault="009F73A0" w:rsidP="009F73A0">
      <w:pPr>
        <w:pStyle w:val="NormalWeb"/>
      </w:pPr>
      <w:r>
        <w:t xml:space="preserve">In summary, organizational compliance challenges often stem from misalignment, insufficient awareness, fragmented governance, and cultural inertia. Overcoming these challenges requires a </w:t>
      </w:r>
      <w:r>
        <w:lastRenderedPageBreak/>
        <w:t xml:space="preserve">holistic approach that integrates governance, technology, and people. As the next section explores, when organizations treat compliance as a </w:t>
      </w:r>
      <w:r>
        <w:rPr>
          <w:rStyle w:val="Strong"/>
        </w:rPr>
        <w:t>strategic opportunity</w:t>
      </w:r>
      <w:r>
        <w:t xml:space="preserve"> rather than a constraint, they unlock significant benefits that extend beyond legal obligations—transforming compliance into a driver of trust, innovation, and business growth.</w:t>
      </w:r>
    </w:p>
    <w:p w14:paraId="7682E03B" w14:textId="77777777" w:rsidR="009F73A0" w:rsidRDefault="009F73A0" w:rsidP="009F73A0">
      <w:r>
        <w:pict w14:anchorId="09A75620">
          <v:rect id="_x0000_i1041" style="width:0;height:1.5pt" o:hralign="center" o:hrstd="t" o:hr="t" fillcolor="#a0a0a0" stroked="f"/>
        </w:pict>
      </w:r>
    </w:p>
    <w:p w14:paraId="15E127AE" w14:textId="77777777" w:rsidR="009F73A0" w:rsidRDefault="009F73A0" w:rsidP="009F73A0">
      <w:pPr>
        <w:pStyle w:val="NormalWeb"/>
      </w:pPr>
      <w:r>
        <w:t xml:space="preserve">Would you like me to continue with </w:t>
      </w:r>
      <w:r>
        <w:rPr>
          <w:rStyle w:val="Strong"/>
        </w:rPr>
        <w:t>Section 4 – Opportunities in Strengthening Privacy Programs</w:t>
      </w:r>
      <w:r>
        <w:t xml:space="preserve"> next?</w:t>
      </w:r>
    </w:p>
    <w:p w14:paraId="525BBD8D" w14:textId="77777777" w:rsidR="009F73A0" w:rsidRDefault="009F73A0" w:rsidP="009F73A0">
      <w:pPr>
        <w:pStyle w:val="NormalWeb"/>
      </w:pPr>
      <w:r>
        <w:t xml:space="preserve">Excellent — here’s the </w:t>
      </w:r>
      <w:r>
        <w:rPr>
          <w:rStyle w:val="Strong"/>
        </w:rPr>
        <w:t>next section</w:t>
      </w:r>
      <w:r>
        <w:t xml:space="preserve"> of your article, continuing with a professional and publication-ready tone.</w:t>
      </w:r>
    </w:p>
    <w:p w14:paraId="2483A0C4" w14:textId="77777777" w:rsidR="009F73A0" w:rsidRDefault="009F73A0" w:rsidP="009F73A0">
      <w:r>
        <w:pict w14:anchorId="37737A0E">
          <v:rect id="_x0000_i1045" style="width:0;height:1.5pt" o:hralign="center" o:hrstd="t" o:hr="t" fillcolor="#a0a0a0" stroked="f"/>
        </w:pict>
      </w:r>
    </w:p>
    <w:p w14:paraId="68BB512C" w14:textId="77777777" w:rsidR="009F73A0" w:rsidRDefault="009F73A0" w:rsidP="009F73A0">
      <w:pPr>
        <w:pStyle w:val="Heading3"/>
      </w:pPr>
      <w:r>
        <w:rPr>
          <w:rStyle w:val="Strong"/>
          <w:b/>
          <w:bCs/>
        </w:rPr>
        <w:t>4. Opportunities in Strengthening Privacy Programs</w:t>
      </w:r>
    </w:p>
    <w:p w14:paraId="7525FA3F" w14:textId="77777777" w:rsidR="009F73A0" w:rsidRDefault="009F73A0" w:rsidP="009F73A0">
      <w:pPr>
        <w:pStyle w:val="NormalWeb"/>
      </w:pPr>
      <w:r>
        <w:rPr>
          <w:rStyle w:val="Emphasis"/>
        </w:rPr>
        <w:t>(Approx. 1,050 words)</w:t>
      </w:r>
    </w:p>
    <w:p w14:paraId="4CFE26FE" w14:textId="77777777" w:rsidR="009F73A0" w:rsidRDefault="009F73A0" w:rsidP="009F73A0">
      <w:pPr>
        <w:pStyle w:val="NormalWeb"/>
      </w:pPr>
      <w:r>
        <w:t>While many organizations view data protection primarily as a regulatory obligation, forward-thinking enterprises are discovering that robust privacy programs can create tangible business value. Beyond mitigating risks and avoiding fines, effective privacy management enhances trust, drives innovation, and improves overall governance. In an increasingly competitive and data-driven economy, compliance excellence can serve as a powerful differentiator that strengthens organizational resilience and stakeholder confidence.</w:t>
      </w:r>
    </w:p>
    <w:p w14:paraId="4D2AAB86" w14:textId="77777777" w:rsidR="009F73A0" w:rsidRDefault="009F73A0" w:rsidP="009F73A0">
      <w:pPr>
        <w:pStyle w:val="Heading4"/>
      </w:pPr>
      <w:r>
        <w:rPr>
          <w:rStyle w:val="Strong"/>
          <w:b w:val="0"/>
          <w:bCs w:val="0"/>
        </w:rPr>
        <w:t>4.1 Strengthening Customer Trust and Brand Reputation</w:t>
      </w:r>
    </w:p>
    <w:p w14:paraId="790317EE" w14:textId="77777777" w:rsidR="009F73A0" w:rsidRDefault="009F73A0" w:rsidP="009F73A0">
      <w:pPr>
        <w:pStyle w:val="NormalWeb"/>
      </w:pPr>
      <w:r>
        <w:t>Trust has become one of the most valuable currencies in the digital economy. Customers are more likely to engage with organizations that demonstrate transparency, ethical data practices, and respect for privacy rights. When data breaches or privacy scandals occur, the loss of trust can be devastating, often leading to customer churn, reputational harm, and diminished market value.</w:t>
      </w:r>
    </w:p>
    <w:p w14:paraId="06BA0704" w14:textId="77777777" w:rsidR="009F73A0" w:rsidRDefault="009F73A0" w:rsidP="009F73A0">
      <w:pPr>
        <w:pStyle w:val="NormalWeb"/>
      </w:pPr>
      <w:r>
        <w:t>Conversely, organizations that invest in data protection and communicate their compliance efforts openly often experience stronger brand loyalty. Transparency about how data is collected, processed, and used creates an atmosphere of accountability and reassurance. Publishing clear privacy notices, offering consent options, and responding promptly to data subject requests all contribute to positive user experiences.</w:t>
      </w:r>
    </w:p>
    <w:p w14:paraId="29ABDA2E" w14:textId="77777777" w:rsidR="009F73A0" w:rsidRDefault="009F73A0" w:rsidP="009F73A0">
      <w:pPr>
        <w:pStyle w:val="NormalWeb"/>
      </w:pPr>
      <w:r>
        <w:t>For instance, companies that proactively implement GDPR-level controls—even in jurisdictions where such regulations are not yet mandatory—signal a commitment to global best practices. This proactive stance not only enhances customer confidence but also builds resilience in anticipation of future regulations.</w:t>
      </w:r>
    </w:p>
    <w:p w14:paraId="40DDD341" w14:textId="77777777" w:rsidR="009F73A0" w:rsidRDefault="009F73A0" w:rsidP="009F73A0">
      <w:pPr>
        <w:pStyle w:val="Heading4"/>
      </w:pPr>
      <w:r>
        <w:rPr>
          <w:rStyle w:val="Strong"/>
          <w:b w:val="0"/>
          <w:bCs w:val="0"/>
        </w:rPr>
        <w:lastRenderedPageBreak/>
        <w:t>4.2 Enhancing Risk Management and Governance</w:t>
      </w:r>
    </w:p>
    <w:p w14:paraId="18FE3577" w14:textId="77777777" w:rsidR="009F73A0" w:rsidRDefault="009F73A0" w:rsidP="009F73A0">
      <w:pPr>
        <w:pStyle w:val="NormalWeb"/>
      </w:pPr>
      <w:r>
        <w:t>A well-structured privacy program contributes directly to stronger risk management and governance practices. By mapping data flows, conducting impact assessments, and maintaining accountability frameworks, organizations gain a clearer view of their operational risks. This visibility allows for better decision-making and more efficient allocation of resources.</w:t>
      </w:r>
    </w:p>
    <w:p w14:paraId="6B55C954" w14:textId="77777777" w:rsidR="009F73A0" w:rsidRDefault="009F73A0" w:rsidP="009F73A0">
      <w:pPr>
        <w:pStyle w:val="NormalWeb"/>
      </w:pPr>
      <w:r>
        <w:t>Integrating privacy into enterprise risk management (ERM) ensures that data protection is not treated as a standalone activity but as part of the organization’s broader governance structure. When privacy risks are analyzed alongside financial, operational, and strategic risks, leadership can make more informed decisions that balance compliance with innovation.</w:t>
      </w:r>
    </w:p>
    <w:p w14:paraId="55199712" w14:textId="77777777" w:rsidR="009F73A0" w:rsidRDefault="009F73A0" w:rsidP="009F73A0">
      <w:pPr>
        <w:pStyle w:val="NormalWeb"/>
      </w:pPr>
      <w:r>
        <w:t xml:space="preserve">Moreover, privacy programs drive </w:t>
      </w:r>
      <w:r>
        <w:rPr>
          <w:rStyle w:val="Strong"/>
        </w:rPr>
        <w:t>governance maturity</w:t>
      </w:r>
      <w:r>
        <w:t xml:space="preserve"> by promoting accountability at all levels. Assigning roles, responsibilities, and escalation procedures ensures that everyone—from executives to entry-level staff—understands their contribution to data protection. Over time, this integrated governance structure fosters a culture of ethical responsibility and operational discipline.</w:t>
      </w:r>
    </w:p>
    <w:p w14:paraId="51C57B9C" w14:textId="77777777" w:rsidR="009F73A0" w:rsidRDefault="009F73A0" w:rsidP="009F73A0">
      <w:pPr>
        <w:pStyle w:val="Heading4"/>
      </w:pPr>
      <w:r>
        <w:rPr>
          <w:rStyle w:val="Strong"/>
          <w:b w:val="0"/>
          <w:bCs w:val="0"/>
        </w:rPr>
        <w:t>4.3 Competitive Advantage and Market Differentiation</w:t>
      </w:r>
    </w:p>
    <w:p w14:paraId="2023E2FF" w14:textId="77777777" w:rsidR="009F73A0" w:rsidRDefault="009F73A0" w:rsidP="009F73A0">
      <w:pPr>
        <w:pStyle w:val="NormalWeb"/>
      </w:pPr>
      <w:r>
        <w:t>In many industries, privacy compliance is rapidly becoming a key competitive differentiator. Customers, investors, and business partners increasingly favor organizations that demonstrate compliance readiness and transparency. For example, companies seeking to partner with multinational corporations or government agencies often need to show adherence to recognized privacy standards like ISO 27701 or GDPR.</w:t>
      </w:r>
    </w:p>
    <w:p w14:paraId="1BC80384" w14:textId="77777777" w:rsidR="009F73A0" w:rsidRDefault="009F73A0" w:rsidP="009F73A0">
      <w:pPr>
        <w:pStyle w:val="NormalWeb"/>
      </w:pPr>
      <w:r>
        <w:t>Strong privacy practices also reduce friction in business negotiations. Vendors with clear data protection policies and certifications are viewed as lower-risk partners, accelerating procurement and partnership decisions. Similarly, startups that build privacy-by-design into their products from inception can enter regulated markets faster and attract privacy-conscious clients.</w:t>
      </w:r>
    </w:p>
    <w:p w14:paraId="633B9F3D" w14:textId="77777777" w:rsidR="009F73A0" w:rsidRDefault="009F73A0" w:rsidP="009F73A0">
      <w:pPr>
        <w:pStyle w:val="NormalWeb"/>
      </w:pPr>
      <w:r>
        <w:t>From a marketing perspective, organizations can leverage privacy leadership as part of their brand identity. Highlighting compliance milestones, certifications, and ethical data practices communicates a message of integrity—an increasingly powerful differentiator in an era where consumers are skeptical of data misuse.</w:t>
      </w:r>
    </w:p>
    <w:p w14:paraId="0158E186" w14:textId="77777777" w:rsidR="009F73A0" w:rsidRDefault="009F73A0" w:rsidP="009F73A0">
      <w:pPr>
        <w:pStyle w:val="Heading4"/>
      </w:pPr>
      <w:r>
        <w:rPr>
          <w:rStyle w:val="Strong"/>
          <w:b w:val="0"/>
          <w:bCs w:val="0"/>
        </w:rPr>
        <w:t>4.4 Operational Efficiency Through Compliance Automation</w:t>
      </w:r>
    </w:p>
    <w:p w14:paraId="49D0768B" w14:textId="77777777" w:rsidR="009F73A0" w:rsidRDefault="009F73A0" w:rsidP="009F73A0">
      <w:pPr>
        <w:pStyle w:val="NormalWeb"/>
      </w:pPr>
      <w:r>
        <w:t>Privacy programs, when properly implemented, can improve operational efficiency rather than hinder it. Many organizations have begun to leverage technology-driven compliance solutions to streamline manual processes such as data inventory management, policy documentation, and incident response tracking.</w:t>
      </w:r>
    </w:p>
    <w:p w14:paraId="5D609A6C" w14:textId="77777777" w:rsidR="009F73A0" w:rsidRDefault="009F73A0" w:rsidP="009F73A0">
      <w:pPr>
        <w:pStyle w:val="NormalWeb"/>
      </w:pPr>
      <w:r>
        <w:t xml:space="preserve">Automation tools and privacy management software can significantly reduce administrative overhead. For instance, automated workflows can track consent, flag data retention violations, </w:t>
      </w:r>
      <w:r>
        <w:lastRenderedPageBreak/>
        <w:t>and facilitate real-time reporting to regulators. These tools enable compliance teams to focus on strategic initiatives rather than repetitive administrative tasks.</w:t>
      </w:r>
    </w:p>
    <w:p w14:paraId="5E110410" w14:textId="77777777" w:rsidR="009F73A0" w:rsidRDefault="009F73A0" w:rsidP="009F73A0">
      <w:pPr>
        <w:pStyle w:val="NormalWeb"/>
      </w:pPr>
      <w:r>
        <w:t xml:space="preserve">Moreover, integrating privacy controls into IT systems and product design—known as </w:t>
      </w:r>
      <w:r>
        <w:rPr>
          <w:rStyle w:val="Strong"/>
        </w:rPr>
        <w:t>privacy by design and by default</w:t>
      </w:r>
      <w:r>
        <w:t>—ensures that compliance is built into processes from the outset, minimizing costly retroactive fixes. Over time, this reduces complexity and increases agility in responding to regulatory or business changes.</w:t>
      </w:r>
    </w:p>
    <w:p w14:paraId="4DD5CA0E" w14:textId="77777777" w:rsidR="009F73A0" w:rsidRDefault="009F73A0" w:rsidP="009F73A0">
      <w:pPr>
        <w:pStyle w:val="Heading4"/>
      </w:pPr>
      <w:r>
        <w:rPr>
          <w:rStyle w:val="Strong"/>
          <w:b w:val="0"/>
          <w:bCs w:val="0"/>
        </w:rPr>
        <w:t>4.5 Strengthening Cross-Border Business Opportunities</w:t>
      </w:r>
    </w:p>
    <w:p w14:paraId="1DB558AC" w14:textId="77777777" w:rsidR="009F73A0" w:rsidRDefault="009F73A0" w:rsidP="009F73A0">
      <w:pPr>
        <w:pStyle w:val="NormalWeb"/>
      </w:pPr>
      <w:r>
        <w:t>As global digital trade expands, organizations that can demonstrate compliance with multiple regulatory frameworks gain easier access to international markets. For example, GDPR-compliant companies often find it simpler to operate within the European Economic Area or partner with EU-based entities. Similarly, organizations adhering to NDPR standards are better positioned to build trust with Nigerian consumers and regulators.</w:t>
      </w:r>
    </w:p>
    <w:p w14:paraId="5117934D" w14:textId="77777777" w:rsidR="009F73A0" w:rsidRDefault="009F73A0" w:rsidP="009F73A0">
      <w:pPr>
        <w:pStyle w:val="NormalWeb"/>
      </w:pPr>
      <w:r>
        <w:t xml:space="preserve">A robust privacy framework provides a foundation for </w:t>
      </w:r>
      <w:r>
        <w:rPr>
          <w:rStyle w:val="Strong"/>
        </w:rPr>
        <w:t>cross-border data transfer compliance</w:t>
      </w:r>
      <w:r>
        <w:t>, which is essential in multinational operations. Mechanisms such as Standard Contractual Clauses (SCCs), Binding Corporate Rules (BCRs), or adequacy decisions require organizations to maintain high levels of data protection. Demonstrating readiness in these areas not only ensures legal compliance but also builds credibility with international partners and clients.</w:t>
      </w:r>
    </w:p>
    <w:p w14:paraId="107AE27E" w14:textId="77777777" w:rsidR="009F73A0" w:rsidRDefault="009F73A0" w:rsidP="009F73A0">
      <w:pPr>
        <w:pStyle w:val="NormalWeb"/>
      </w:pPr>
      <w:r>
        <w:t>By maintaining a global compliance perspective, organizations reduce the administrative burden of adapting to multiple regimes while ensuring consistency in data governance practices across jurisdictions.</w:t>
      </w:r>
    </w:p>
    <w:p w14:paraId="554FB65E" w14:textId="77777777" w:rsidR="009F73A0" w:rsidRDefault="009F73A0" w:rsidP="009F73A0">
      <w:pPr>
        <w:pStyle w:val="Heading4"/>
      </w:pPr>
      <w:r>
        <w:rPr>
          <w:rStyle w:val="Strong"/>
          <w:b w:val="0"/>
          <w:bCs w:val="0"/>
        </w:rPr>
        <w:t>4.6 Fostering Innovation and Data-Driven Growth</w:t>
      </w:r>
    </w:p>
    <w:p w14:paraId="6E140FA2" w14:textId="77777777" w:rsidR="009F73A0" w:rsidRDefault="009F73A0" w:rsidP="009F73A0">
      <w:pPr>
        <w:pStyle w:val="NormalWeb"/>
      </w:pPr>
      <w:r>
        <w:t>Contrary to popular belief, strong privacy controls do not stifle innovation—they can, in fact, enable it. When organizations manage data responsibly, they create an environment of trust that encourages users to share information willingly. This trust, in turn, fuels data-driven innovation such as personalized services, analytics, and artificial intelligence.</w:t>
      </w:r>
    </w:p>
    <w:p w14:paraId="12A8B1BD" w14:textId="77777777" w:rsidR="009F73A0" w:rsidRDefault="009F73A0" w:rsidP="009F73A0">
      <w:pPr>
        <w:pStyle w:val="NormalWeb"/>
      </w:pPr>
      <w:r>
        <w:t xml:space="preserve">Privacy programs that emphasize </w:t>
      </w:r>
      <w:r>
        <w:rPr>
          <w:rStyle w:val="Strong"/>
        </w:rPr>
        <w:t>ethical data use</w:t>
      </w:r>
      <w:r>
        <w:t xml:space="preserve"> ensure that innovation aligns with legal and moral expectations. Organizations that adopt privacy engineering and data minimization practices often discover creative ways to extract value from anonymized or aggregated data while protecting individual privacy.</w:t>
      </w:r>
    </w:p>
    <w:p w14:paraId="6CB76B1C" w14:textId="77777777" w:rsidR="009F73A0" w:rsidRDefault="009F73A0" w:rsidP="009F73A0">
      <w:pPr>
        <w:pStyle w:val="NormalWeb"/>
      </w:pPr>
      <w:r>
        <w:t>Furthermore, compliance initiatives can reveal inefficiencies in data handling, prompting improvements in data quality and governance. Clean, well-classified data not only reduces regulatory risk but also enhances analytics accuracy—driving smarter business insights and innovation.</w:t>
      </w:r>
    </w:p>
    <w:p w14:paraId="53950E00" w14:textId="77777777" w:rsidR="009F73A0" w:rsidRDefault="009F73A0" w:rsidP="009F73A0">
      <w:pPr>
        <w:pStyle w:val="Heading4"/>
      </w:pPr>
      <w:r>
        <w:rPr>
          <w:rStyle w:val="Strong"/>
          <w:b w:val="0"/>
          <w:bCs w:val="0"/>
        </w:rPr>
        <w:lastRenderedPageBreak/>
        <w:t>4.7 Employee Engagement and Internal Accountability</w:t>
      </w:r>
    </w:p>
    <w:p w14:paraId="18470785" w14:textId="77777777" w:rsidR="009F73A0" w:rsidRDefault="009F73A0" w:rsidP="009F73A0">
      <w:pPr>
        <w:pStyle w:val="NormalWeb"/>
      </w:pPr>
      <w:r>
        <w:t>An often-overlooked benefit of strong privacy programs is their positive impact on internal culture. When employees understand that the organization values integrity and compliance, they become more engaged and accountable. Embedding privacy principles into onboarding, training, and performance metrics reinforces shared ownership of compliance outcomes.</w:t>
      </w:r>
    </w:p>
    <w:p w14:paraId="77F833E8" w14:textId="77777777" w:rsidR="009F73A0" w:rsidRDefault="009F73A0" w:rsidP="009F73A0">
      <w:pPr>
        <w:pStyle w:val="NormalWeb"/>
      </w:pPr>
      <w:r>
        <w:t>This sense of accountability translates into more careful data handling, fewer internal breaches, and improved overall discipline in operations. Additionally, involving employees in privacy discussions—such as data protection impact assessments (DPIAs) or risk reviews—helps them see compliance as part of the organization’s success rather than as an external imposition.</w:t>
      </w:r>
    </w:p>
    <w:p w14:paraId="07EC4D23" w14:textId="77777777" w:rsidR="009F73A0" w:rsidRDefault="009F73A0" w:rsidP="009F73A0">
      <w:pPr>
        <w:pStyle w:val="Heading4"/>
      </w:pPr>
      <w:r>
        <w:rPr>
          <w:rStyle w:val="Strong"/>
          <w:b w:val="0"/>
          <w:bCs w:val="0"/>
        </w:rPr>
        <w:t>4.8 Long-Term Resilience and Sustainability</w:t>
      </w:r>
    </w:p>
    <w:p w14:paraId="0F57E2F4" w14:textId="77777777" w:rsidR="009F73A0" w:rsidRDefault="009F73A0" w:rsidP="009F73A0">
      <w:pPr>
        <w:pStyle w:val="NormalWeb"/>
      </w:pPr>
      <w:r>
        <w:t>Finally, organizations that invest in privacy compliance are building long-term resilience. Regulatory landscapes will continue to evolve, and cyber threats will grow more sophisticated. A mature privacy framework equips organizations to adapt quickly, recover from incidents effectively, and maintain continuity under pressure.</w:t>
      </w:r>
    </w:p>
    <w:p w14:paraId="39AA56B3" w14:textId="77777777" w:rsidR="009F73A0" w:rsidRDefault="009F73A0" w:rsidP="009F73A0">
      <w:pPr>
        <w:pStyle w:val="NormalWeb"/>
      </w:pPr>
      <w:r>
        <w:t>Moreover, the sustainability dimension of compliance is increasingly relevant. Ethical data practices align with broader environmental, social, and governance (ESG) commitments, which are becoming key evaluation criteria for investors and stakeholders. In this context, data protection is not only a compliance requirement but a vital component of responsible corporate citizenship.</w:t>
      </w:r>
    </w:p>
    <w:p w14:paraId="56CCE35F" w14:textId="77777777" w:rsidR="009F73A0" w:rsidRDefault="009F73A0" w:rsidP="009F73A0">
      <w:r>
        <w:pict w14:anchorId="641E4692">
          <v:rect id="_x0000_i1046" style="width:0;height:1.5pt" o:hralign="center" o:hrstd="t" o:hr="t" fillcolor="#a0a0a0" stroked="f"/>
        </w:pict>
      </w:r>
    </w:p>
    <w:p w14:paraId="0D3BA542" w14:textId="77777777" w:rsidR="009F73A0" w:rsidRDefault="009F73A0" w:rsidP="009F73A0">
      <w:pPr>
        <w:pStyle w:val="NormalWeb"/>
      </w:pPr>
      <w:r>
        <w:t>In essence, strengthening privacy programs is more than a risk management exercise—it is an opportunity to transform compliance into a driver of trust, innovation, and operational excellence. Organizations that approach privacy as a strategic asset, supported by technology, leadership, and culture, will be better equipped to navigate future challenges while creating lasting value for all stakeholders.</w:t>
      </w:r>
    </w:p>
    <w:p w14:paraId="443F7E1D" w14:textId="77777777" w:rsidR="009F73A0" w:rsidRDefault="009F73A0" w:rsidP="009F73A0">
      <w:r>
        <w:pict w14:anchorId="788646EC">
          <v:rect id="_x0000_i1047" style="width:0;height:1.5pt" o:hralign="center" o:hrstd="t" o:hr="t" fillcolor="#a0a0a0" stroked="f"/>
        </w:pict>
      </w:r>
    </w:p>
    <w:p w14:paraId="52D5EDA9" w14:textId="77777777" w:rsidR="009F73A0" w:rsidRDefault="009F73A0" w:rsidP="009F73A0">
      <w:pPr>
        <w:pStyle w:val="NormalWeb"/>
      </w:pPr>
      <w:r>
        <w:t xml:space="preserve">Would you like me to continue with </w:t>
      </w:r>
      <w:r>
        <w:rPr>
          <w:rStyle w:val="Strong"/>
        </w:rPr>
        <w:t>Section 5 – Role of Technology and Automation</w:t>
      </w:r>
      <w:r>
        <w:t xml:space="preserve"> next?</w:t>
      </w:r>
    </w:p>
    <w:p w14:paraId="25AD7100" w14:textId="77777777" w:rsidR="009F73A0" w:rsidRDefault="009F73A0" w:rsidP="009F73A0">
      <w:pPr>
        <w:pStyle w:val="NormalWeb"/>
      </w:pPr>
      <w:r>
        <w:t>Perfect — here’s the next section of your article. It maintains the same professional tone and structure, suitable for publication and LinkedIn sharing.</w:t>
      </w:r>
    </w:p>
    <w:p w14:paraId="09D4E5DE" w14:textId="77777777" w:rsidR="009F73A0" w:rsidRDefault="009F73A0" w:rsidP="009F73A0">
      <w:r>
        <w:pict w14:anchorId="1F3B5572">
          <v:rect id="_x0000_i1051" style="width:0;height:1.5pt" o:hralign="center" o:hrstd="t" o:hr="t" fillcolor="#a0a0a0" stroked="f"/>
        </w:pict>
      </w:r>
    </w:p>
    <w:p w14:paraId="47833975" w14:textId="77777777" w:rsidR="009F73A0" w:rsidRDefault="009F73A0" w:rsidP="009F73A0">
      <w:pPr>
        <w:pStyle w:val="Heading3"/>
      </w:pPr>
      <w:r>
        <w:rPr>
          <w:rStyle w:val="Strong"/>
          <w:rFonts w:eastAsiaTheme="majorEastAsia"/>
          <w:b/>
          <w:bCs/>
        </w:rPr>
        <w:t>5. The Role of Technology and Automation in Compliance Management</w:t>
      </w:r>
    </w:p>
    <w:p w14:paraId="1040261B" w14:textId="77777777" w:rsidR="009F73A0" w:rsidRDefault="009F73A0" w:rsidP="009F73A0">
      <w:pPr>
        <w:pStyle w:val="NormalWeb"/>
      </w:pPr>
      <w:r>
        <w:rPr>
          <w:rStyle w:val="Emphasis"/>
        </w:rPr>
        <w:t>(Approx. 1,200 words)</w:t>
      </w:r>
    </w:p>
    <w:p w14:paraId="0802A32B" w14:textId="77777777" w:rsidR="009F73A0" w:rsidRDefault="009F73A0" w:rsidP="009F73A0">
      <w:pPr>
        <w:pStyle w:val="NormalWeb"/>
      </w:pPr>
      <w:r>
        <w:lastRenderedPageBreak/>
        <w:t>As data volumes and regulatory obligations continue to grow, manual approaches to compliance have become increasingly unsustainable. Modern organizations are recognizing that technology and automation are essential for managing complex privacy and security requirements efficiently and at scale. From data mapping to incident response, technology-driven compliance solutions enable real-time visibility, reduce human error, and ensure consistency across global operations.</w:t>
      </w:r>
    </w:p>
    <w:p w14:paraId="683A556D" w14:textId="77777777" w:rsidR="009F73A0" w:rsidRDefault="009F73A0" w:rsidP="009F73A0">
      <w:pPr>
        <w:pStyle w:val="NormalWeb"/>
      </w:pPr>
      <w:r>
        <w:t>This section explores how organizations can leverage automation, artificial intelligence (AI), and integrated platforms to strengthen governance, reduce compliance costs, and enhance resilience in an ever-evolving regulatory landscape.</w:t>
      </w:r>
    </w:p>
    <w:p w14:paraId="20EC2844" w14:textId="77777777" w:rsidR="009F73A0" w:rsidRDefault="009F73A0" w:rsidP="009F73A0">
      <w:pPr>
        <w:pStyle w:val="Heading4"/>
      </w:pPr>
      <w:r>
        <w:rPr>
          <w:rStyle w:val="Strong"/>
          <w:b w:val="0"/>
          <w:bCs w:val="0"/>
        </w:rPr>
        <w:t>5.1 From Manual Compliance to Digital Transformation</w:t>
      </w:r>
    </w:p>
    <w:p w14:paraId="1ED1813C" w14:textId="77777777" w:rsidR="009F73A0" w:rsidRDefault="009F73A0" w:rsidP="009F73A0">
      <w:pPr>
        <w:pStyle w:val="NormalWeb"/>
      </w:pPr>
      <w:r>
        <w:t xml:space="preserve">Traditional compliance methods—such as spreadsheets, ad-hoc tracking, and isolated documentation—are no longer adequate for managing today’s dynamic regulatory environments. The speed of regulatory change, coupled with the exponential growth of data, demands a shift from reactive compliance to </w:t>
      </w:r>
      <w:r>
        <w:rPr>
          <w:rStyle w:val="Strong"/>
          <w:rFonts w:eastAsiaTheme="majorEastAsia"/>
        </w:rPr>
        <w:t>continuous, technology-enabled monitoring</w:t>
      </w:r>
      <w:r>
        <w:t>.</w:t>
      </w:r>
    </w:p>
    <w:p w14:paraId="6657AE0A" w14:textId="77777777" w:rsidR="009F73A0" w:rsidRDefault="009F73A0" w:rsidP="009F73A0">
      <w:pPr>
        <w:pStyle w:val="NormalWeb"/>
      </w:pPr>
      <w:r>
        <w:t xml:space="preserve">Digital transformation allows compliance teams to automate repetitive tasks such as policy reviews, data inventory updates, and control testing. Automated workflows not only reduce administrative overhead but also improve accuracy by eliminating manual errors. More importantly, digital systems can generate </w:t>
      </w:r>
      <w:r>
        <w:rPr>
          <w:rStyle w:val="Strong"/>
          <w:rFonts w:eastAsiaTheme="majorEastAsia"/>
        </w:rPr>
        <w:t>real-time compliance dashboards</w:t>
      </w:r>
      <w:r>
        <w:t>, giving executives visibility into key metrics such as control effectiveness, risk exposure, and audit readiness.</w:t>
      </w:r>
    </w:p>
    <w:p w14:paraId="4CBCAE44" w14:textId="77777777" w:rsidR="009F73A0" w:rsidRDefault="009F73A0" w:rsidP="009F73A0">
      <w:pPr>
        <w:pStyle w:val="NormalWeb"/>
      </w:pPr>
      <w:r>
        <w:t xml:space="preserve">This shift transforms compliance from a static, check-box exercise into a </w:t>
      </w:r>
      <w:r>
        <w:rPr>
          <w:rStyle w:val="Strong"/>
          <w:rFonts w:eastAsiaTheme="majorEastAsia"/>
        </w:rPr>
        <w:t>living process</w:t>
      </w:r>
      <w:r>
        <w:t>—integrated with business operations and capable of evolving alongside organizational needs.</w:t>
      </w:r>
    </w:p>
    <w:p w14:paraId="7D765179" w14:textId="77777777" w:rsidR="009F73A0" w:rsidRDefault="009F73A0" w:rsidP="009F73A0">
      <w:pPr>
        <w:pStyle w:val="Heading4"/>
      </w:pPr>
      <w:r>
        <w:rPr>
          <w:rStyle w:val="Strong"/>
          <w:b w:val="0"/>
          <w:bCs w:val="0"/>
        </w:rPr>
        <w:t>5.2 Artificial Intelligence and Machine Learning in Compliance Oversight</w:t>
      </w:r>
    </w:p>
    <w:p w14:paraId="3F2088F1" w14:textId="77777777" w:rsidR="009F73A0" w:rsidRDefault="009F73A0" w:rsidP="009F73A0">
      <w:pPr>
        <w:pStyle w:val="NormalWeb"/>
      </w:pPr>
      <w:r>
        <w:t>Artificial Intelligence (AI) and Machine Learning (ML) are revolutionizing how organizations identify risks, monitor compliance, and respond to incidents. By analyzing large volumes of structured and unstructured data, AI systems can detect anomalies, predict potential non-compliance, and recommend corrective actions.</w:t>
      </w:r>
    </w:p>
    <w:p w14:paraId="5E32544D" w14:textId="77777777" w:rsidR="009F73A0" w:rsidRDefault="009F73A0" w:rsidP="009F73A0">
      <w:pPr>
        <w:pStyle w:val="NormalWeb"/>
      </w:pPr>
      <w:r>
        <w:t>For example, AI-powered tools can scan emails, reports, and log files to detect sensitive information or policy violations automatically. In privacy management, machine learning algorithms can classify personal data, flag unauthorized transfers, and map data flows across multiple systems—tasks that would otherwise require hundreds of manual hours.</w:t>
      </w:r>
    </w:p>
    <w:p w14:paraId="4BD8E424" w14:textId="77777777" w:rsidR="009F73A0" w:rsidRDefault="009F73A0" w:rsidP="009F73A0">
      <w:pPr>
        <w:pStyle w:val="NormalWeb"/>
      </w:pPr>
      <w:r>
        <w:t>Similarly, predictive analytics can identify emerging risks by recognizing patterns that precede compliance failures. For instance, an increase in access requests or delayed incident responses could indicate systemic weaknesses in privacy governance. These insights allow organizations to intervene early, preventing regulatory breaches before they occur.</w:t>
      </w:r>
    </w:p>
    <w:p w14:paraId="5AB50E92" w14:textId="77777777" w:rsidR="009F73A0" w:rsidRDefault="009F73A0" w:rsidP="009F73A0">
      <w:pPr>
        <w:pStyle w:val="NormalWeb"/>
      </w:pPr>
      <w:r>
        <w:t xml:space="preserve">AI-driven automation also supports </w:t>
      </w:r>
      <w:r>
        <w:rPr>
          <w:rStyle w:val="Strong"/>
          <w:rFonts w:eastAsiaTheme="majorEastAsia"/>
        </w:rPr>
        <w:t>regulatory horizon scanning</w:t>
      </w:r>
      <w:r>
        <w:t xml:space="preserve">—monitoring and interpreting new laws, standards, and guidelines as they emerge. Tools can parse legal texts, summarize </w:t>
      </w:r>
      <w:r>
        <w:lastRenderedPageBreak/>
        <w:t>changes, and automatically align internal policies with updated requirements, ensuring organizations remain ahead of the compliance curve.</w:t>
      </w:r>
    </w:p>
    <w:p w14:paraId="6EFCDA8B" w14:textId="77777777" w:rsidR="009F73A0" w:rsidRDefault="009F73A0" w:rsidP="009F73A0">
      <w:pPr>
        <w:pStyle w:val="Heading4"/>
      </w:pPr>
      <w:r>
        <w:rPr>
          <w:rStyle w:val="Strong"/>
          <w:b w:val="0"/>
          <w:bCs w:val="0"/>
        </w:rPr>
        <w:t>5.3 Privacy Management Platforms and Data Governance Tools</w:t>
      </w:r>
    </w:p>
    <w:p w14:paraId="7558E8B9" w14:textId="77777777" w:rsidR="009F73A0" w:rsidRDefault="009F73A0" w:rsidP="009F73A0">
      <w:pPr>
        <w:pStyle w:val="NormalWeb"/>
      </w:pPr>
      <w:r>
        <w:t xml:space="preserve">A growing number of organizations are adopting </w:t>
      </w:r>
      <w:r>
        <w:rPr>
          <w:rStyle w:val="Strong"/>
          <w:rFonts w:eastAsiaTheme="majorEastAsia"/>
        </w:rPr>
        <w:t>Privacy Management Platforms (PMPs)</w:t>
      </w:r>
      <w:r>
        <w:t xml:space="preserve"> to centralize and automate their compliance operations. These platforms integrate data mapping, risk assessments, consent tracking, and incident management into a single interface. By consolidating compliance workflows, organizations can eliminate silos and achieve end-to-end visibility over their privacy landscape.</w:t>
      </w:r>
    </w:p>
    <w:p w14:paraId="6EE50680" w14:textId="77777777" w:rsidR="009F73A0" w:rsidRDefault="009F73A0" w:rsidP="009F73A0">
      <w:pPr>
        <w:pStyle w:val="NormalWeb"/>
      </w:pPr>
      <w:r>
        <w:t>Key features of modern PMPs include:</w:t>
      </w:r>
    </w:p>
    <w:p w14:paraId="63376218" w14:textId="77777777" w:rsidR="009F73A0" w:rsidRDefault="009F73A0" w:rsidP="009F73A0">
      <w:pPr>
        <w:pStyle w:val="NormalWeb"/>
        <w:numPr>
          <w:ilvl w:val="0"/>
          <w:numId w:val="4"/>
        </w:numPr>
      </w:pPr>
      <w:r>
        <w:rPr>
          <w:rStyle w:val="Strong"/>
          <w:rFonts w:eastAsiaTheme="majorEastAsia"/>
        </w:rPr>
        <w:t>Automated Data Discovery</w:t>
      </w:r>
      <w:r>
        <w:t xml:space="preserve"> – Scanning databases and file systems to locate personal and sensitive data across the enterprise.</w:t>
      </w:r>
    </w:p>
    <w:p w14:paraId="5EBB2DD3" w14:textId="77777777" w:rsidR="009F73A0" w:rsidRDefault="009F73A0" w:rsidP="009F73A0">
      <w:pPr>
        <w:pStyle w:val="NormalWeb"/>
        <w:numPr>
          <w:ilvl w:val="0"/>
          <w:numId w:val="4"/>
        </w:numPr>
      </w:pPr>
      <w:r>
        <w:rPr>
          <w:rStyle w:val="Strong"/>
          <w:rFonts w:eastAsiaTheme="majorEastAsia"/>
        </w:rPr>
        <w:t>Consent and Preference Management</w:t>
      </w:r>
      <w:r>
        <w:t xml:space="preserve"> – Allowing customers to manage how their data is used while maintaining audit-ready records.</w:t>
      </w:r>
    </w:p>
    <w:p w14:paraId="4DD9E233" w14:textId="77777777" w:rsidR="009F73A0" w:rsidRDefault="009F73A0" w:rsidP="009F73A0">
      <w:pPr>
        <w:pStyle w:val="NormalWeb"/>
        <w:numPr>
          <w:ilvl w:val="0"/>
          <w:numId w:val="4"/>
        </w:numPr>
      </w:pPr>
      <w:r>
        <w:rPr>
          <w:rStyle w:val="Strong"/>
          <w:rFonts w:eastAsiaTheme="majorEastAsia"/>
        </w:rPr>
        <w:t>Incident Response Automation</w:t>
      </w:r>
      <w:r>
        <w:t xml:space="preserve"> – Facilitating rapid breach detection, notification, and documentation in line with regulatory timeframes.</w:t>
      </w:r>
    </w:p>
    <w:p w14:paraId="3AC7A39B" w14:textId="77777777" w:rsidR="009F73A0" w:rsidRDefault="009F73A0" w:rsidP="009F73A0">
      <w:pPr>
        <w:pStyle w:val="NormalWeb"/>
        <w:numPr>
          <w:ilvl w:val="0"/>
          <w:numId w:val="4"/>
        </w:numPr>
      </w:pPr>
      <w:r>
        <w:rPr>
          <w:rStyle w:val="Strong"/>
          <w:rFonts w:eastAsiaTheme="majorEastAsia"/>
        </w:rPr>
        <w:t>Regulatory Mapping</w:t>
      </w:r>
      <w:r>
        <w:t xml:space="preserve"> – Linking organizational controls to specific laws such as GDPR, NDPR, CCPA, and HIPAA for seamless audit preparation.</w:t>
      </w:r>
    </w:p>
    <w:p w14:paraId="17DC4C6D" w14:textId="77777777" w:rsidR="009F73A0" w:rsidRDefault="009F73A0" w:rsidP="009F73A0">
      <w:pPr>
        <w:pStyle w:val="NormalWeb"/>
      </w:pPr>
      <w:r>
        <w:t>These tools not only improve compliance efficiency but also enable data-driven decision-making. Executives can access compliance insights in real time, making it easier to prioritize risks, allocate resources, and demonstrate accountability to regulators and stakeholders.</w:t>
      </w:r>
    </w:p>
    <w:p w14:paraId="796CA046" w14:textId="77777777" w:rsidR="009F73A0" w:rsidRDefault="009F73A0" w:rsidP="009F73A0">
      <w:pPr>
        <w:pStyle w:val="Heading4"/>
      </w:pPr>
      <w:r>
        <w:rPr>
          <w:rStyle w:val="Strong"/>
          <w:b w:val="0"/>
          <w:bCs w:val="0"/>
        </w:rPr>
        <w:t>5.4 Integration of GRC (Governance, Risk, and Compliance) Platforms</w:t>
      </w:r>
    </w:p>
    <w:p w14:paraId="574DA3DA" w14:textId="77777777" w:rsidR="009F73A0" w:rsidRDefault="009F73A0" w:rsidP="009F73A0">
      <w:pPr>
        <w:pStyle w:val="NormalWeb"/>
      </w:pPr>
      <w:r>
        <w:t xml:space="preserve">Beyond privacy-specific systems, integrated </w:t>
      </w:r>
      <w:r>
        <w:rPr>
          <w:rStyle w:val="Strong"/>
          <w:rFonts w:eastAsiaTheme="majorEastAsia"/>
        </w:rPr>
        <w:t>GRC platforms</w:t>
      </w:r>
      <w:r>
        <w:t xml:space="preserve"> play a crucial role in unifying risk and compliance management across the enterprise. GRC platforms connect privacy programs with cybersecurity, audit, and business continuity processes—ensuring a holistic view of organizational resilience.</w:t>
      </w:r>
    </w:p>
    <w:p w14:paraId="5893B6F0" w14:textId="77777777" w:rsidR="009F73A0" w:rsidRDefault="009F73A0" w:rsidP="009F73A0">
      <w:pPr>
        <w:pStyle w:val="NormalWeb"/>
      </w:pPr>
      <w:r>
        <w:t>Through integration, organizations can correlate data protection risks with broader operational or financial risks. For example, a vulnerability in an IT system may have implications not only for cybersecurity but also for privacy compliance, customer trust, and business continuity.</w:t>
      </w:r>
    </w:p>
    <w:p w14:paraId="35DDFFBD" w14:textId="77777777" w:rsidR="009F73A0" w:rsidRDefault="009F73A0" w:rsidP="009F73A0">
      <w:pPr>
        <w:pStyle w:val="NormalWeb"/>
      </w:pPr>
      <w:r>
        <w:t xml:space="preserve">Leading GRC tools such as ServiceNow, MetricStream, and </w:t>
      </w:r>
      <w:proofErr w:type="spellStart"/>
      <w:r>
        <w:t>OneTrust</w:t>
      </w:r>
      <w:proofErr w:type="spellEnd"/>
      <w:r>
        <w:t xml:space="preserve"> provide customizable modules for policy management, risk assessment, internal controls, and reporting. These systems enhance transparency, standardize processes, and ensure that compliance obligations are embedded into everyday business operations rather than treated as isolated initiatives.</w:t>
      </w:r>
    </w:p>
    <w:p w14:paraId="20A8B461" w14:textId="77777777" w:rsidR="009F73A0" w:rsidRDefault="009F73A0" w:rsidP="009F73A0">
      <w:pPr>
        <w:pStyle w:val="Heading4"/>
      </w:pPr>
      <w:r>
        <w:rPr>
          <w:rStyle w:val="Strong"/>
          <w:b w:val="0"/>
          <w:bCs w:val="0"/>
        </w:rPr>
        <w:t>5.5 Automation in Auditing and Reporting</w:t>
      </w:r>
    </w:p>
    <w:p w14:paraId="031CA1FE" w14:textId="77777777" w:rsidR="009F73A0" w:rsidRDefault="009F73A0" w:rsidP="009F73A0">
      <w:pPr>
        <w:pStyle w:val="NormalWeb"/>
      </w:pPr>
      <w:r>
        <w:t xml:space="preserve">Automation is transforming how internal and external audits are conducted. Instead of relying on periodic manual reviews, organizations can now maintain </w:t>
      </w:r>
      <w:r>
        <w:rPr>
          <w:rStyle w:val="Strong"/>
          <w:rFonts w:eastAsiaTheme="majorEastAsia"/>
        </w:rPr>
        <w:t>continuous compliance monitoring</w:t>
      </w:r>
      <w:r>
        <w:t xml:space="preserve">. </w:t>
      </w:r>
      <w:r>
        <w:lastRenderedPageBreak/>
        <w:t>Automated audit trails capture every data access, modification, and control action—ensuring evidence is always up-to-date and readily available for regulators or auditors.</w:t>
      </w:r>
    </w:p>
    <w:p w14:paraId="7C7F3BF3" w14:textId="77777777" w:rsidR="009F73A0" w:rsidRDefault="009F73A0" w:rsidP="009F73A0">
      <w:pPr>
        <w:pStyle w:val="NormalWeb"/>
      </w:pPr>
      <w:r>
        <w:t>Automated reporting tools can generate compliance scorecards, risk heat maps, and audit summaries in real time. This reduces preparation time for regulatory submissions and enables faster decision-making. By integrating these reports with business intelligence systems, compliance leaders can communicate findings in a format that supports strategic planning and risk prioritization.</w:t>
      </w:r>
    </w:p>
    <w:p w14:paraId="382BDFB4" w14:textId="77777777" w:rsidR="009F73A0" w:rsidRDefault="009F73A0" w:rsidP="009F73A0">
      <w:pPr>
        <w:pStyle w:val="NormalWeb"/>
      </w:pPr>
      <w:r>
        <w:t>Moreover, audit automation improves transparency and reduces bias. By relying on objective, data-driven metrics, organizations can ensure consistency in control testing and performance evaluation—essential for maintaining credibility with regulators and investors alike.</w:t>
      </w:r>
    </w:p>
    <w:p w14:paraId="0631C1B4" w14:textId="77777777" w:rsidR="009F73A0" w:rsidRDefault="009F73A0" w:rsidP="009F73A0">
      <w:pPr>
        <w:pStyle w:val="Heading4"/>
      </w:pPr>
      <w:r>
        <w:rPr>
          <w:rStyle w:val="Strong"/>
          <w:b w:val="0"/>
          <w:bCs w:val="0"/>
        </w:rPr>
        <w:t>5.6 Cybersecurity Technologies Supporting Privacy Compliance</w:t>
      </w:r>
    </w:p>
    <w:p w14:paraId="3DE0CA8B" w14:textId="77777777" w:rsidR="009F73A0" w:rsidRDefault="009F73A0" w:rsidP="009F73A0">
      <w:pPr>
        <w:pStyle w:val="NormalWeb"/>
      </w:pPr>
      <w:r>
        <w:t xml:space="preserve">The intersection of privacy and cybersecurity is critical. Without adequate security controls, even the most well-designed privacy programs are vulnerable. Technologies such as </w:t>
      </w:r>
      <w:r>
        <w:rPr>
          <w:rStyle w:val="Strong"/>
          <w:rFonts w:eastAsiaTheme="majorEastAsia"/>
        </w:rPr>
        <w:t>Data Loss Prevention (DLP)</w:t>
      </w:r>
      <w:r>
        <w:t xml:space="preserve">, </w:t>
      </w:r>
      <w:r>
        <w:rPr>
          <w:rStyle w:val="Strong"/>
          <w:rFonts w:eastAsiaTheme="majorEastAsia"/>
        </w:rPr>
        <w:t>Encryption</w:t>
      </w:r>
      <w:r>
        <w:t xml:space="preserve">, </w:t>
      </w:r>
      <w:r>
        <w:rPr>
          <w:rStyle w:val="Strong"/>
          <w:rFonts w:eastAsiaTheme="majorEastAsia"/>
        </w:rPr>
        <w:t>Identity and Access Management (IAM)</w:t>
      </w:r>
      <w:r>
        <w:t xml:space="preserve">, and </w:t>
      </w:r>
      <w:r>
        <w:rPr>
          <w:rStyle w:val="Strong"/>
          <w:rFonts w:eastAsiaTheme="majorEastAsia"/>
        </w:rPr>
        <w:t>Security Information and Event Management (SIEM)</w:t>
      </w:r>
      <w:r>
        <w:t xml:space="preserve"> systems play a foundational role in maintaining compliance.</w:t>
      </w:r>
    </w:p>
    <w:p w14:paraId="73C6FA27" w14:textId="77777777" w:rsidR="009F73A0" w:rsidRDefault="009F73A0" w:rsidP="009F73A0">
      <w:pPr>
        <w:pStyle w:val="NormalWeb"/>
        <w:numPr>
          <w:ilvl w:val="0"/>
          <w:numId w:val="5"/>
        </w:numPr>
      </w:pPr>
      <w:r>
        <w:rPr>
          <w:rStyle w:val="Strong"/>
          <w:rFonts w:eastAsiaTheme="majorEastAsia"/>
        </w:rPr>
        <w:t>DLP Solutions</w:t>
      </w:r>
      <w:r>
        <w:t xml:space="preserve"> monitor and prevent unauthorized data transfers, reducing the likelihood of breaches.</w:t>
      </w:r>
    </w:p>
    <w:p w14:paraId="3377AB32" w14:textId="77777777" w:rsidR="009F73A0" w:rsidRDefault="009F73A0" w:rsidP="009F73A0">
      <w:pPr>
        <w:pStyle w:val="NormalWeb"/>
        <w:numPr>
          <w:ilvl w:val="0"/>
          <w:numId w:val="5"/>
        </w:numPr>
      </w:pPr>
      <w:r>
        <w:rPr>
          <w:rStyle w:val="Strong"/>
          <w:rFonts w:eastAsiaTheme="majorEastAsia"/>
        </w:rPr>
        <w:t>Encryption and Tokenization</w:t>
      </w:r>
      <w:r>
        <w:t xml:space="preserve"> protect sensitive data at rest and in transit, ensuring confidentiality.</w:t>
      </w:r>
    </w:p>
    <w:p w14:paraId="10EF6EEA" w14:textId="77777777" w:rsidR="009F73A0" w:rsidRDefault="009F73A0" w:rsidP="009F73A0">
      <w:pPr>
        <w:pStyle w:val="NormalWeb"/>
        <w:numPr>
          <w:ilvl w:val="0"/>
          <w:numId w:val="5"/>
        </w:numPr>
      </w:pPr>
      <w:r>
        <w:rPr>
          <w:rStyle w:val="Strong"/>
          <w:rFonts w:eastAsiaTheme="majorEastAsia"/>
        </w:rPr>
        <w:t>IAM Systems</w:t>
      </w:r>
      <w:r>
        <w:t xml:space="preserve"> enforce the principle of least privilege, granting access only to authorized users.</w:t>
      </w:r>
    </w:p>
    <w:p w14:paraId="4C7EC100" w14:textId="77777777" w:rsidR="009F73A0" w:rsidRDefault="009F73A0" w:rsidP="009F73A0">
      <w:pPr>
        <w:pStyle w:val="NormalWeb"/>
        <w:numPr>
          <w:ilvl w:val="0"/>
          <w:numId w:val="5"/>
        </w:numPr>
      </w:pPr>
      <w:r>
        <w:rPr>
          <w:rStyle w:val="Strong"/>
          <w:rFonts w:eastAsiaTheme="majorEastAsia"/>
        </w:rPr>
        <w:t>SIEM Tools</w:t>
      </w:r>
      <w:r>
        <w:t xml:space="preserve"> collect and analyze logs across systems to detect suspicious activities and support forensic investigations.</w:t>
      </w:r>
    </w:p>
    <w:p w14:paraId="35BF0D78" w14:textId="77777777" w:rsidR="009F73A0" w:rsidRDefault="009F73A0" w:rsidP="009F73A0">
      <w:pPr>
        <w:pStyle w:val="NormalWeb"/>
      </w:pPr>
      <w:r>
        <w:t>By integrating these security solutions with privacy management platforms, organizations can automate breach detection and notification processes. For instance, if a SIEM system detects unusual data movement, it can automatically trigger a privacy incident workflow, alerting the compliance team and initiating investigation protocols.</w:t>
      </w:r>
    </w:p>
    <w:p w14:paraId="7D7480B8" w14:textId="77777777" w:rsidR="009F73A0" w:rsidRDefault="009F73A0" w:rsidP="009F73A0">
      <w:pPr>
        <w:pStyle w:val="Heading4"/>
      </w:pPr>
      <w:r>
        <w:rPr>
          <w:rStyle w:val="Strong"/>
          <w:b w:val="0"/>
          <w:bCs w:val="0"/>
        </w:rPr>
        <w:t>5.7 The Role of Cloud and Data Residency Controls</w:t>
      </w:r>
    </w:p>
    <w:p w14:paraId="797B01A9" w14:textId="77777777" w:rsidR="009F73A0" w:rsidRDefault="009F73A0" w:rsidP="009F73A0">
      <w:pPr>
        <w:pStyle w:val="NormalWeb"/>
      </w:pPr>
      <w:r>
        <w:t>As more organizations migrate to cloud-based systems, managing data residency and sovereignty has become a central compliance challenge. Cloud service providers now offer advanced compliance capabilities such as regional data centers, encryption key management, and automated compliance certifications (e.g., ISO 27001, SOC 2).</w:t>
      </w:r>
    </w:p>
    <w:p w14:paraId="7EFBA31B" w14:textId="77777777" w:rsidR="009F73A0" w:rsidRDefault="009F73A0" w:rsidP="009F73A0">
      <w:pPr>
        <w:pStyle w:val="NormalWeb"/>
      </w:pPr>
      <w:r>
        <w:t xml:space="preserve">Automation enables organizations to </w:t>
      </w:r>
      <w:r>
        <w:rPr>
          <w:rStyle w:val="Strong"/>
          <w:rFonts w:eastAsiaTheme="majorEastAsia"/>
        </w:rPr>
        <w:t>track data locations</w:t>
      </w:r>
      <w:r>
        <w:t>, monitor cross-border transfers, and enforce residency restrictions dynamically. For multinational companies, this ensures compliance with varying regional laws, such as the EU’s GDPR, Nigeria’s NDPR, and Kenya’s Data Protection Act.</w:t>
      </w:r>
    </w:p>
    <w:p w14:paraId="16AD469C" w14:textId="77777777" w:rsidR="009F73A0" w:rsidRDefault="009F73A0" w:rsidP="009F73A0">
      <w:pPr>
        <w:pStyle w:val="NormalWeb"/>
      </w:pPr>
      <w:r>
        <w:lastRenderedPageBreak/>
        <w:t>Additionally, cloud-native compliance tools—like AWS Config or Microsoft Purview—offer automated monitoring and remediation of misconfigurations that could expose sensitive data. These solutions enhance visibility and enable compliance at scale, especially in hybrid or multi-cloud environments.</w:t>
      </w:r>
    </w:p>
    <w:p w14:paraId="107A95A2" w14:textId="77777777" w:rsidR="009F73A0" w:rsidRDefault="009F73A0" w:rsidP="009F73A0">
      <w:pPr>
        <w:pStyle w:val="Heading4"/>
      </w:pPr>
      <w:r>
        <w:rPr>
          <w:rStyle w:val="Strong"/>
          <w:b w:val="0"/>
          <w:bCs w:val="0"/>
        </w:rPr>
        <w:t>5.8 Challenges and Limitations of Compliance Automation</w:t>
      </w:r>
    </w:p>
    <w:p w14:paraId="49CB1BDA" w14:textId="77777777" w:rsidR="009F73A0" w:rsidRDefault="009F73A0" w:rsidP="009F73A0">
      <w:pPr>
        <w:pStyle w:val="NormalWeb"/>
      </w:pPr>
      <w:r>
        <w:t>While the benefits of automation are substantial, organizations must remain aware of potential challenges. Over-reliance on technology without human oversight can create blind spots. Automated tools may misclassify data, miss context-specific nuances, or generate false positives that lead to alert fatigue.</w:t>
      </w:r>
    </w:p>
    <w:p w14:paraId="0FF85649" w14:textId="77777777" w:rsidR="009F73A0" w:rsidRDefault="009F73A0" w:rsidP="009F73A0">
      <w:pPr>
        <w:pStyle w:val="NormalWeb"/>
      </w:pPr>
      <w:r>
        <w:t xml:space="preserve">Data privacy regulations often require </w:t>
      </w:r>
      <w:r>
        <w:rPr>
          <w:rStyle w:val="Strong"/>
          <w:rFonts w:eastAsiaTheme="majorEastAsia"/>
        </w:rPr>
        <w:t>human judgment</w:t>
      </w:r>
      <w:r>
        <w:t>—for example, assessing legitimate interest, determining proportionality in data use, or interpreting ambiguous regulatory language. Thus, technology should complement rather than replace expert analysis.</w:t>
      </w:r>
    </w:p>
    <w:p w14:paraId="4512EB10" w14:textId="77777777" w:rsidR="009F73A0" w:rsidRDefault="009F73A0" w:rsidP="009F73A0">
      <w:pPr>
        <w:pStyle w:val="NormalWeb"/>
      </w:pPr>
      <w:r>
        <w:t>Cost and integration barriers also persist. Implementing advanced GRC platforms or AI-driven tools may require significant investment and change management efforts. To succeed, organizations must align automation initiatives with their overall risk strategy and ensure strong collaboration between IT, compliance, and business units.</w:t>
      </w:r>
    </w:p>
    <w:p w14:paraId="01D095AA" w14:textId="77777777" w:rsidR="009F73A0" w:rsidRDefault="009F73A0" w:rsidP="009F73A0">
      <w:pPr>
        <w:pStyle w:val="Heading4"/>
      </w:pPr>
      <w:r>
        <w:rPr>
          <w:rStyle w:val="Strong"/>
          <w:b w:val="0"/>
          <w:bCs w:val="0"/>
        </w:rPr>
        <w:t>5.9 The Future: Predictive and Autonomous Compliance Systems</w:t>
      </w:r>
    </w:p>
    <w:p w14:paraId="3A0A4DDC" w14:textId="77777777" w:rsidR="009F73A0" w:rsidRDefault="009F73A0" w:rsidP="009F73A0">
      <w:pPr>
        <w:pStyle w:val="NormalWeb"/>
      </w:pPr>
      <w:r>
        <w:t xml:space="preserve">The next frontier in compliance technology lies in predictive and autonomous systems capable of self-correcting and adapting to new regulations in real time. These systems will leverage </w:t>
      </w:r>
      <w:r>
        <w:rPr>
          <w:rStyle w:val="Strong"/>
          <w:rFonts w:eastAsiaTheme="majorEastAsia"/>
        </w:rPr>
        <w:t>AI, natural language processing, and blockchain</w:t>
      </w:r>
      <w:r>
        <w:t xml:space="preserve"> to maintain immutable audit trails, verify consent authenticity, and detect regulatory changes automatically.</w:t>
      </w:r>
    </w:p>
    <w:p w14:paraId="3859C61E" w14:textId="77777777" w:rsidR="009F73A0" w:rsidRDefault="009F73A0" w:rsidP="009F73A0">
      <w:pPr>
        <w:pStyle w:val="NormalWeb"/>
      </w:pPr>
      <w:r>
        <w:t xml:space="preserve">For example, future compliance engines may autonomously update privacy policies, adjust data retention schedules, and reconfigure access permissions in response to legal updates—creating a truly </w:t>
      </w:r>
      <w:r>
        <w:rPr>
          <w:rStyle w:val="Strong"/>
          <w:rFonts w:eastAsiaTheme="majorEastAsia"/>
        </w:rPr>
        <w:t>adaptive compliance ecosystem</w:t>
      </w:r>
      <w:r>
        <w:t>.</w:t>
      </w:r>
    </w:p>
    <w:p w14:paraId="67124B88" w14:textId="77777777" w:rsidR="009F73A0" w:rsidRDefault="009F73A0" w:rsidP="009F73A0">
      <w:pPr>
        <w:pStyle w:val="NormalWeb"/>
      </w:pPr>
      <w:r>
        <w:t>Organizations that invest early in such emerging technologies will not only achieve operational efficiency but also establish themselves as industry leaders in ethical data governance.</w:t>
      </w:r>
    </w:p>
    <w:p w14:paraId="43E88A0E" w14:textId="77777777" w:rsidR="009F73A0" w:rsidRDefault="009F73A0" w:rsidP="009F73A0">
      <w:r>
        <w:pict w14:anchorId="4249CAB5">
          <v:rect id="_x0000_i1052" style="width:0;height:1.5pt" o:hralign="center" o:hrstd="t" o:hr="t" fillcolor="#a0a0a0" stroked="f"/>
        </w:pict>
      </w:r>
    </w:p>
    <w:p w14:paraId="4B051945" w14:textId="77777777" w:rsidR="009F73A0" w:rsidRDefault="009F73A0" w:rsidP="009F73A0">
      <w:pPr>
        <w:pStyle w:val="NormalWeb"/>
      </w:pPr>
      <w:r>
        <w:t>In summary, technology and automation are redefining how organizations approach privacy and compliance management. Rather than viewing regulatory adherence as a cost center, enterprises can now leverage digital transformation to build smarter, faster, and more resilient compliance ecosystems—turning governance into a source of strategic advantage.</w:t>
      </w:r>
    </w:p>
    <w:p w14:paraId="1DA75245" w14:textId="77777777" w:rsidR="009F73A0" w:rsidRDefault="009F73A0" w:rsidP="009F73A0">
      <w:r>
        <w:pict w14:anchorId="23F268DB">
          <v:rect id="_x0000_i1053" style="width:0;height:1.5pt" o:hralign="center" o:hrstd="t" o:hr="t" fillcolor="#a0a0a0" stroked="f"/>
        </w:pict>
      </w:r>
    </w:p>
    <w:p w14:paraId="370BF19D" w14:textId="77777777" w:rsidR="009F73A0" w:rsidRDefault="009F73A0" w:rsidP="009F73A0">
      <w:pPr>
        <w:pStyle w:val="NormalWeb"/>
      </w:pPr>
      <w:r>
        <w:t xml:space="preserve">Would you like me to move to the </w:t>
      </w:r>
      <w:r>
        <w:rPr>
          <w:rStyle w:val="Strong"/>
          <w:rFonts w:eastAsiaTheme="majorEastAsia"/>
        </w:rPr>
        <w:t>next section (Section 6 – Challenges in Implementing Compliance Frameworks)</w:t>
      </w:r>
      <w:r>
        <w:t>?</w:t>
      </w:r>
    </w:p>
    <w:p w14:paraId="0DA8756A" w14:textId="77777777" w:rsidR="009F73A0" w:rsidRDefault="009F73A0" w:rsidP="009F73A0">
      <w:pPr>
        <w:pStyle w:val="NormalWeb"/>
      </w:pPr>
      <w:r>
        <w:lastRenderedPageBreak/>
        <w:t>Perfect — here’s the next section of your article:</w:t>
      </w:r>
    </w:p>
    <w:p w14:paraId="12AD2140" w14:textId="77777777" w:rsidR="009F73A0" w:rsidRDefault="009F73A0" w:rsidP="009F73A0">
      <w:r>
        <w:pict w14:anchorId="36CE862F">
          <v:rect id="_x0000_i1057" style="width:0;height:1.5pt" o:hralign="center" o:hrstd="t" o:hr="t" fillcolor="#a0a0a0" stroked="f"/>
        </w:pict>
      </w:r>
    </w:p>
    <w:p w14:paraId="16E16181" w14:textId="77777777" w:rsidR="009F73A0" w:rsidRDefault="009F73A0" w:rsidP="009F73A0">
      <w:pPr>
        <w:pStyle w:val="Heading3"/>
      </w:pPr>
      <w:r>
        <w:rPr>
          <w:rStyle w:val="Strong"/>
          <w:rFonts w:eastAsiaTheme="majorEastAsia"/>
          <w:b/>
          <w:bCs/>
        </w:rPr>
        <w:t>6. Challenges in Implementing Compliance Frameworks</w:t>
      </w:r>
    </w:p>
    <w:p w14:paraId="5F664FC1" w14:textId="77777777" w:rsidR="009F73A0" w:rsidRDefault="009F73A0" w:rsidP="009F73A0">
      <w:pPr>
        <w:pStyle w:val="NormalWeb"/>
      </w:pPr>
      <w:r>
        <w:rPr>
          <w:rStyle w:val="Emphasis"/>
        </w:rPr>
        <w:t>(Approx. 1,100 words)</w:t>
      </w:r>
    </w:p>
    <w:p w14:paraId="730E7A4C" w14:textId="77777777" w:rsidR="009F73A0" w:rsidRDefault="009F73A0" w:rsidP="009F73A0">
      <w:pPr>
        <w:pStyle w:val="NormalWeb"/>
      </w:pPr>
      <w:r>
        <w:t>While global organizations recognize the importance of data protection and compliance, translating regulations into practical frameworks remains an ongoing challenge. Even with clear laws such as GDPR, NDPR, and supporting standards like ISO 27701, many businesses—particularly in developing economies—struggle with full compliance implementation. The obstacles stem not only from regulatory complexity but also from organizational culture, resource limitations, and evolving technological threats.</w:t>
      </w:r>
    </w:p>
    <w:p w14:paraId="0D76B7FD" w14:textId="77777777" w:rsidR="009F73A0" w:rsidRDefault="009F73A0" w:rsidP="009F73A0">
      <w:pPr>
        <w:pStyle w:val="NormalWeb"/>
      </w:pPr>
      <w:r>
        <w:t>This section explores the key challenges organizations face when implementing compliance frameworks and how these barriers can be addressed strategically.</w:t>
      </w:r>
    </w:p>
    <w:p w14:paraId="1E7D1A7C" w14:textId="77777777" w:rsidR="009F73A0" w:rsidRDefault="009F73A0" w:rsidP="009F73A0">
      <w:pPr>
        <w:pStyle w:val="Heading4"/>
      </w:pPr>
      <w:r>
        <w:rPr>
          <w:rStyle w:val="Strong"/>
          <w:b w:val="0"/>
          <w:bCs w:val="0"/>
        </w:rPr>
        <w:t>6.1 Regulatory Complexity and Overlap</w:t>
      </w:r>
    </w:p>
    <w:p w14:paraId="406DDC04" w14:textId="77777777" w:rsidR="009F73A0" w:rsidRDefault="009F73A0" w:rsidP="009F73A0">
      <w:pPr>
        <w:pStyle w:val="NormalWeb"/>
      </w:pPr>
      <w:r>
        <w:t xml:space="preserve">One of the most pressing challenges in compliance management is navigating </w:t>
      </w:r>
      <w:r>
        <w:rPr>
          <w:rStyle w:val="Strong"/>
          <w:rFonts w:eastAsiaTheme="majorEastAsia"/>
        </w:rPr>
        <w:t>multiple and overlapping regulatory requirements</w:t>
      </w:r>
      <w:r>
        <w:t>. Organizations that operate across borders must comply with varying privacy laws, each with unique definitions, consent models, and enforcement mechanisms.</w:t>
      </w:r>
    </w:p>
    <w:p w14:paraId="519E5E8B" w14:textId="77777777" w:rsidR="009F73A0" w:rsidRDefault="009F73A0" w:rsidP="009F73A0">
      <w:pPr>
        <w:pStyle w:val="NormalWeb"/>
      </w:pPr>
      <w:r>
        <w:t xml:space="preserve">For example, GDPR’s “right to be forgotten” differs in scope from NDPR’s “right to erasure,” while U.S. frameworks such as the </w:t>
      </w:r>
      <w:r>
        <w:rPr>
          <w:rStyle w:val="Strong"/>
          <w:rFonts w:eastAsiaTheme="majorEastAsia"/>
        </w:rPr>
        <w:t>California Consumer Privacy Act (CCPA)</w:t>
      </w:r>
      <w:r>
        <w:t xml:space="preserve"> emphasize consumer opt-outs rather than prior consent. Managing these variations within a single compliance program often results in policy inconsistencies and confusion among employees and vendors.</w:t>
      </w:r>
    </w:p>
    <w:p w14:paraId="439DD336" w14:textId="77777777" w:rsidR="009F73A0" w:rsidRDefault="009F73A0" w:rsidP="009F73A0">
      <w:pPr>
        <w:pStyle w:val="NormalWeb"/>
      </w:pPr>
      <w:r>
        <w:t>Furthermore, continuous regulatory evolution adds another layer of complexity. Data protection laws are regularly updated in response to emerging technologies like artificial intelligence, biometrics, and cross-border data analytics. Organizations that fail to track these developments risk falling out of compliance even after achieving initial certification.</w:t>
      </w:r>
    </w:p>
    <w:p w14:paraId="18BC9ADB" w14:textId="77777777" w:rsidR="009F73A0" w:rsidRDefault="009F73A0" w:rsidP="009F73A0">
      <w:pPr>
        <w:pStyle w:val="Heading4"/>
      </w:pPr>
      <w:r>
        <w:rPr>
          <w:rStyle w:val="Strong"/>
          <w:b w:val="0"/>
          <w:bCs w:val="0"/>
        </w:rPr>
        <w:t>6.2 Limited Awareness and Organizational Culture</w:t>
      </w:r>
    </w:p>
    <w:p w14:paraId="168D8E0A" w14:textId="77777777" w:rsidR="009F73A0" w:rsidRDefault="009F73A0" w:rsidP="009F73A0">
      <w:pPr>
        <w:pStyle w:val="NormalWeb"/>
      </w:pPr>
      <w:r>
        <w:t xml:space="preserve">Compliance frameworks rely heavily on people as much as policies and technology. A major challenge lies in </w:t>
      </w:r>
      <w:r>
        <w:rPr>
          <w:rStyle w:val="Strong"/>
          <w:rFonts w:eastAsiaTheme="majorEastAsia"/>
        </w:rPr>
        <w:t>low awareness levels among employees</w:t>
      </w:r>
      <w:r>
        <w:t>, particularly in organizations where data protection is viewed as a legal obligation rather than a shared responsibility.</w:t>
      </w:r>
    </w:p>
    <w:p w14:paraId="4F8EDE3D" w14:textId="77777777" w:rsidR="009F73A0" w:rsidRDefault="009F73A0" w:rsidP="009F73A0">
      <w:pPr>
        <w:pStyle w:val="NormalWeb"/>
      </w:pPr>
      <w:r>
        <w:t>Human error remains one of the leading causes of data breaches—ranging from unencrypted email sharing to accidental disclosure of sensitive information. Without proper education and awareness, even the most advanced controls can fail.</w:t>
      </w:r>
    </w:p>
    <w:p w14:paraId="36F0A460" w14:textId="77777777" w:rsidR="009F73A0" w:rsidRDefault="009F73A0" w:rsidP="009F73A0">
      <w:pPr>
        <w:pStyle w:val="NormalWeb"/>
      </w:pPr>
      <w:r>
        <w:lastRenderedPageBreak/>
        <w:t>A culture of compliance must therefore be cultivated across all levels of the organization. This involves leadership commitment, consistent communication, and embedding compliance values into daily operations. Yet, many organizations still treat compliance as the responsibility of a single department, often isolating it from business strategy and innovation efforts.</w:t>
      </w:r>
    </w:p>
    <w:p w14:paraId="48DEC506" w14:textId="77777777" w:rsidR="009F73A0" w:rsidRDefault="009F73A0" w:rsidP="009F73A0">
      <w:pPr>
        <w:pStyle w:val="Heading4"/>
      </w:pPr>
      <w:r>
        <w:rPr>
          <w:rStyle w:val="Strong"/>
          <w:b w:val="0"/>
          <w:bCs w:val="0"/>
        </w:rPr>
        <w:t>6.3 Resource Constraints and Cost Implications</w:t>
      </w:r>
    </w:p>
    <w:p w14:paraId="25396254" w14:textId="77777777" w:rsidR="009F73A0" w:rsidRDefault="009F73A0" w:rsidP="009F73A0">
      <w:pPr>
        <w:pStyle w:val="NormalWeb"/>
      </w:pPr>
      <w:r>
        <w:t>Implementing comprehensive compliance frameworks demands significant investment in technology, skilled personnel, and continuous monitoring. For small and medium-sized enterprises (SMEs), the cost of hiring Data Protection Officers (DPOs), conducting annual audits, and adopting privacy management platforms can be prohibitive.</w:t>
      </w:r>
    </w:p>
    <w:p w14:paraId="257E009E" w14:textId="77777777" w:rsidR="009F73A0" w:rsidRDefault="009F73A0" w:rsidP="009F73A0">
      <w:pPr>
        <w:pStyle w:val="NormalWeb"/>
      </w:pPr>
      <w:r>
        <w:t>Additionally, compliance is not a one-time project but an ongoing process. Sustaining it requires funding for periodic reviews, training, and third-party assessments. When budgets are limited, organizations may prioritize short-term operations over long-term governance—creating vulnerabilities that can lead to fines or reputational damage.</w:t>
      </w:r>
    </w:p>
    <w:p w14:paraId="6DEA678A" w14:textId="77777777" w:rsidR="009F73A0" w:rsidRDefault="009F73A0" w:rsidP="009F73A0">
      <w:pPr>
        <w:pStyle w:val="NormalWeb"/>
      </w:pPr>
      <w:r>
        <w:t xml:space="preserve">To mitigate this challenge, organizations can adopt </w:t>
      </w:r>
      <w:r>
        <w:rPr>
          <w:rStyle w:val="Strong"/>
          <w:rFonts w:eastAsiaTheme="majorEastAsia"/>
        </w:rPr>
        <w:t>risk-based approaches</w:t>
      </w:r>
      <w:r>
        <w:t>, focusing resources on high-risk areas and leveraging scalable tools that automate routine compliance tasks. Partnerships with licensed Data Protection Compliance Organizations (DPCOs) or external consultants can also provide affordable expertise and shared accountability.</w:t>
      </w:r>
    </w:p>
    <w:p w14:paraId="54931789" w14:textId="77777777" w:rsidR="009F73A0" w:rsidRDefault="009F73A0" w:rsidP="009F73A0">
      <w:pPr>
        <w:pStyle w:val="Heading4"/>
      </w:pPr>
      <w:r>
        <w:rPr>
          <w:rStyle w:val="Strong"/>
          <w:b w:val="0"/>
          <w:bCs w:val="0"/>
        </w:rPr>
        <w:t>6.4 Data Inventory and Classification Challenges</w:t>
      </w:r>
    </w:p>
    <w:p w14:paraId="29FACD18" w14:textId="77777777" w:rsidR="009F73A0" w:rsidRDefault="009F73A0" w:rsidP="009F73A0">
      <w:pPr>
        <w:pStyle w:val="NormalWeb"/>
      </w:pPr>
      <w:r>
        <w:t xml:space="preserve">An accurate understanding of where data resides, how it flows, and who accesses it is fundamental to any compliance framework. Yet, many organizations lack </w:t>
      </w:r>
      <w:r>
        <w:rPr>
          <w:rStyle w:val="Strong"/>
          <w:rFonts w:eastAsiaTheme="majorEastAsia"/>
        </w:rPr>
        <w:t>comprehensive data inventories</w:t>
      </w:r>
      <w:r>
        <w:t>. Data is often scattered across cloud systems, on-premise servers, mobile devices, and third-party applications, making discovery and classification difficult.</w:t>
      </w:r>
    </w:p>
    <w:p w14:paraId="159AE1E5" w14:textId="77777777" w:rsidR="009F73A0" w:rsidRDefault="009F73A0" w:rsidP="009F73A0">
      <w:pPr>
        <w:pStyle w:val="NormalWeb"/>
      </w:pPr>
      <w:r>
        <w:t xml:space="preserve">This fragmentation leads to </w:t>
      </w:r>
      <w:r>
        <w:rPr>
          <w:rStyle w:val="Strong"/>
          <w:rFonts w:eastAsiaTheme="majorEastAsia"/>
        </w:rPr>
        <w:t>incomplete records of processing activities (ROPAs)</w:t>
      </w:r>
      <w:r>
        <w:t xml:space="preserve"> and undermines the ability to respond to subject access requests or demonstrate accountability. For multinational corporations, the challenge is further amplified by complex data-sharing arrangements across jurisdictions.</w:t>
      </w:r>
    </w:p>
    <w:p w14:paraId="71D8CF4D" w14:textId="77777777" w:rsidR="009F73A0" w:rsidRDefault="009F73A0" w:rsidP="009F73A0">
      <w:pPr>
        <w:pStyle w:val="NormalWeb"/>
      </w:pPr>
      <w:r>
        <w:t>Automated data discovery tools can help, but they require proper configuration and integration with business systems. Without strong data governance, organizations risk underestimating their exposure to compliance breaches.</w:t>
      </w:r>
    </w:p>
    <w:p w14:paraId="2595B742" w14:textId="77777777" w:rsidR="009F73A0" w:rsidRDefault="009F73A0" w:rsidP="009F73A0">
      <w:pPr>
        <w:pStyle w:val="Heading4"/>
      </w:pPr>
      <w:r>
        <w:rPr>
          <w:rStyle w:val="Strong"/>
          <w:b w:val="0"/>
          <w:bCs w:val="0"/>
        </w:rPr>
        <w:t>6.5 Vendor and Third-Party Risks</w:t>
      </w:r>
    </w:p>
    <w:p w14:paraId="7BA4233C" w14:textId="77777777" w:rsidR="009F73A0" w:rsidRDefault="009F73A0" w:rsidP="009F73A0">
      <w:pPr>
        <w:pStyle w:val="NormalWeb"/>
      </w:pPr>
      <w:r>
        <w:t xml:space="preserve">Third-party service providers—such as cloud vendors, payment processors, and marketing agencies—often have access to sensitive personal data. Under most privacy laws, organizations (data controllers) remain </w:t>
      </w:r>
      <w:r>
        <w:rPr>
          <w:rStyle w:val="Strong"/>
          <w:rFonts w:eastAsiaTheme="majorEastAsia"/>
        </w:rPr>
        <w:t>accountable</w:t>
      </w:r>
      <w:r>
        <w:t xml:space="preserve"> for how their vendors (data processors) handle that data.</w:t>
      </w:r>
    </w:p>
    <w:p w14:paraId="62E8A0D7" w14:textId="77777777" w:rsidR="009F73A0" w:rsidRDefault="009F73A0" w:rsidP="009F73A0">
      <w:pPr>
        <w:pStyle w:val="NormalWeb"/>
      </w:pPr>
      <w:r>
        <w:t xml:space="preserve">However, many organizations fail to perform adequate due diligence before engaging third parties. Contracts may lack detailed data protection clauses, and monitoring mechanisms are </w:t>
      </w:r>
      <w:r>
        <w:lastRenderedPageBreak/>
        <w:t>often weak or nonexistent. When breaches occur at the vendor level, it can result in joint liability, financial penalties, and reputational harm.</w:t>
      </w:r>
    </w:p>
    <w:p w14:paraId="116F559D" w14:textId="77777777" w:rsidR="009F73A0" w:rsidRDefault="009F73A0" w:rsidP="009F73A0">
      <w:pPr>
        <w:pStyle w:val="NormalWeb"/>
      </w:pPr>
      <w:r>
        <w:t xml:space="preserve">Effective vendor risk management requires a structured approach: conducting privacy impact assessments, enforcing contractual data protection obligations, and implementing regular audits or compliance attestations. Leveraging </w:t>
      </w:r>
      <w:r>
        <w:rPr>
          <w:rStyle w:val="Strong"/>
          <w:rFonts w:eastAsiaTheme="majorEastAsia"/>
        </w:rPr>
        <w:t>third-party risk management platforms (TPRMs)</w:t>
      </w:r>
      <w:r>
        <w:t xml:space="preserve"> can further automate monitoring and reporting processes.</w:t>
      </w:r>
    </w:p>
    <w:p w14:paraId="77342506" w14:textId="77777777" w:rsidR="009F73A0" w:rsidRDefault="009F73A0" w:rsidP="009F73A0">
      <w:pPr>
        <w:pStyle w:val="Heading4"/>
      </w:pPr>
      <w:r>
        <w:rPr>
          <w:rStyle w:val="Strong"/>
          <w:b w:val="0"/>
          <w:bCs w:val="0"/>
        </w:rPr>
        <w:t>6.6 Rapid Technological Change</w:t>
      </w:r>
    </w:p>
    <w:p w14:paraId="267D51D7" w14:textId="77777777" w:rsidR="009F73A0" w:rsidRDefault="009F73A0" w:rsidP="009F73A0">
      <w:pPr>
        <w:pStyle w:val="NormalWeb"/>
      </w:pPr>
      <w:r>
        <w:t>The pace of technological innovation outstrips the ability of many compliance frameworks to adapt. Emerging technologies—such as cloud computing, IoT devices, blockchain, and AI—introduce new data flows and risks that traditional controls were not designed to address.</w:t>
      </w:r>
    </w:p>
    <w:p w14:paraId="30B965EB" w14:textId="77777777" w:rsidR="009F73A0" w:rsidRDefault="009F73A0" w:rsidP="009F73A0">
      <w:pPr>
        <w:pStyle w:val="NormalWeb"/>
      </w:pPr>
      <w:r>
        <w:t>For instance, AI models may process personal data in ways that are opaque or difficult to explain, conflicting with principles of transparency and fairness under GDPR. Similarly, IoT devices continuously collect data, raising questions about consent validity and data minimization.</w:t>
      </w:r>
    </w:p>
    <w:p w14:paraId="5387C6C8" w14:textId="77777777" w:rsidR="009F73A0" w:rsidRDefault="009F73A0" w:rsidP="009F73A0">
      <w:pPr>
        <w:pStyle w:val="NormalWeb"/>
      </w:pPr>
      <w:r>
        <w:t xml:space="preserve">Organizations must strike a balance between </w:t>
      </w:r>
      <w:r>
        <w:rPr>
          <w:rStyle w:val="Strong"/>
          <w:rFonts w:eastAsiaTheme="majorEastAsia"/>
        </w:rPr>
        <w:t>innovation and compliance</w:t>
      </w:r>
      <w:r>
        <w:t>, ensuring that new technologies undergo privacy-by-design assessments before deployment. This proactive approach integrates compliance into product development lifecycles rather than treating it as an afterthought.</w:t>
      </w:r>
    </w:p>
    <w:p w14:paraId="1AE1BB67" w14:textId="77777777" w:rsidR="009F73A0" w:rsidRDefault="009F73A0" w:rsidP="009F73A0">
      <w:pPr>
        <w:pStyle w:val="Heading4"/>
      </w:pPr>
      <w:r>
        <w:rPr>
          <w:rStyle w:val="Strong"/>
          <w:b w:val="0"/>
          <w:bCs w:val="0"/>
        </w:rPr>
        <w:t>6.7 Inconsistent Enforcement and Lack of Standardization</w:t>
      </w:r>
    </w:p>
    <w:p w14:paraId="60DF229A" w14:textId="77777777" w:rsidR="009F73A0" w:rsidRDefault="009F73A0" w:rsidP="009F73A0">
      <w:pPr>
        <w:pStyle w:val="NormalWeb"/>
      </w:pPr>
      <w:r>
        <w:t>In many jurisdictions, inconsistent regulatory enforcement undermines the perceived importance of compliance. When penalties are infrequent or unpredictable, some organizations adopt a reactive rather than preventive stance.</w:t>
      </w:r>
    </w:p>
    <w:p w14:paraId="6B3F5305" w14:textId="77777777" w:rsidR="009F73A0" w:rsidRDefault="009F73A0" w:rsidP="009F73A0">
      <w:pPr>
        <w:pStyle w:val="NormalWeb"/>
      </w:pPr>
      <w:r>
        <w:t xml:space="preserve">In Nigeria, for example, while the establishment of the </w:t>
      </w:r>
      <w:r>
        <w:rPr>
          <w:rStyle w:val="Strong"/>
          <w:rFonts w:eastAsiaTheme="majorEastAsia"/>
        </w:rPr>
        <w:t>Nigeria Data Protection Commission (NDPC)</w:t>
      </w:r>
      <w:r>
        <w:t xml:space="preserve"> marks progress, enforcement activities are still maturing. This creates uncertainty for businesses about expectations, timelines, and acceptable risk thresholds.</w:t>
      </w:r>
    </w:p>
    <w:p w14:paraId="7760E84A" w14:textId="77777777" w:rsidR="009F73A0" w:rsidRDefault="009F73A0" w:rsidP="009F73A0">
      <w:pPr>
        <w:pStyle w:val="NormalWeb"/>
      </w:pPr>
      <w:r>
        <w:t>Internationally, variations in enforcement between countries also complicate global compliance efforts. A company may be penalized heavily in one region for a breach that would attract minimal sanctions elsewhere. Standardization efforts—through ISO certifications and regional data protection agreements—are therefore crucial for harmonizing compliance expectations.</w:t>
      </w:r>
    </w:p>
    <w:p w14:paraId="5BBC5A4A" w14:textId="77777777" w:rsidR="009F73A0" w:rsidRDefault="009F73A0" w:rsidP="009F73A0">
      <w:pPr>
        <w:pStyle w:val="Heading4"/>
      </w:pPr>
      <w:r>
        <w:rPr>
          <w:rStyle w:val="Strong"/>
          <w:b w:val="0"/>
          <w:bCs w:val="0"/>
        </w:rPr>
        <w:t>6.8 Documentation and Evidence Management</w:t>
      </w:r>
    </w:p>
    <w:p w14:paraId="63E0A904" w14:textId="77777777" w:rsidR="009F73A0" w:rsidRDefault="009F73A0" w:rsidP="009F73A0">
      <w:pPr>
        <w:pStyle w:val="NormalWeb"/>
      </w:pPr>
      <w:r>
        <w:t xml:space="preserve">Regulators increasingly require organizations to </w:t>
      </w:r>
      <w:r>
        <w:rPr>
          <w:rStyle w:val="Strong"/>
          <w:rFonts w:eastAsiaTheme="majorEastAsia"/>
        </w:rPr>
        <w:t>demonstrate compliance</w:t>
      </w:r>
      <w:r>
        <w:t>—not just claim it. This means maintaining extensive documentation, including policies, consent records, DPIAs, and incident response logs. However, managing and updating this documentation manually can be time-consuming and prone to error.</w:t>
      </w:r>
    </w:p>
    <w:p w14:paraId="3CC0DA04" w14:textId="77777777" w:rsidR="009F73A0" w:rsidRDefault="009F73A0" w:rsidP="009F73A0">
      <w:pPr>
        <w:pStyle w:val="NormalWeb"/>
      </w:pPr>
      <w:r>
        <w:lastRenderedPageBreak/>
        <w:t>Failure to provide adequate evidence during an audit or investigation can lead to compliance failures, even if the organization’s actual practices are sound. Automated compliance documentation systems and centralized repositories can help maintain version control and ensure audit readiness.</w:t>
      </w:r>
    </w:p>
    <w:p w14:paraId="4D78A3F1" w14:textId="77777777" w:rsidR="009F73A0" w:rsidRDefault="009F73A0" w:rsidP="009F73A0">
      <w:pPr>
        <w:pStyle w:val="Heading4"/>
      </w:pPr>
      <w:r>
        <w:rPr>
          <w:rStyle w:val="Strong"/>
          <w:b w:val="0"/>
          <w:bCs w:val="0"/>
        </w:rPr>
        <w:t>6.9 Change Management and Employee Resistance</w:t>
      </w:r>
    </w:p>
    <w:p w14:paraId="2836423F" w14:textId="77777777" w:rsidR="009F73A0" w:rsidRDefault="009F73A0" w:rsidP="009F73A0">
      <w:pPr>
        <w:pStyle w:val="NormalWeb"/>
      </w:pPr>
      <w:r>
        <w:t>Compliance initiatives often require changes to existing processes, technologies, and job responsibilities. Employees may resist these changes, viewing them as additional workload or unnecessary bureaucracy.</w:t>
      </w:r>
    </w:p>
    <w:p w14:paraId="449841BB" w14:textId="77777777" w:rsidR="009F73A0" w:rsidRDefault="009F73A0" w:rsidP="009F73A0">
      <w:pPr>
        <w:pStyle w:val="NormalWeb"/>
      </w:pPr>
      <w:r>
        <w:t xml:space="preserve">Without effective </w:t>
      </w:r>
      <w:r>
        <w:rPr>
          <w:rStyle w:val="Strong"/>
          <w:rFonts w:eastAsiaTheme="majorEastAsia"/>
        </w:rPr>
        <w:t>change management</w:t>
      </w:r>
      <w:r>
        <w:t>, even well-designed compliance frameworks can fail during implementation. Communication, training, and stakeholder engagement are essential to overcoming resistance and fostering ownership. Leaders should clearly articulate how compliance aligns with the organization’s values, reputation, and customer trust.</w:t>
      </w:r>
    </w:p>
    <w:p w14:paraId="201E6A6B" w14:textId="77777777" w:rsidR="009F73A0" w:rsidRDefault="009F73A0" w:rsidP="009F73A0">
      <w:pPr>
        <w:pStyle w:val="Heading4"/>
      </w:pPr>
      <w:r>
        <w:rPr>
          <w:rStyle w:val="Strong"/>
          <w:b w:val="0"/>
          <w:bCs w:val="0"/>
        </w:rPr>
        <w:t>6.10 Global Supply Chain and Data Localization Issues</w:t>
      </w:r>
    </w:p>
    <w:p w14:paraId="49E54949" w14:textId="77777777" w:rsidR="009F73A0" w:rsidRDefault="009F73A0" w:rsidP="009F73A0">
      <w:pPr>
        <w:pStyle w:val="NormalWeb"/>
      </w:pPr>
      <w:r>
        <w:t>In an interconnected global economy, supply chains often involve data transfers across multiple jurisdictions. Data localization requirements—mandating that personal data be stored within national borders—pose significant logistical and financial challenges for multinational organizations.</w:t>
      </w:r>
    </w:p>
    <w:p w14:paraId="7C395B1E" w14:textId="77777777" w:rsidR="009F73A0" w:rsidRDefault="009F73A0" w:rsidP="009F73A0">
      <w:pPr>
        <w:pStyle w:val="NormalWeb"/>
      </w:pPr>
      <w:r>
        <w:t>Compliance frameworks must therefore account for local data storage laws, encryption standards, and cross-border transfer mechanisms such as Standard Contractual Clauses (SCCs) and Binding Corporate Rules (BCRs). Balancing operational efficiency with regulatory compliance remains a complex task that requires collaboration between legal, IT, and business teams.</w:t>
      </w:r>
    </w:p>
    <w:p w14:paraId="3F6999CA" w14:textId="77777777" w:rsidR="009F73A0" w:rsidRDefault="009F73A0" w:rsidP="009F73A0">
      <w:r>
        <w:pict w14:anchorId="2BFE8F9E">
          <v:rect id="_x0000_i1058" style="width:0;height:1.5pt" o:hralign="center" o:hrstd="t" o:hr="t" fillcolor="#a0a0a0" stroked="f"/>
        </w:pict>
      </w:r>
    </w:p>
    <w:p w14:paraId="513DB904" w14:textId="77777777" w:rsidR="009F73A0" w:rsidRDefault="009F73A0" w:rsidP="009F73A0">
      <w:pPr>
        <w:pStyle w:val="NormalWeb"/>
      </w:pPr>
      <w:r>
        <w:t>In summary, the path to compliance is fraught with operational, cultural, and technological challenges. However, organizations that address these barriers systematically—by investing in awareness, leveraging automation, and fostering a culture of accountability—can transform compliance from a burden into a driver of trust, efficiency, and competitive advantage.</w:t>
      </w:r>
    </w:p>
    <w:p w14:paraId="47EFB81A" w14:textId="77777777" w:rsidR="009F73A0" w:rsidRDefault="009F73A0" w:rsidP="009F73A0">
      <w:r>
        <w:pict w14:anchorId="5FD8725E">
          <v:rect id="_x0000_i1059" style="width:0;height:1.5pt" o:hralign="center" o:hrstd="t" o:hr="t" fillcolor="#a0a0a0" stroked="f"/>
        </w:pict>
      </w:r>
    </w:p>
    <w:p w14:paraId="52769BA1" w14:textId="77777777" w:rsidR="009F73A0" w:rsidRDefault="009F73A0" w:rsidP="009F73A0">
      <w:pPr>
        <w:pStyle w:val="NormalWeb"/>
      </w:pPr>
      <w:r>
        <w:t xml:space="preserve">Would you like me to proceed to </w:t>
      </w:r>
      <w:r>
        <w:rPr>
          <w:rStyle w:val="Strong"/>
          <w:rFonts w:eastAsiaTheme="majorEastAsia"/>
        </w:rPr>
        <w:t>Section 7 – Best Practices for Effective Compliance Implementation</w:t>
      </w:r>
      <w:r>
        <w:t xml:space="preserve"> next?</w:t>
      </w:r>
    </w:p>
    <w:p w14:paraId="7E0997AE" w14:textId="77777777" w:rsidR="009F73A0" w:rsidRDefault="009F73A0" w:rsidP="009F73A0">
      <w:pPr>
        <w:pStyle w:val="NormalWeb"/>
      </w:pPr>
      <w:r>
        <w:t>Excellent — here’s the next section of your article, written in a professional and publication-ready tone.</w:t>
      </w:r>
    </w:p>
    <w:p w14:paraId="510CE545" w14:textId="77777777" w:rsidR="009F73A0" w:rsidRDefault="009F73A0" w:rsidP="009F73A0">
      <w:r>
        <w:pict w14:anchorId="10B6643F">
          <v:rect id="_x0000_i1063" style="width:0;height:1.5pt" o:hralign="center" o:hrstd="t" o:hr="t" fillcolor="#a0a0a0" stroked="f"/>
        </w:pict>
      </w:r>
    </w:p>
    <w:p w14:paraId="76C47A08" w14:textId="77777777" w:rsidR="009F73A0" w:rsidRDefault="009F73A0" w:rsidP="009F73A0">
      <w:pPr>
        <w:pStyle w:val="Heading3"/>
      </w:pPr>
      <w:r>
        <w:rPr>
          <w:rStyle w:val="Strong"/>
          <w:rFonts w:eastAsiaTheme="majorEastAsia"/>
          <w:b/>
          <w:bCs/>
        </w:rPr>
        <w:lastRenderedPageBreak/>
        <w:t>7. Best Practices for Effective Compliance Implementation</w:t>
      </w:r>
    </w:p>
    <w:p w14:paraId="6A8A694F" w14:textId="77777777" w:rsidR="009F73A0" w:rsidRDefault="009F73A0" w:rsidP="009F73A0">
      <w:pPr>
        <w:pStyle w:val="NormalWeb"/>
      </w:pPr>
      <w:r>
        <w:rPr>
          <w:rStyle w:val="Emphasis"/>
        </w:rPr>
        <w:t>(Approx. 1,100 words)</w:t>
      </w:r>
    </w:p>
    <w:p w14:paraId="5AF6E4D3" w14:textId="77777777" w:rsidR="009F73A0" w:rsidRDefault="009F73A0" w:rsidP="009F73A0">
      <w:pPr>
        <w:pStyle w:val="NormalWeb"/>
      </w:pPr>
      <w:r>
        <w:t>Successfully implementing and sustaining a compliance framework requires more than policy documentation—it demands a holistic, risk-based, and culture-driven approach. As data protection regulations continue to evolve, organizations must build adaptive systems capable of ensuring ongoing compliance, mitigating risks, and strengthening stakeholder confidence.</w:t>
      </w:r>
    </w:p>
    <w:p w14:paraId="4CB5466C" w14:textId="77777777" w:rsidR="009F73A0" w:rsidRDefault="009F73A0" w:rsidP="009F73A0">
      <w:pPr>
        <w:pStyle w:val="NormalWeb"/>
      </w:pPr>
      <w:r>
        <w:t>This section outlines globally recognized best practices that organizations can adopt to achieve effective and sustainable compliance outcomes.</w:t>
      </w:r>
    </w:p>
    <w:p w14:paraId="615B79EB" w14:textId="77777777" w:rsidR="009F73A0" w:rsidRDefault="009F73A0" w:rsidP="009F73A0">
      <w:r>
        <w:pict w14:anchorId="403085C6">
          <v:rect id="_x0000_i1064" style="width:0;height:1.5pt" o:hralign="center" o:hrstd="t" o:hr="t" fillcolor="#a0a0a0" stroked="f"/>
        </w:pict>
      </w:r>
    </w:p>
    <w:p w14:paraId="0D6120AA" w14:textId="77777777" w:rsidR="009F73A0" w:rsidRDefault="009F73A0" w:rsidP="009F73A0">
      <w:pPr>
        <w:pStyle w:val="Heading4"/>
      </w:pPr>
      <w:r>
        <w:rPr>
          <w:rStyle w:val="Strong"/>
          <w:b w:val="0"/>
          <w:bCs w:val="0"/>
        </w:rPr>
        <w:t>7.1 Establishing Strong Governance and Leadership Commitment</w:t>
      </w:r>
    </w:p>
    <w:p w14:paraId="622EC9A3" w14:textId="77777777" w:rsidR="009F73A0" w:rsidRDefault="009F73A0" w:rsidP="009F73A0">
      <w:pPr>
        <w:pStyle w:val="NormalWeb"/>
      </w:pPr>
      <w:r>
        <w:t xml:space="preserve">Effective compliance begins with </w:t>
      </w:r>
      <w:r>
        <w:rPr>
          <w:rStyle w:val="Strong"/>
          <w:rFonts w:eastAsiaTheme="majorEastAsia"/>
        </w:rPr>
        <w:t>governance at the top</w:t>
      </w:r>
      <w:r>
        <w:t>. Senior leadership must demonstrate visible commitment to data protection, setting the tone for organizational culture and accountability. Governance structures—such as compliance committees or data protection boards—should oversee implementation, resource allocation, and performance evaluation.</w:t>
      </w:r>
    </w:p>
    <w:p w14:paraId="37FA4EAD" w14:textId="77777777" w:rsidR="009F73A0" w:rsidRDefault="009F73A0" w:rsidP="009F73A0">
      <w:pPr>
        <w:pStyle w:val="NormalWeb"/>
      </w:pPr>
      <w:r>
        <w:t>Executive buy-in is critical not only for funding but also for ensuring that compliance objectives are aligned with broader business goals. Leaders should regularly review compliance performance indicators, integrate them into corporate strategy, and communicate their importance across all levels of the organization.</w:t>
      </w:r>
    </w:p>
    <w:p w14:paraId="18A9223C" w14:textId="77777777" w:rsidR="009F73A0" w:rsidRDefault="009F73A0" w:rsidP="009F73A0">
      <w:pPr>
        <w:pStyle w:val="NormalWeb"/>
      </w:pPr>
      <w:r>
        <w:t xml:space="preserve">A </w:t>
      </w:r>
      <w:r>
        <w:rPr>
          <w:rStyle w:val="Strong"/>
          <w:rFonts w:eastAsiaTheme="majorEastAsia"/>
        </w:rPr>
        <w:t>Chief Compliance Officer (CCO)</w:t>
      </w:r>
      <w:r>
        <w:t xml:space="preserve"> or </w:t>
      </w:r>
      <w:r>
        <w:rPr>
          <w:rStyle w:val="Strong"/>
          <w:rFonts w:eastAsiaTheme="majorEastAsia"/>
        </w:rPr>
        <w:t>Data Protection Officer (DPO)</w:t>
      </w:r>
      <w:r>
        <w:t xml:space="preserve"> should be appointed to drive these initiatives, supported by clear reporting lines and defined responsibilities. Strong governance ensures that compliance is treated as a business enabler, not merely a legal necessity.</w:t>
      </w:r>
    </w:p>
    <w:p w14:paraId="2B93140A" w14:textId="77777777" w:rsidR="009F73A0" w:rsidRDefault="009F73A0" w:rsidP="009F73A0">
      <w:r>
        <w:pict w14:anchorId="2088E24F">
          <v:rect id="_x0000_i1065" style="width:0;height:1.5pt" o:hralign="center" o:hrstd="t" o:hr="t" fillcolor="#a0a0a0" stroked="f"/>
        </w:pict>
      </w:r>
    </w:p>
    <w:p w14:paraId="44749EF8" w14:textId="77777777" w:rsidR="009F73A0" w:rsidRDefault="009F73A0" w:rsidP="009F73A0">
      <w:pPr>
        <w:pStyle w:val="Heading4"/>
      </w:pPr>
      <w:r>
        <w:rPr>
          <w:rStyle w:val="Strong"/>
          <w:b w:val="0"/>
          <w:bCs w:val="0"/>
        </w:rPr>
        <w:t>7.2 Conducting Comprehensive Data Mapping and Classification</w:t>
      </w:r>
    </w:p>
    <w:p w14:paraId="49037A0B" w14:textId="77777777" w:rsidR="009F73A0" w:rsidRDefault="009F73A0" w:rsidP="009F73A0">
      <w:pPr>
        <w:pStyle w:val="NormalWeb"/>
      </w:pPr>
      <w:r>
        <w:t xml:space="preserve">A foundational best practice in compliance management is the creation of a </w:t>
      </w:r>
      <w:r>
        <w:rPr>
          <w:rStyle w:val="Strong"/>
          <w:rFonts w:eastAsiaTheme="majorEastAsia"/>
        </w:rPr>
        <w:t>data inventory</w:t>
      </w:r>
      <w:r>
        <w:t>—a comprehensive record of what data is collected, where it is stored, how it flows, and who has access to it.</w:t>
      </w:r>
    </w:p>
    <w:p w14:paraId="256DCBB1" w14:textId="77777777" w:rsidR="009F73A0" w:rsidRDefault="009F73A0" w:rsidP="009F73A0">
      <w:pPr>
        <w:pStyle w:val="NormalWeb"/>
      </w:pPr>
      <w:r>
        <w:t xml:space="preserve">Organizations should perform </w:t>
      </w:r>
      <w:r>
        <w:rPr>
          <w:rStyle w:val="Strong"/>
          <w:rFonts w:eastAsiaTheme="majorEastAsia"/>
        </w:rPr>
        <w:t>data mapping exercises</w:t>
      </w:r>
      <w:r>
        <w:t xml:space="preserve"> to identify personal and sensitive data across systems, departments, and third parties. Data classification should follow a structured approach, distinguishing between categories such as confidential, internal, and public information.</w:t>
      </w:r>
    </w:p>
    <w:p w14:paraId="002C1B06" w14:textId="77777777" w:rsidR="009F73A0" w:rsidRDefault="009F73A0" w:rsidP="009F73A0">
      <w:pPr>
        <w:pStyle w:val="NormalWeb"/>
      </w:pPr>
      <w:r>
        <w:t>These efforts support compliance activities such as Data Protection Impact Assessments (DPIAs), incident response planning, and privacy rights management. Modern data discovery tools can automate this process, ensuring continuous visibility and accuracy.</w:t>
      </w:r>
    </w:p>
    <w:p w14:paraId="371560DD" w14:textId="77777777" w:rsidR="009F73A0" w:rsidRDefault="009F73A0" w:rsidP="009F73A0">
      <w:r>
        <w:lastRenderedPageBreak/>
        <w:pict w14:anchorId="3E5EC153">
          <v:rect id="_x0000_i1066" style="width:0;height:1.5pt" o:hralign="center" o:hrstd="t" o:hr="t" fillcolor="#a0a0a0" stroked="f"/>
        </w:pict>
      </w:r>
    </w:p>
    <w:p w14:paraId="4A31D427" w14:textId="77777777" w:rsidR="009F73A0" w:rsidRDefault="009F73A0" w:rsidP="009F73A0">
      <w:pPr>
        <w:pStyle w:val="Heading4"/>
      </w:pPr>
      <w:r>
        <w:rPr>
          <w:rStyle w:val="Strong"/>
          <w:b w:val="0"/>
          <w:bCs w:val="0"/>
        </w:rPr>
        <w:t>7.3 Adopting a Risk-Based Approach to Compliance</w:t>
      </w:r>
    </w:p>
    <w:p w14:paraId="74A4CA89" w14:textId="77777777" w:rsidR="009F73A0" w:rsidRDefault="009F73A0" w:rsidP="009F73A0">
      <w:pPr>
        <w:pStyle w:val="NormalWeb"/>
      </w:pPr>
      <w:r>
        <w:t xml:space="preserve">Not all compliance risks carry the same weight. A </w:t>
      </w:r>
      <w:r>
        <w:rPr>
          <w:rStyle w:val="Strong"/>
          <w:rFonts w:eastAsiaTheme="majorEastAsia"/>
        </w:rPr>
        <w:t>risk-based approach</w:t>
      </w:r>
      <w:r>
        <w:t xml:space="preserve"> allows organizations to prioritize controls based on the potential impact and likelihood of non-compliance events.</w:t>
      </w:r>
    </w:p>
    <w:p w14:paraId="70FAD8F6" w14:textId="77777777" w:rsidR="009F73A0" w:rsidRDefault="009F73A0" w:rsidP="009F73A0">
      <w:pPr>
        <w:pStyle w:val="NormalWeb"/>
      </w:pPr>
      <w:r>
        <w:t xml:space="preserve">By conducting </w:t>
      </w:r>
      <w:r>
        <w:rPr>
          <w:rStyle w:val="Strong"/>
          <w:rFonts w:eastAsiaTheme="majorEastAsia"/>
        </w:rPr>
        <w:t>risk assessments</w:t>
      </w:r>
      <w:r>
        <w:t>, organizations can identify high-risk processes—such as those involving cross-border data transfers, third-party access, or biometric data—and apply stronger safeguards accordingly.</w:t>
      </w:r>
    </w:p>
    <w:p w14:paraId="6262447C" w14:textId="77777777" w:rsidR="009F73A0" w:rsidRDefault="009F73A0" w:rsidP="009F73A0">
      <w:pPr>
        <w:pStyle w:val="NormalWeb"/>
      </w:pPr>
      <w:r>
        <w:t>This approach aligns with global standards such as ISO 31000 (Risk Management) and ISO 27005 (Information Security Risk Management), ensuring that compliance activities are not only efficient but also proportionate to the level of risk exposure.</w:t>
      </w:r>
    </w:p>
    <w:p w14:paraId="6EEA3145" w14:textId="77777777" w:rsidR="009F73A0" w:rsidRDefault="009F73A0" w:rsidP="009F73A0">
      <w:pPr>
        <w:pStyle w:val="NormalWeb"/>
      </w:pPr>
      <w:r>
        <w:t>Risk-based compliance also enables dynamic response to emerging threats, ensuring that resources are deployed where they add the greatest value.</w:t>
      </w:r>
    </w:p>
    <w:p w14:paraId="2971174F" w14:textId="77777777" w:rsidR="009F73A0" w:rsidRDefault="009F73A0" w:rsidP="009F73A0">
      <w:r>
        <w:pict w14:anchorId="542B51B6">
          <v:rect id="_x0000_i1067" style="width:0;height:1.5pt" o:hralign="center" o:hrstd="t" o:hr="t" fillcolor="#a0a0a0" stroked="f"/>
        </w:pict>
      </w:r>
    </w:p>
    <w:p w14:paraId="7297F342" w14:textId="77777777" w:rsidR="009F73A0" w:rsidRDefault="009F73A0" w:rsidP="009F73A0">
      <w:pPr>
        <w:pStyle w:val="Heading4"/>
      </w:pPr>
      <w:r>
        <w:rPr>
          <w:rStyle w:val="Strong"/>
          <w:b w:val="0"/>
          <w:bCs w:val="0"/>
        </w:rPr>
        <w:t>7.4 Embedding Privacy by Design and Default</w:t>
      </w:r>
    </w:p>
    <w:p w14:paraId="4A5C28B5" w14:textId="77777777" w:rsidR="009F73A0" w:rsidRDefault="009F73A0" w:rsidP="009F73A0">
      <w:pPr>
        <w:pStyle w:val="NormalWeb"/>
      </w:pPr>
      <w:r>
        <w:t xml:space="preserve">Compliance should not be retrofitted—it should be </w:t>
      </w:r>
      <w:r>
        <w:rPr>
          <w:rStyle w:val="Strong"/>
          <w:rFonts w:eastAsiaTheme="majorEastAsia"/>
        </w:rPr>
        <w:t>embedded into the design phase</w:t>
      </w:r>
      <w:r>
        <w:t xml:space="preserve"> of systems, products, and processes. The concept of </w:t>
      </w:r>
      <w:r>
        <w:rPr>
          <w:rStyle w:val="Strong"/>
          <w:rFonts w:eastAsiaTheme="majorEastAsia"/>
        </w:rPr>
        <w:t>Privacy by Design and Default</w:t>
      </w:r>
      <w:r>
        <w:t>, popularized by GDPR, ensures that privacy principles are integrated from the outset.</w:t>
      </w:r>
    </w:p>
    <w:p w14:paraId="4C9279CD" w14:textId="77777777" w:rsidR="009F73A0" w:rsidRDefault="009F73A0" w:rsidP="009F73A0">
      <w:pPr>
        <w:pStyle w:val="NormalWeb"/>
      </w:pPr>
      <w:r>
        <w:t>This involves assessing privacy implications during product development, system configuration, or process redesign. For instance, applications should be built to collect minimal personal data, enable granular consent options, and support user data deletion.</w:t>
      </w:r>
    </w:p>
    <w:p w14:paraId="2A578358" w14:textId="77777777" w:rsidR="009F73A0" w:rsidRDefault="009F73A0" w:rsidP="009F73A0">
      <w:pPr>
        <w:pStyle w:val="NormalWeb"/>
      </w:pPr>
      <w:r>
        <w:t>Organizations can operationalize Privacy by Design through structured frameworks, checklists, and review gates within development lifecycles. Cross-functional collaboration between compliance officers, IT teams, and business analysts is essential to ensure alignment.</w:t>
      </w:r>
    </w:p>
    <w:p w14:paraId="7A568096" w14:textId="77777777" w:rsidR="009F73A0" w:rsidRDefault="009F73A0" w:rsidP="009F73A0">
      <w:r>
        <w:pict w14:anchorId="1CEA94AD">
          <v:rect id="_x0000_i1068" style="width:0;height:1.5pt" o:hralign="center" o:hrstd="t" o:hr="t" fillcolor="#a0a0a0" stroked="f"/>
        </w:pict>
      </w:r>
    </w:p>
    <w:p w14:paraId="638FEE7B" w14:textId="77777777" w:rsidR="009F73A0" w:rsidRDefault="009F73A0" w:rsidP="009F73A0">
      <w:pPr>
        <w:pStyle w:val="Heading4"/>
      </w:pPr>
      <w:r>
        <w:rPr>
          <w:rStyle w:val="Strong"/>
          <w:b w:val="0"/>
          <w:bCs w:val="0"/>
        </w:rPr>
        <w:t>7.5 Regular Training and Awareness Programs</w:t>
      </w:r>
    </w:p>
    <w:p w14:paraId="23BCC56B" w14:textId="77777777" w:rsidR="009F73A0" w:rsidRDefault="009F73A0" w:rsidP="009F73A0">
      <w:pPr>
        <w:pStyle w:val="NormalWeb"/>
      </w:pPr>
      <w:r>
        <w:t xml:space="preserve">Human behavior remains the weakest link in compliance. Continuous </w:t>
      </w:r>
      <w:r>
        <w:rPr>
          <w:rStyle w:val="Strong"/>
          <w:rFonts w:eastAsiaTheme="majorEastAsia"/>
        </w:rPr>
        <w:t>training and awareness programs</w:t>
      </w:r>
      <w:r>
        <w:t xml:space="preserve"> help employees understand their roles, recognize risks, and respond appropriately.</w:t>
      </w:r>
    </w:p>
    <w:p w14:paraId="1BEE6075" w14:textId="77777777" w:rsidR="009F73A0" w:rsidRDefault="009F73A0" w:rsidP="009F73A0">
      <w:pPr>
        <w:pStyle w:val="NormalWeb"/>
      </w:pPr>
      <w:r>
        <w:t>Effective programs go beyond one-time workshops—they involve scenario-based exercises, phishing simulations, newsletters, and periodic assessments to reinforce learning. Training should be tailored to roles; for example, IT personnel may need technical guidance on data encryption, while marketing teams require clarity on consent and cookies.</w:t>
      </w:r>
    </w:p>
    <w:p w14:paraId="22F72007" w14:textId="77777777" w:rsidR="009F73A0" w:rsidRDefault="009F73A0" w:rsidP="009F73A0">
      <w:pPr>
        <w:pStyle w:val="NormalWeb"/>
      </w:pPr>
      <w:r>
        <w:lastRenderedPageBreak/>
        <w:t>Organizations should measure awareness through compliance KPIs such as training completion rates, incident response time, and employee feedback. Over time, these metrics indicate whether compliance has become ingrained in the organizational culture.</w:t>
      </w:r>
    </w:p>
    <w:p w14:paraId="7D9476DE" w14:textId="77777777" w:rsidR="009F73A0" w:rsidRDefault="009F73A0" w:rsidP="009F73A0">
      <w:r>
        <w:pict w14:anchorId="6E56775A">
          <v:rect id="_x0000_i1069" style="width:0;height:1.5pt" o:hralign="center" o:hrstd="t" o:hr="t" fillcolor="#a0a0a0" stroked="f"/>
        </w:pict>
      </w:r>
    </w:p>
    <w:p w14:paraId="43A12A0B" w14:textId="77777777" w:rsidR="009F73A0" w:rsidRDefault="009F73A0" w:rsidP="009F73A0">
      <w:pPr>
        <w:pStyle w:val="Heading4"/>
      </w:pPr>
      <w:r>
        <w:rPr>
          <w:rStyle w:val="Strong"/>
          <w:b w:val="0"/>
          <w:bCs w:val="0"/>
        </w:rPr>
        <w:t>7.6 Leveraging Technology and Automation</w:t>
      </w:r>
    </w:p>
    <w:p w14:paraId="18D6CA88" w14:textId="77777777" w:rsidR="009F73A0" w:rsidRDefault="009F73A0" w:rsidP="009F73A0">
      <w:pPr>
        <w:pStyle w:val="NormalWeb"/>
      </w:pPr>
      <w:r>
        <w:t xml:space="preserve">As discussed in Section 5, automation enhances compliance efficiency and scalability. Best practice organizations deploy </w:t>
      </w:r>
      <w:r>
        <w:rPr>
          <w:rStyle w:val="Strong"/>
          <w:rFonts w:eastAsiaTheme="majorEastAsia"/>
        </w:rPr>
        <w:t>integrated compliance management systems</w:t>
      </w:r>
      <w:r>
        <w:t xml:space="preserve"> that automate data classification, policy management, and regulatory updates.</w:t>
      </w:r>
    </w:p>
    <w:p w14:paraId="0324716B" w14:textId="77777777" w:rsidR="009F73A0" w:rsidRDefault="009F73A0" w:rsidP="009F73A0">
      <w:pPr>
        <w:pStyle w:val="NormalWeb"/>
      </w:pPr>
      <w:r>
        <w:t>Automation should be complemented by analytics dashboards that provide real-time compliance insights. For instance, machine learning tools can predict areas of high non-compliance, while audit trails ensure traceability for investigations.</w:t>
      </w:r>
    </w:p>
    <w:p w14:paraId="281FB737" w14:textId="77777777" w:rsidR="009F73A0" w:rsidRDefault="009F73A0" w:rsidP="009F73A0">
      <w:pPr>
        <w:pStyle w:val="NormalWeb"/>
      </w:pPr>
      <w:r>
        <w:t xml:space="preserve">Cloud-based platforms such as </w:t>
      </w:r>
      <w:proofErr w:type="spellStart"/>
      <w:r>
        <w:t>OneTrust</w:t>
      </w:r>
      <w:proofErr w:type="spellEnd"/>
      <w:r>
        <w:t xml:space="preserve">, </w:t>
      </w:r>
      <w:proofErr w:type="spellStart"/>
      <w:r>
        <w:t>TrustArc</w:t>
      </w:r>
      <w:proofErr w:type="spellEnd"/>
      <w:r>
        <w:t>, or MetricStream can centralize multiple compliance workflows—ranging from DPIA management to vendor risk assessments. However, technology alone is not a silver bullet; human oversight remains essential to interpret results and make context-based decisions.</w:t>
      </w:r>
    </w:p>
    <w:p w14:paraId="63C48C4D" w14:textId="77777777" w:rsidR="009F73A0" w:rsidRDefault="009F73A0" w:rsidP="009F73A0">
      <w:r>
        <w:pict w14:anchorId="062DB4FB">
          <v:rect id="_x0000_i1070" style="width:0;height:1.5pt" o:hralign="center" o:hrstd="t" o:hr="t" fillcolor="#a0a0a0" stroked="f"/>
        </w:pict>
      </w:r>
    </w:p>
    <w:p w14:paraId="06475638" w14:textId="77777777" w:rsidR="009F73A0" w:rsidRDefault="009F73A0" w:rsidP="009F73A0">
      <w:pPr>
        <w:pStyle w:val="Heading4"/>
      </w:pPr>
      <w:r>
        <w:rPr>
          <w:rStyle w:val="Strong"/>
          <w:b w:val="0"/>
          <w:bCs w:val="0"/>
        </w:rPr>
        <w:t>7.7 Vendor Risk Management and Due Diligence</w:t>
      </w:r>
    </w:p>
    <w:p w14:paraId="79C35990" w14:textId="77777777" w:rsidR="009F73A0" w:rsidRDefault="009F73A0" w:rsidP="009F73A0">
      <w:pPr>
        <w:pStyle w:val="NormalWeb"/>
      </w:pPr>
      <w:r>
        <w:t xml:space="preserve">Third-party risk management is a critical component of compliance. Organizations should perform </w:t>
      </w:r>
      <w:r>
        <w:rPr>
          <w:rStyle w:val="Strong"/>
          <w:rFonts w:eastAsiaTheme="majorEastAsia"/>
        </w:rPr>
        <w:t>due diligence</w:t>
      </w:r>
      <w:r>
        <w:t xml:space="preserve"> before onboarding vendors, ensuring that they adhere to comparable data protection standards.</w:t>
      </w:r>
    </w:p>
    <w:p w14:paraId="564FE47E" w14:textId="77777777" w:rsidR="009F73A0" w:rsidRDefault="009F73A0" w:rsidP="009F73A0">
      <w:pPr>
        <w:pStyle w:val="NormalWeb"/>
      </w:pPr>
      <w:r>
        <w:t>Vendor contracts must include clauses addressing data handling, breach notification, confidentiality, and termination obligations. Regular audits and compliance attestations should be conducted to verify adherence.</w:t>
      </w:r>
    </w:p>
    <w:p w14:paraId="51FDA74A" w14:textId="77777777" w:rsidR="009F73A0" w:rsidRDefault="009F73A0" w:rsidP="009F73A0">
      <w:pPr>
        <w:pStyle w:val="NormalWeb"/>
      </w:pPr>
      <w:r>
        <w:t xml:space="preserve">A centralized </w:t>
      </w:r>
      <w:r>
        <w:rPr>
          <w:rStyle w:val="Strong"/>
          <w:rFonts w:eastAsiaTheme="majorEastAsia"/>
        </w:rPr>
        <w:t>Third-Party Risk Register</w:t>
      </w:r>
      <w:r>
        <w:t xml:space="preserve"> helps track vendor performance, renewal dates, and outstanding actions. Where feasible, organizations can require vendors to obtain certifications such as ISO 27001 or SOC 2 as evidence of robust security practices.</w:t>
      </w:r>
    </w:p>
    <w:p w14:paraId="0B07A2D8" w14:textId="77777777" w:rsidR="009F73A0" w:rsidRDefault="009F73A0" w:rsidP="009F73A0">
      <w:r>
        <w:pict w14:anchorId="2284A946">
          <v:rect id="_x0000_i1071" style="width:0;height:1.5pt" o:hralign="center" o:hrstd="t" o:hr="t" fillcolor="#a0a0a0" stroked="f"/>
        </w:pict>
      </w:r>
    </w:p>
    <w:p w14:paraId="3EFEED98" w14:textId="77777777" w:rsidR="009F73A0" w:rsidRDefault="009F73A0" w:rsidP="009F73A0">
      <w:pPr>
        <w:pStyle w:val="Heading4"/>
      </w:pPr>
      <w:r>
        <w:rPr>
          <w:rStyle w:val="Strong"/>
          <w:b w:val="0"/>
          <w:bCs w:val="0"/>
        </w:rPr>
        <w:t>7.8 Continuous Monitoring, Auditing, and Improvement</w:t>
      </w:r>
    </w:p>
    <w:p w14:paraId="54EDB1BD" w14:textId="77777777" w:rsidR="009F73A0" w:rsidRDefault="009F73A0" w:rsidP="009F73A0">
      <w:pPr>
        <w:pStyle w:val="NormalWeb"/>
      </w:pPr>
      <w:r>
        <w:t xml:space="preserve">Compliance is not static—it requires continuous monitoring and improvement. Organizations should implement </w:t>
      </w:r>
      <w:r>
        <w:rPr>
          <w:rStyle w:val="Strong"/>
          <w:rFonts w:eastAsiaTheme="majorEastAsia"/>
        </w:rPr>
        <w:t>Key Risk Indicators (KRIs)</w:t>
      </w:r>
      <w:r>
        <w:t xml:space="preserve"> and </w:t>
      </w:r>
      <w:r>
        <w:rPr>
          <w:rStyle w:val="Strong"/>
          <w:rFonts w:eastAsiaTheme="majorEastAsia"/>
        </w:rPr>
        <w:t>Key Compliance Indicators (KCIs)</w:t>
      </w:r>
      <w:r>
        <w:t xml:space="preserve"> to track performance.</w:t>
      </w:r>
    </w:p>
    <w:p w14:paraId="3DC8917A" w14:textId="77777777" w:rsidR="009F73A0" w:rsidRDefault="009F73A0" w:rsidP="009F73A0">
      <w:pPr>
        <w:pStyle w:val="NormalWeb"/>
      </w:pPr>
      <w:r>
        <w:lastRenderedPageBreak/>
        <w:t>Internal audits should be conducted periodically to evaluate control effectiveness, identify gaps, and recommend corrective actions. Findings should feed into an improvement plan supported by management oversight.</w:t>
      </w:r>
    </w:p>
    <w:p w14:paraId="5281CBC9" w14:textId="77777777" w:rsidR="009F73A0" w:rsidRDefault="009F73A0" w:rsidP="009F73A0">
      <w:pPr>
        <w:pStyle w:val="NormalWeb"/>
      </w:pPr>
      <w:r>
        <w:t xml:space="preserve">Using frameworks such as </w:t>
      </w:r>
      <w:r>
        <w:rPr>
          <w:rStyle w:val="Strong"/>
          <w:rFonts w:eastAsiaTheme="majorEastAsia"/>
        </w:rPr>
        <w:t>Plan-Do-Check-Act (PDCA)</w:t>
      </w:r>
      <w:r>
        <w:t xml:space="preserve"> or </w:t>
      </w:r>
      <w:r>
        <w:rPr>
          <w:rStyle w:val="Strong"/>
          <w:rFonts w:eastAsiaTheme="majorEastAsia"/>
        </w:rPr>
        <w:t>ISO 27001’s continual improvement model</w:t>
      </w:r>
      <w:r>
        <w:t>, organizations can ensure that compliance evolves alongside regulatory and business changes.</w:t>
      </w:r>
    </w:p>
    <w:p w14:paraId="5873CF63" w14:textId="77777777" w:rsidR="009F73A0" w:rsidRDefault="009F73A0" w:rsidP="009F73A0">
      <w:r>
        <w:pict w14:anchorId="565E9CB9">
          <v:rect id="_x0000_i1072" style="width:0;height:1.5pt" o:hralign="center" o:hrstd="t" o:hr="t" fillcolor="#a0a0a0" stroked="f"/>
        </w:pict>
      </w:r>
    </w:p>
    <w:p w14:paraId="6DE7DBFC" w14:textId="77777777" w:rsidR="009F73A0" w:rsidRDefault="009F73A0" w:rsidP="009F73A0">
      <w:pPr>
        <w:pStyle w:val="Heading4"/>
      </w:pPr>
      <w:r>
        <w:rPr>
          <w:rStyle w:val="Strong"/>
          <w:b w:val="0"/>
          <w:bCs w:val="0"/>
        </w:rPr>
        <w:t>7.9 Transparent Communication and Reporting</w:t>
      </w:r>
    </w:p>
    <w:p w14:paraId="72EF3646" w14:textId="77777777" w:rsidR="009F73A0" w:rsidRDefault="009F73A0" w:rsidP="009F73A0">
      <w:pPr>
        <w:pStyle w:val="NormalWeb"/>
      </w:pPr>
      <w:r>
        <w:t>Transparency strengthens trust among regulators, customers, and partners. Organizations should maintain clear communication channels for privacy inquiries, data subject requests, and incident disclosures.</w:t>
      </w:r>
    </w:p>
    <w:p w14:paraId="5E0212A4" w14:textId="77777777" w:rsidR="009F73A0" w:rsidRDefault="009F73A0" w:rsidP="009F73A0">
      <w:pPr>
        <w:pStyle w:val="NormalWeb"/>
      </w:pPr>
      <w:r>
        <w:t xml:space="preserve">Publishing </w:t>
      </w:r>
      <w:r>
        <w:rPr>
          <w:rStyle w:val="Strong"/>
          <w:rFonts w:eastAsiaTheme="majorEastAsia"/>
        </w:rPr>
        <w:t>privacy transparency reports</w:t>
      </w:r>
      <w:r>
        <w:t>—summarizing compliance efforts, audit outcomes, and incident responses—demonstrates accountability and builds public confidence.</w:t>
      </w:r>
    </w:p>
    <w:p w14:paraId="1091F71F" w14:textId="77777777" w:rsidR="009F73A0" w:rsidRDefault="009F73A0" w:rsidP="009F73A0">
      <w:pPr>
        <w:pStyle w:val="NormalWeb"/>
      </w:pPr>
      <w:r>
        <w:t>Internally, compliance reports should be presented to executive leadership and board members to maintain visibility and alignment with strategic objectives.</w:t>
      </w:r>
    </w:p>
    <w:p w14:paraId="4AC2160F" w14:textId="77777777" w:rsidR="009F73A0" w:rsidRDefault="009F73A0" w:rsidP="009F73A0">
      <w:r>
        <w:pict w14:anchorId="06AF4B30">
          <v:rect id="_x0000_i1073" style="width:0;height:1.5pt" o:hralign="center" o:hrstd="t" o:hr="t" fillcolor="#a0a0a0" stroked="f"/>
        </w:pict>
      </w:r>
    </w:p>
    <w:p w14:paraId="12D52753" w14:textId="77777777" w:rsidR="009F73A0" w:rsidRDefault="009F73A0" w:rsidP="009F73A0">
      <w:pPr>
        <w:pStyle w:val="Heading4"/>
      </w:pPr>
      <w:r>
        <w:rPr>
          <w:rStyle w:val="Strong"/>
          <w:b w:val="0"/>
          <w:bCs w:val="0"/>
        </w:rPr>
        <w:t>7.10 Building a Compliance-Driven Culture</w:t>
      </w:r>
    </w:p>
    <w:p w14:paraId="165267E2" w14:textId="77777777" w:rsidR="009F73A0" w:rsidRDefault="009F73A0" w:rsidP="009F73A0">
      <w:pPr>
        <w:pStyle w:val="NormalWeb"/>
      </w:pPr>
      <w:r>
        <w:t xml:space="preserve">Sustainable compliance is achieved only when it becomes part of the organizational DNA. This requires a </w:t>
      </w:r>
      <w:r>
        <w:rPr>
          <w:rStyle w:val="Strong"/>
          <w:rFonts w:eastAsiaTheme="majorEastAsia"/>
        </w:rPr>
        <w:t>culture of accountability, ethics, and continuous learning</w:t>
      </w:r>
      <w:r>
        <w:t>.</w:t>
      </w:r>
    </w:p>
    <w:p w14:paraId="7267FC93" w14:textId="77777777" w:rsidR="009F73A0" w:rsidRDefault="009F73A0" w:rsidP="009F73A0">
      <w:pPr>
        <w:pStyle w:val="NormalWeb"/>
      </w:pPr>
      <w:r>
        <w:t>Leaders should recognize and reward compliance-oriented behavior, encouraging employees to report risks without fear of retaliation. Integrating compliance discussions into daily operations—team meetings, performance reviews, and strategy sessions—helps normalize it as part of business excellence.</w:t>
      </w:r>
    </w:p>
    <w:p w14:paraId="1A518B71" w14:textId="77777777" w:rsidR="009F73A0" w:rsidRDefault="009F73A0" w:rsidP="009F73A0">
      <w:pPr>
        <w:pStyle w:val="NormalWeb"/>
      </w:pPr>
      <w:r>
        <w:t>Culture-driven compliance transforms what might otherwise be seen as a regulatory burden into a source of trust, reputation, and competitive differentiation.</w:t>
      </w:r>
    </w:p>
    <w:p w14:paraId="455F213A" w14:textId="77777777" w:rsidR="009F73A0" w:rsidRDefault="009F73A0" w:rsidP="009F73A0">
      <w:r>
        <w:pict w14:anchorId="0DE42C15">
          <v:rect id="_x0000_i1074" style="width:0;height:1.5pt" o:hralign="center" o:hrstd="t" o:hr="t" fillcolor="#a0a0a0" stroked="f"/>
        </w:pict>
      </w:r>
    </w:p>
    <w:p w14:paraId="6D8A8A3B" w14:textId="77777777" w:rsidR="009F73A0" w:rsidRDefault="009F73A0" w:rsidP="009F73A0">
      <w:pPr>
        <w:pStyle w:val="NormalWeb"/>
      </w:pPr>
      <w:r>
        <w:t>In essence, compliance effectiveness depends on an integrated strategy that combines leadership commitment, technological enablement, employee empowerment, and continuous improvement. Organizations that treat compliance as a dynamic, organization-wide capability rather than a checkbox requirement are better positioned to navigate complex regulations and thrive in a data-driven future.</w:t>
      </w:r>
    </w:p>
    <w:p w14:paraId="76E5E34E" w14:textId="77777777" w:rsidR="009F73A0" w:rsidRDefault="009F73A0" w:rsidP="009F73A0">
      <w:r>
        <w:pict w14:anchorId="057BEB96">
          <v:rect id="_x0000_i1075" style="width:0;height:1.5pt" o:hralign="center" o:hrstd="t" o:hr="t" fillcolor="#a0a0a0" stroked="f"/>
        </w:pict>
      </w:r>
    </w:p>
    <w:p w14:paraId="6C4E1A80" w14:textId="77777777" w:rsidR="009F73A0" w:rsidRDefault="009F73A0" w:rsidP="009F73A0">
      <w:pPr>
        <w:pStyle w:val="NormalWeb"/>
      </w:pPr>
      <w:r>
        <w:lastRenderedPageBreak/>
        <w:t xml:space="preserve">Would you like me to continue with the </w:t>
      </w:r>
      <w:r>
        <w:rPr>
          <w:rStyle w:val="Strong"/>
          <w:rFonts w:eastAsiaTheme="majorEastAsia"/>
        </w:rPr>
        <w:t>final section — Section 8: Conclusion and Recommendations</w:t>
      </w:r>
      <w:r>
        <w:t xml:space="preserve"> next?</w:t>
      </w:r>
    </w:p>
    <w:p w14:paraId="2A47E96E"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 xml:space="preserve">Perfect </w:t>
      </w:r>
      <w:r w:rsidRPr="009F73A0">
        <w:rPr>
          <w:rFonts w:ascii="Segoe UI Emoji" w:eastAsia="Times New Roman" w:hAnsi="Segoe UI Emoji" w:cs="Segoe UI Emoji"/>
          <w:kern w:val="0"/>
          <w14:ligatures w14:val="none"/>
        </w:rPr>
        <w:t>👍</w:t>
      </w:r>
      <w:r w:rsidRPr="009F73A0">
        <w:rPr>
          <w:rFonts w:ascii="Times New Roman" w:eastAsia="Times New Roman" w:hAnsi="Times New Roman" w:cs="Times New Roman"/>
          <w:kern w:val="0"/>
          <w14:ligatures w14:val="none"/>
        </w:rPr>
        <w:t xml:space="preserve"> Here’s the </w:t>
      </w:r>
      <w:r w:rsidRPr="009F73A0">
        <w:rPr>
          <w:rFonts w:ascii="Times New Roman" w:eastAsia="Times New Roman" w:hAnsi="Times New Roman" w:cs="Times New Roman"/>
          <w:b/>
          <w:bCs/>
          <w:kern w:val="0"/>
          <w14:ligatures w14:val="none"/>
        </w:rPr>
        <w:t>final section (Section 8: Conclusion and Recommendations)</w:t>
      </w:r>
      <w:r w:rsidRPr="009F73A0">
        <w:rPr>
          <w:rFonts w:ascii="Times New Roman" w:eastAsia="Times New Roman" w:hAnsi="Times New Roman" w:cs="Times New Roman"/>
          <w:kern w:val="0"/>
          <w14:ligatures w14:val="none"/>
        </w:rPr>
        <w:t xml:space="preserve"> for your article </w:t>
      </w:r>
      <w:r w:rsidRPr="009F73A0">
        <w:rPr>
          <w:rFonts w:ascii="Times New Roman" w:eastAsia="Times New Roman" w:hAnsi="Times New Roman" w:cs="Times New Roman"/>
          <w:i/>
          <w:iCs/>
          <w:kern w:val="0"/>
          <w14:ligatures w14:val="none"/>
        </w:rPr>
        <w:t>“Data Protection and Privacy Compliance in the Digital Era.”</w:t>
      </w:r>
    </w:p>
    <w:p w14:paraId="23D2ECDE" w14:textId="77777777" w:rsidR="009F73A0" w:rsidRPr="009F73A0" w:rsidRDefault="009F73A0" w:rsidP="009F73A0">
      <w:pPr>
        <w:spacing w:after="0"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pict w14:anchorId="183785CD">
          <v:rect id="_x0000_i1089" style="width:0;height:1.5pt" o:hralign="center" o:hrstd="t" o:hr="t" fillcolor="#a0a0a0" stroked="f"/>
        </w:pict>
      </w:r>
    </w:p>
    <w:p w14:paraId="6DD5B432" w14:textId="77777777" w:rsidR="009F73A0" w:rsidRPr="009F73A0" w:rsidRDefault="009F73A0" w:rsidP="009F73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A0">
        <w:rPr>
          <w:rFonts w:ascii="Times New Roman" w:eastAsia="Times New Roman" w:hAnsi="Times New Roman" w:cs="Times New Roman"/>
          <w:b/>
          <w:bCs/>
          <w:kern w:val="0"/>
          <w:sz w:val="27"/>
          <w:szCs w:val="27"/>
          <w14:ligatures w14:val="none"/>
        </w:rPr>
        <w:t>8. Conclusion and Recommendations</w:t>
      </w:r>
    </w:p>
    <w:p w14:paraId="3A6EE12B"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The rapid evolution of digital technologies continues to redefine the parameters of data protection and privacy compliance. As organizations expand their digital footprint through artificial intelligence, cloud computing, Internet of Things (IoT), and blockchain, the volume, variety, and velocity of data being processed have increased exponentially. This development has brought both opportunities and risks. Data is now a strategic asset that drives business innovation, yet its misuse or exposure can result in significant financial, legal, and reputational consequences.</w:t>
      </w:r>
    </w:p>
    <w:p w14:paraId="4AC103F7"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 xml:space="preserve">In this digital era, the importance of data protection and privacy cannot be overstated. Compliance with regulatory frameworks such as the </w:t>
      </w:r>
      <w:r w:rsidRPr="009F73A0">
        <w:rPr>
          <w:rFonts w:ascii="Times New Roman" w:eastAsia="Times New Roman" w:hAnsi="Times New Roman" w:cs="Times New Roman"/>
          <w:b/>
          <w:bCs/>
          <w:kern w:val="0"/>
          <w14:ligatures w14:val="none"/>
        </w:rPr>
        <w:t>GDPR</w:t>
      </w:r>
      <w:r w:rsidRPr="009F73A0">
        <w:rPr>
          <w:rFonts w:ascii="Times New Roman" w:eastAsia="Times New Roman" w:hAnsi="Times New Roman" w:cs="Times New Roman"/>
          <w:kern w:val="0"/>
          <w14:ligatures w14:val="none"/>
        </w:rPr>
        <w:t xml:space="preserve">, </w:t>
      </w:r>
      <w:r w:rsidRPr="009F73A0">
        <w:rPr>
          <w:rFonts w:ascii="Times New Roman" w:eastAsia="Times New Roman" w:hAnsi="Times New Roman" w:cs="Times New Roman"/>
          <w:b/>
          <w:bCs/>
          <w:kern w:val="0"/>
          <w14:ligatures w14:val="none"/>
        </w:rPr>
        <w:t>CCPA</w:t>
      </w:r>
      <w:r w:rsidRPr="009F73A0">
        <w:rPr>
          <w:rFonts w:ascii="Times New Roman" w:eastAsia="Times New Roman" w:hAnsi="Times New Roman" w:cs="Times New Roman"/>
          <w:kern w:val="0"/>
          <w14:ligatures w14:val="none"/>
        </w:rPr>
        <w:t xml:space="preserve">, and </w:t>
      </w:r>
      <w:r w:rsidRPr="009F73A0">
        <w:rPr>
          <w:rFonts w:ascii="Times New Roman" w:eastAsia="Times New Roman" w:hAnsi="Times New Roman" w:cs="Times New Roman"/>
          <w:b/>
          <w:bCs/>
          <w:kern w:val="0"/>
          <w14:ligatures w14:val="none"/>
        </w:rPr>
        <w:t>NDPR</w:t>
      </w:r>
      <w:r w:rsidRPr="009F73A0">
        <w:rPr>
          <w:rFonts w:ascii="Times New Roman" w:eastAsia="Times New Roman" w:hAnsi="Times New Roman" w:cs="Times New Roman"/>
          <w:kern w:val="0"/>
          <w14:ligatures w14:val="none"/>
        </w:rPr>
        <w:t xml:space="preserve"> represents not just a legal obligation but a fundamental aspect of corporate governance and risk management. Effective compliance ensures that organizations handle data responsibly, safeguard customer trust, and maintain business continuity even in the face of complex cyber threats. However, regulatory compliance should not be seen as a one-time activity or a checkbox exercise—it is an evolving process requiring continuous monitoring, adaptation, and improvement.</w:t>
      </w:r>
    </w:p>
    <w:p w14:paraId="69C1F04C"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To strengthen data protection and privacy compliance, the following recommendations are proposed:</w:t>
      </w:r>
    </w:p>
    <w:p w14:paraId="502C7E15"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Adopt a Risk-Based Compliance Framework:</w:t>
      </w:r>
      <w:r w:rsidRPr="009F73A0">
        <w:rPr>
          <w:rFonts w:ascii="Times New Roman" w:eastAsia="Times New Roman" w:hAnsi="Times New Roman" w:cs="Times New Roman"/>
          <w:kern w:val="0"/>
          <w14:ligatures w14:val="none"/>
        </w:rPr>
        <w:t xml:space="preserve"> Organizations should move beyond reactive compliance approaches by adopting risk-based frameworks that align data protection activities with business objectives. This involves conducting regular risk assessments, identifying high-risk data processing activities, and prioritizing mitigation measures accordingly.</w:t>
      </w:r>
    </w:p>
    <w:p w14:paraId="55EDC9BD"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Embed Privacy by Design and Default:</w:t>
      </w:r>
      <w:r w:rsidRPr="009F73A0">
        <w:rPr>
          <w:rFonts w:ascii="Times New Roman" w:eastAsia="Times New Roman" w:hAnsi="Times New Roman" w:cs="Times New Roman"/>
          <w:kern w:val="0"/>
          <w14:ligatures w14:val="none"/>
        </w:rPr>
        <w:t xml:space="preserve"> Privacy should be integrated into the foundation of all business processes, products, and technologies. This approach ensures that privacy controls are proactive rather than reactive and are applied automatically throughout the data lifecycle.</w:t>
      </w:r>
    </w:p>
    <w:p w14:paraId="1E6136E5"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Strengthen Organizational Governance:</w:t>
      </w:r>
      <w:r w:rsidRPr="009F73A0">
        <w:rPr>
          <w:rFonts w:ascii="Times New Roman" w:eastAsia="Times New Roman" w:hAnsi="Times New Roman" w:cs="Times New Roman"/>
          <w:kern w:val="0"/>
          <w14:ligatures w14:val="none"/>
        </w:rPr>
        <w:t xml:space="preserve"> Effective governance structures are critical to sustaining compliance. Companies should establish a </w:t>
      </w:r>
      <w:r w:rsidRPr="009F73A0">
        <w:rPr>
          <w:rFonts w:ascii="Times New Roman" w:eastAsia="Times New Roman" w:hAnsi="Times New Roman" w:cs="Times New Roman"/>
          <w:b/>
          <w:bCs/>
          <w:kern w:val="0"/>
          <w14:ligatures w14:val="none"/>
        </w:rPr>
        <w:t>Data Governance Committee</w:t>
      </w:r>
      <w:r w:rsidRPr="009F73A0">
        <w:rPr>
          <w:rFonts w:ascii="Times New Roman" w:eastAsia="Times New Roman" w:hAnsi="Times New Roman" w:cs="Times New Roman"/>
          <w:kern w:val="0"/>
          <w14:ligatures w14:val="none"/>
        </w:rPr>
        <w:t xml:space="preserve"> or </w:t>
      </w:r>
      <w:r w:rsidRPr="009F73A0">
        <w:rPr>
          <w:rFonts w:ascii="Times New Roman" w:eastAsia="Times New Roman" w:hAnsi="Times New Roman" w:cs="Times New Roman"/>
          <w:b/>
          <w:bCs/>
          <w:kern w:val="0"/>
          <w14:ligatures w14:val="none"/>
        </w:rPr>
        <w:t>Privacy Office</w:t>
      </w:r>
      <w:r w:rsidRPr="009F73A0">
        <w:rPr>
          <w:rFonts w:ascii="Times New Roman" w:eastAsia="Times New Roman" w:hAnsi="Times New Roman" w:cs="Times New Roman"/>
          <w:kern w:val="0"/>
          <w14:ligatures w14:val="none"/>
        </w:rPr>
        <w:t xml:space="preserve"> responsible for policy development, risk oversight, and ongoing compliance reporting to the board.</w:t>
      </w:r>
    </w:p>
    <w:p w14:paraId="1283C3DD"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Invest in Employee Awareness and Training:</w:t>
      </w:r>
      <w:r w:rsidRPr="009F73A0">
        <w:rPr>
          <w:rFonts w:ascii="Times New Roman" w:eastAsia="Times New Roman" w:hAnsi="Times New Roman" w:cs="Times New Roman"/>
          <w:kern w:val="0"/>
          <w14:ligatures w14:val="none"/>
        </w:rPr>
        <w:t xml:space="preserve"> Human error remains one of the leading causes of data breaches. Continuous education and awareness campaigns help employees understand their roles in protecting personal data and foster a culture of accountability across the organization.</w:t>
      </w:r>
    </w:p>
    <w:p w14:paraId="63FDB280"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lastRenderedPageBreak/>
        <w:t>Leverage Technology for Compliance Automation:</w:t>
      </w:r>
      <w:r w:rsidRPr="009F73A0">
        <w:rPr>
          <w:rFonts w:ascii="Times New Roman" w:eastAsia="Times New Roman" w:hAnsi="Times New Roman" w:cs="Times New Roman"/>
          <w:kern w:val="0"/>
          <w14:ligatures w14:val="none"/>
        </w:rPr>
        <w:t xml:space="preserve"> As data ecosystems become more complex, manual compliance processes are no longer sufficient. Tools that automate </w:t>
      </w:r>
      <w:r w:rsidRPr="009F73A0">
        <w:rPr>
          <w:rFonts w:ascii="Times New Roman" w:eastAsia="Times New Roman" w:hAnsi="Times New Roman" w:cs="Times New Roman"/>
          <w:b/>
          <w:bCs/>
          <w:kern w:val="0"/>
          <w14:ligatures w14:val="none"/>
        </w:rPr>
        <w:t>data discovery</w:t>
      </w:r>
      <w:r w:rsidRPr="009F73A0">
        <w:rPr>
          <w:rFonts w:ascii="Times New Roman" w:eastAsia="Times New Roman" w:hAnsi="Times New Roman" w:cs="Times New Roman"/>
          <w:kern w:val="0"/>
          <w14:ligatures w14:val="none"/>
        </w:rPr>
        <w:t xml:space="preserve">, </w:t>
      </w:r>
      <w:r w:rsidRPr="009F73A0">
        <w:rPr>
          <w:rFonts w:ascii="Times New Roman" w:eastAsia="Times New Roman" w:hAnsi="Times New Roman" w:cs="Times New Roman"/>
          <w:b/>
          <w:bCs/>
          <w:kern w:val="0"/>
          <w14:ligatures w14:val="none"/>
        </w:rPr>
        <w:t>consent management</w:t>
      </w:r>
      <w:r w:rsidRPr="009F73A0">
        <w:rPr>
          <w:rFonts w:ascii="Times New Roman" w:eastAsia="Times New Roman" w:hAnsi="Times New Roman" w:cs="Times New Roman"/>
          <w:kern w:val="0"/>
          <w14:ligatures w14:val="none"/>
        </w:rPr>
        <w:t xml:space="preserve">, </w:t>
      </w:r>
      <w:r w:rsidRPr="009F73A0">
        <w:rPr>
          <w:rFonts w:ascii="Times New Roman" w:eastAsia="Times New Roman" w:hAnsi="Times New Roman" w:cs="Times New Roman"/>
          <w:b/>
          <w:bCs/>
          <w:kern w:val="0"/>
          <w14:ligatures w14:val="none"/>
        </w:rPr>
        <w:t>incident reporting</w:t>
      </w:r>
      <w:r w:rsidRPr="009F73A0">
        <w:rPr>
          <w:rFonts w:ascii="Times New Roman" w:eastAsia="Times New Roman" w:hAnsi="Times New Roman" w:cs="Times New Roman"/>
          <w:kern w:val="0"/>
          <w14:ligatures w14:val="none"/>
        </w:rPr>
        <w:t xml:space="preserve">, and </w:t>
      </w:r>
      <w:r w:rsidRPr="009F73A0">
        <w:rPr>
          <w:rFonts w:ascii="Times New Roman" w:eastAsia="Times New Roman" w:hAnsi="Times New Roman" w:cs="Times New Roman"/>
          <w:b/>
          <w:bCs/>
          <w:kern w:val="0"/>
          <w14:ligatures w14:val="none"/>
        </w:rPr>
        <w:t>audit trails</w:t>
      </w:r>
      <w:r w:rsidRPr="009F73A0">
        <w:rPr>
          <w:rFonts w:ascii="Times New Roman" w:eastAsia="Times New Roman" w:hAnsi="Times New Roman" w:cs="Times New Roman"/>
          <w:kern w:val="0"/>
          <w14:ligatures w14:val="none"/>
        </w:rPr>
        <w:t xml:space="preserve"> can greatly enhance efficiency and accuracy in compliance operations.</w:t>
      </w:r>
    </w:p>
    <w:p w14:paraId="16B5C1B4"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Implement Third-Party Risk Management:</w:t>
      </w:r>
      <w:r w:rsidRPr="009F73A0">
        <w:rPr>
          <w:rFonts w:ascii="Times New Roman" w:eastAsia="Times New Roman" w:hAnsi="Times New Roman" w:cs="Times New Roman"/>
          <w:kern w:val="0"/>
          <w14:ligatures w14:val="none"/>
        </w:rPr>
        <w:t xml:space="preserve"> In an interconnected digital economy, organizations rely heavily on vendors and third-party service providers. Establishing due diligence procedures, conducting regular audits, and including data protection clauses in vendor contracts are essential steps to mitigating third-party risks.</w:t>
      </w:r>
    </w:p>
    <w:p w14:paraId="55D4CAC4" w14:textId="77777777" w:rsidR="009F73A0" w:rsidRPr="009F73A0" w:rsidRDefault="009F73A0" w:rsidP="009F73A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b/>
          <w:bCs/>
          <w:kern w:val="0"/>
          <w14:ligatures w14:val="none"/>
        </w:rPr>
        <w:t>Regular Monitoring and Continuous Improvement:</w:t>
      </w:r>
      <w:r w:rsidRPr="009F73A0">
        <w:rPr>
          <w:rFonts w:ascii="Times New Roman" w:eastAsia="Times New Roman" w:hAnsi="Times New Roman" w:cs="Times New Roman"/>
          <w:kern w:val="0"/>
          <w14:ligatures w14:val="none"/>
        </w:rPr>
        <w:t xml:space="preserve"> Compliance should be dynamic and responsive to emerging threats, new technologies, and evolving regulations. Periodic audits, penetration testing, and privacy impact assessments help ensure that data protection practices remain relevant and effective.</w:t>
      </w:r>
    </w:p>
    <w:p w14:paraId="5F7399C4"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Ultimately, the organizations that will thrive in this digital age are those that view compliance as a strategic enabler rather than a burden. By embedding data protection into their operational DNA, they not only ensure regulatory adherence but also enhance stakeholder trust, market reputation, and long-term sustainability. Data protection, when done right, is not merely about avoiding fines—it’s about building a resilient, ethical, and future-ready digital enterprise.</w:t>
      </w:r>
    </w:p>
    <w:p w14:paraId="70DEE8DD" w14:textId="77777777" w:rsidR="009F73A0" w:rsidRPr="009F73A0" w:rsidRDefault="009F73A0" w:rsidP="009F73A0">
      <w:pPr>
        <w:spacing w:after="0"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pict w14:anchorId="2514CEA2">
          <v:rect id="_x0000_i1090" style="width:0;height:1.5pt" o:hralign="center" o:hrstd="t" o:hr="t" fillcolor="#a0a0a0" stroked="f"/>
        </w:pict>
      </w:r>
    </w:p>
    <w:p w14:paraId="32985F5F" w14:textId="77777777" w:rsidR="009F73A0" w:rsidRPr="009F73A0" w:rsidRDefault="009F73A0" w:rsidP="009F73A0">
      <w:pPr>
        <w:spacing w:before="100" w:beforeAutospacing="1" w:after="100" w:afterAutospacing="1" w:line="240" w:lineRule="auto"/>
        <w:rPr>
          <w:rFonts w:ascii="Times New Roman" w:eastAsia="Times New Roman" w:hAnsi="Times New Roman" w:cs="Times New Roman"/>
          <w:kern w:val="0"/>
          <w14:ligatures w14:val="none"/>
        </w:rPr>
      </w:pPr>
      <w:r w:rsidRPr="009F73A0">
        <w:rPr>
          <w:rFonts w:ascii="Times New Roman" w:eastAsia="Times New Roman" w:hAnsi="Times New Roman" w:cs="Times New Roman"/>
          <w:kern w:val="0"/>
          <w14:ligatures w14:val="none"/>
        </w:rPr>
        <w:t xml:space="preserve">Would you like me to compile the </w:t>
      </w:r>
      <w:r w:rsidRPr="009F73A0">
        <w:rPr>
          <w:rFonts w:ascii="Times New Roman" w:eastAsia="Times New Roman" w:hAnsi="Times New Roman" w:cs="Times New Roman"/>
          <w:b/>
          <w:bCs/>
          <w:kern w:val="0"/>
          <w14:ligatures w14:val="none"/>
        </w:rPr>
        <w:t>entire article (all sections + abstract + references)</w:t>
      </w:r>
      <w:r w:rsidRPr="009F73A0">
        <w:rPr>
          <w:rFonts w:ascii="Times New Roman" w:eastAsia="Times New Roman" w:hAnsi="Times New Roman" w:cs="Times New Roman"/>
          <w:kern w:val="0"/>
          <w14:ligatures w14:val="none"/>
        </w:rPr>
        <w:t xml:space="preserve"> into one complete, publication-ready document next?</w:t>
      </w:r>
    </w:p>
    <w:p w14:paraId="6D59358C" w14:textId="48B85A16" w:rsidR="009F73A0" w:rsidRDefault="009F73A0"/>
    <w:p w14:paraId="6364E65E" w14:textId="30E67EF6" w:rsidR="00D772F2" w:rsidRDefault="00D772F2"/>
    <w:p w14:paraId="15A182E7" w14:textId="7027A218" w:rsidR="00D772F2" w:rsidRDefault="00D772F2"/>
    <w:p w14:paraId="3B826C2E" w14:textId="157CE520" w:rsidR="00D772F2" w:rsidRDefault="00D772F2"/>
    <w:p w14:paraId="736EA9E1" w14:textId="777811D9" w:rsidR="00D772F2" w:rsidRDefault="00D772F2"/>
    <w:p w14:paraId="5451AE70" w14:textId="5C9DDB39" w:rsidR="00D772F2" w:rsidRDefault="00D772F2"/>
    <w:p w14:paraId="2EF0000F" w14:textId="483F1DEF" w:rsidR="00D772F2" w:rsidRDefault="00D772F2"/>
    <w:p w14:paraId="386C358A" w14:textId="2A4EAF33" w:rsidR="00D772F2" w:rsidRDefault="00D772F2"/>
    <w:p w14:paraId="27A3F69E" w14:textId="5838E2FD" w:rsidR="00D772F2" w:rsidRDefault="00D772F2"/>
    <w:p w14:paraId="1968EAB7" w14:textId="69012A0C" w:rsidR="00D772F2" w:rsidRDefault="00D772F2"/>
    <w:p w14:paraId="6CB6F7B5" w14:textId="4249C36E" w:rsidR="00D772F2" w:rsidRDefault="00D772F2"/>
    <w:p w14:paraId="22DB235C" w14:textId="4BE85670" w:rsidR="00D772F2" w:rsidRDefault="00D772F2"/>
    <w:p w14:paraId="2B48F49C" w14:textId="28DCCA0F" w:rsidR="00D772F2" w:rsidRDefault="00D772F2"/>
    <w:p w14:paraId="4CA4B441" w14:textId="77777777" w:rsidR="00D772F2" w:rsidRDefault="00D772F2" w:rsidP="00D772F2">
      <w:pPr>
        <w:pStyle w:val="NormalWeb"/>
      </w:pPr>
      <w:r>
        <w:lastRenderedPageBreak/>
        <w:t xml:space="preserve">Perfect </w:t>
      </w:r>
      <w:r>
        <w:rPr>
          <w:rFonts w:ascii="Segoe UI Emoji" w:hAnsi="Segoe UI Emoji" w:cs="Segoe UI Emoji"/>
        </w:rPr>
        <w:t>👌</w:t>
      </w:r>
      <w:r>
        <w:t xml:space="preserve"> That’s a strong, people-centered topic — </w:t>
      </w:r>
      <w:r>
        <w:rPr>
          <w:rStyle w:val="Emphasis"/>
        </w:rPr>
        <w:t>“Building a Culture of Compliance: The Human Element in Governance, Risk, and Compliance Programs”</w:t>
      </w:r>
      <w:r>
        <w:t xml:space="preserve"> is timely, especially as organizations increasingly recognize that compliance is not just about frameworks and policies but also about mindset, behavior, and ethics.</w:t>
      </w:r>
    </w:p>
    <w:p w14:paraId="65A3EF16" w14:textId="77777777" w:rsidR="00D772F2" w:rsidRDefault="00D772F2" w:rsidP="00D772F2">
      <w:pPr>
        <w:pStyle w:val="NormalWeb"/>
      </w:pPr>
      <w:r>
        <w:t xml:space="preserve">Let’s begin with the </w:t>
      </w:r>
      <w:r>
        <w:rPr>
          <w:rStyle w:val="Strong"/>
          <w:rFonts w:eastAsiaTheme="majorEastAsia"/>
        </w:rPr>
        <w:t>Abstract</w:t>
      </w:r>
      <w:r>
        <w:t xml:space="preserve"> and </w:t>
      </w:r>
      <w:r>
        <w:rPr>
          <w:rStyle w:val="Strong"/>
          <w:rFonts w:eastAsiaTheme="majorEastAsia"/>
        </w:rPr>
        <w:t>Section 1: Introduction</w:t>
      </w:r>
      <w:r>
        <w:t xml:space="preserve"> — about 600–800 words total, written in a professional, publication-ready tone suitable for a GRC academic audience and LinkedIn readership.</w:t>
      </w:r>
    </w:p>
    <w:p w14:paraId="5D181826" w14:textId="77777777" w:rsidR="00D772F2" w:rsidRDefault="00D772F2" w:rsidP="00D772F2">
      <w:r>
        <w:pict w14:anchorId="24397F5A">
          <v:rect id="_x0000_i1093" style="width:0;height:1.5pt" o:hralign="center" o:hrstd="t" o:hr="t" fillcolor="#a0a0a0" stroked="f"/>
        </w:pict>
      </w:r>
    </w:p>
    <w:p w14:paraId="00635EFF" w14:textId="77777777" w:rsidR="00D772F2" w:rsidRDefault="00D772F2" w:rsidP="00D772F2">
      <w:pPr>
        <w:pStyle w:val="Heading2"/>
      </w:pPr>
      <w:r>
        <w:rPr>
          <w:rStyle w:val="Strong"/>
          <w:b w:val="0"/>
          <w:bCs w:val="0"/>
        </w:rPr>
        <w:t>Building a Culture of Compliance: The Human Element in Governance, Risk, and Compliance Programs</w:t>
      </w:r>
    </w:p>
    <w:p w14:paraId="7F401368" w14:textId="77777777" w:rsidR="00D772F2" w:rsidRDefault="00D772F2" w:rsidP="00D772F2">
      <w:pPr>
        <w:pStyle w:val="NormalWeb"/>
      </w:pPr>
      <w:r>
        <w:rPr>
          <w:rStyle w:val="Strong"/>
          <w:rFonts w:eastAsiaTheme="majorEastAsia"/>
        </w:rPr>
        <w:t>Author:</w:t>
      </w:r>
      <w:r>
        <w:t xml:space="preserve"> </w:t>
      </w:r>
      <w:proofErr w:type="spellStart"/>
      <w:r>
        <w:t>Oluwatimilehin</w:t>
      </w:r>
      <w:proofErr w:type="spellEnd"/>
      <w:r>
        <w:t xml:space="preserve"> </w:t>
      </w:r>
      <w:proofErr w:type="spellStart"/>
      <w:r>
        <w:t>Oluwagbemi</w:t>
      </w:r>
      <w:proofErr w:type="spellEnd"/>
      <w:r>
        <w:br/>
      </w:r>
      <w:r>
        <w:rPr>
          <w:rStyle w:val="Strong"/>
          <w:rFonts w:eastAsiaTheme="majorEastAsia"/>
        </w:rPr>
        <w:t>Affiliation:</w:t>
      </w:r>
      <w:r>
        <w:t xml:space="preserve"> IT/Cybersecurity Analyst &amp; Trainer, [Your Organization or Academy Name]</w:t>
      </w:r>
    </w:p>
    <w:p w14:paraId="58357484" w14:textId="77777777" w:rsidR="00D772F2" w:rsidRDefault="00D772F2" w:rsidP="00D772F2">
      <w:r>
        <w:pict w14:anchorId="4CD76E12">
          <v:rect id="_x0000_i1094" style="width:0;height:1.5pt" o:hralign="center" o:hrstd="t" o:hr="t" fillcolor="#a0a0a0" stroked="f"/>
        </w:pict>
      </w:r>
    </w:p>
    <w:p w14:paraId="15C3DE39" w14:textId="77777777" w:rsidR="00D772F2" w:rsidRDefault="00D772F2" w:rsidP="00D772F2">
      <w:pPr>
        <w:pStyle w:val="Heading3"/>
      </w:pPr>
      <w:r>
        <w:rPr>
          <w:rStyle w:val="Strong"/>
          <w:rFonts w:eastAsiaTheme="majorEastAsia"/>
          <w:b/>
          <w:bCs/>
        </w:rPr>
        <w:t>Abstract (150–250 words)</w:t>
      </w:r>
    </w:p>
    <w:p w14:paraId="1630E443" w14:textId="77777777" w:rsidR="00D772F2" w:rsidRDefault="00D772F2" w:rsidP="00D772F2">
      <w:pPr>
        <w:pStyle w:val="NormalWeb"/>
      </w:pPr>
      <w:r>
        <w:t>In an era of increasing regulatory scrutiny and complex risk environments, the success of Governance, Risk, and Compliance (GRC) programs hinges not only on robust policies and systems but also on the people who implement them. This article explores the critical role of human behavior, ethics, and organizational culture in driving effective compliance. It argues that while governance frameworks and technological tools are essential, the most sustainable compliance outcomes emerge from organizations that cultivate integrity, accountability, and shared ownership of ethical standards. Drawing on behavioral science, risk management principles, and industry best practices, the paper highlights how leadership tone, employee engagement, transparent communication, and continuous education create a culture where compliance becomes intrinsic rather than imposed. The discussion concludes with actionable recommendations for organizations seeking to embed compliance into their corporate DNA, transforming it from a regulatory obligation into a source of competitive advantage and organizational resilience.</w:t>
      </w:r>
    </w:p>
    <w:p w14:paraId="6CB1909D" w14:textId="77777777" w:rsidR="00D772F2" w:rsidRDefault="00D772F2" w:rsidP="00D772F2">
      <w:r>
        <w:pict w14:anchorId="7FA6823A">
          <v:rect id="_x0000_i1095" style="width:0;height:1.5pt" o:hralign="center" o:hrstd="t" o:hr="t" fillcolor="#a0a0a0" stroked="f"/>
        </w:pict>
      </w:r>
    </w:p>
    <w:p w14:paraId="7305D2AA" w14:textId="77777777" w:rsidR="00D772F2" w:rsidRDefault="00D772F2" w:rsidP="00D772F2">
      <w:pPr>
        <w:pStyle w:val="Heading3"/>
      </w:pPr>
      <w:r>
        <w:rPr>
          <w:rStyle w:val="Strong"/>
          <w:rFonts w:eastAsiaTheme="majorEastAsia"/>
          <w:b/>
          <w:bCs/>
        </w:rPr>
        <w:t>1. Introduction</w:t>
      </w:r>
    </w:p>
    <w:p w14:paraId="416FB8DF" w14:textId="77777777" w:rsidR="00D772F2" w:rsidRDefault="00D772F2" w:rsidP="00D772F2">
      <w:pPr>
        <w:pStyle w:val="NormalWeb"/>
      </w:pPr>
      <w:r>
        <w:t xml:space="preserve">In the modern corporate environment, compliance is no longer a function relegated to the legal or audit departments—it has become a strategic priority embedded within the broader framework of Governance, Risk, and Compliance (GRC). As organizations operate in increasingly complex regulatory landscapes, the ability to maintain ethical standards, ensure regulatory adherence, and mitigate risk has become a defining factor in organizational sustainability. However, despite heavy investments in compliance systems, technology, and documentation, many organizations </w:t>
      </w:r>
      <w:r>
        <w:lastRenderedPageBreak/>
        <w:t>continue to experience compliance failures. The underlying issue is often not a lack of structure, but a lack of culture.</w:t>
      </w:r>
    </w:p>
    <w:p w14:paraId="76141940" w14:textId="77777777" w:rsidR="00D772F2" w:rsidRDefault="00D772F2" w:rsidP="00D772F2">
      <w:pPr>
        <w:pStyle w:val="NormalWeb"/>
      </w:pPr>
      <w:r>
        <w:t xml:space="preserve">A </w:t>
      </w:r>
      <w:r>
        <w:rPr>
          <w:rStyle w:val="Strong"/>
          <w:rFonts w:eastAsiaTheme="majorEastAsia"/>
        </w:rPr>
        <w:t>culture of compliance</w:t>
      </w:r>
      <w:r>
        <w:t xml:space="preserve"> refers to an organizational environment in which ethical conduct and adherence to rules are ingrained in everyday decision-making. It is sustained by leadership example, transparent communication, and consistent reinforcement of values. Unlike formal policies that dictate behavior externally, culture operates internally—shaping how individuals perceive and respond to compliance expectations. Without this cultural foundation, even the most comprehensive compliance programs risk being ineffective or short-lived.</w:t>
      </w:r>
    </w:p>
    <w:p w14:paraId="7C19AF12" w14:textId="77777777" w:rsidR="00D772F2" w:rsidRDefault="00D772F2" w:rsidP="00D772F2">
      <w:pPr>
        <w:pStyle w:val="NormalWeb"/>
      </w:pPr>
      <w:r>
        <w:t>The human element remains central to every compliance initiative. Employees interpret, implement, and uphold the policies that define corporate conduct. Their attitudes, motivations, and moral judgments determine whether compliance frameworks succeed or fail. According to a Deloitte (2023) global compliance survey, over 65% of compliance breaches are attributable to human error, negligence, or ethical lapses rather than system failures. This statistic underscores the importance of focusing on behavioral drivers rather than solely on procedural controls.</w:t>
      </w:r>
    </w:p>
    <w:p w14:paraId="005E4B71" w14:textId="77777777" w:rsidR="00D772F2" w:rsidRDefault="00D772F2" w:rsidP="00D772F2">
      <w:pPr>
        <w:pStyle w:val="NormalWeb"/>
      </w:pPr>
      <w:r>
        <w:t>Moreover, in the era of digital transformation, where automation and artificial intelligence increasingly dominate compliance monitoring, the human factor still anchors trust and accountability. Technology can detect violations, but it cannot instill integrity. A genuine culture of compliance therefore emerges when organizations invest not only in tools and policies but also in people—developing awareness, ethical reasoning, and ownership at every level.</w:t>
      </w:r>
    </w:p>
    <w:p w14:paraId="3C80D1F1" w14:textId="77777777" w:rsidR="00D772F2" w:rsidRDefault="00D772F2" w:rsidP="00D772F2">
      <w:pPr>
        <w:pStyle w:val="NormalWeb"/>
      </w:pPr>
      <w:r>
        <w:t>This article examines the critical role of human behavior in shaping compliance culture within GRC frameworks. It explores how leadership influence, employee awareness, communication transparency, and technological integration work together to foster compliance as a shared organizational value. Ultimately, it argues that building a culture of compliance is not a one-time project but an evolving journey of ethical reinforcement, leadership commitment, and continuous learning.</w:t>
      </w:r>
    </w:p>
    <w:p w14:paraId="3502E49E" w14:textId="77777777" w:rsidR="00D772F2" w:rsidRDefault="00D772F2" w:rsidP="00D772F2">
      <w:r>
        <w:pict w14:anchorId="31DED52C">
          <v:rect id="_x0000_i1096" style="width:0;height:1.5pt" o:hralign="center" o:hrstd="t" o:hr="t" fillcolor="#a0a0a0" stroked="f"/>
        </w:pict>
      </w:r>
    </w:p>
    <w:p w14:paraId="4B094FFF" w14:textId="77777777" w:rsidR="00D772F2" w:rsidRDefault="00D772F2" w:rsidP="00D772F2">
      <w:pPr>
        <w:pStyle w:val="NormalWeb"/>
      </w:pPr>
      <w:r>
        <w:t xml:space="preserve">Would you like me to continue with </w:t>
      </w:r>
      <w:r>
        <w:rPr>
          <w:rStyle w:val="Strong"/>
          <w:rFonts w:eastAsiaTheme="majorEastAsia"/>
        </w:rPr>
        <w:t>Section 2: Understanding the Compliance Culture Concept</w:t>
      </w:r>
      <w:r>
        <w:t xml:space="preserve"> next?</w:t>
      </w:r>
    </w:p>
    <w:p w14:paraId="3F45B92F"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 xml:space="preserve">Excellent </w:t>
      </w:r>
      <w:r w:rsidRPr="00D772F2">
        <w:rPr>
          <w:rFonts w:ascii="Segoe UI Emoji" w:eastAsia="Times New Roman" w:hAnsi="Segoe UI Emoji" w:cs="Segoe UI Emoji"/>
          <w:kern w:val="0"/>
          <w14:ligatures w14:val="none"/>
        </w:rPr>
        <w:t>👍</w:t>
      </w:r>
      <w:r w:rsidRPr="00D772F2">
        <w:rPr>
          <w:rFonts w:ascii="Times New Roman" w:eastAsia="Times New Roman" w:hAnsi="Times New Roman" w:cs="Times New Roman"/>
          <w:kern w:val="0"/>
          <w14:ligatures w14:val="none"/>
        </w:rPr>
        <w:br/>
        <w:t xml:space="preserve">Here’s </w:t>
      </w:r>
      <w:r w:rsidRPr="00D772F2">
        <w:rPr>
          <w:rFonts w:ascii="Times New Roman" w:eastAsia="Times New Roman" w:hAnsi="Times New Roman" w:cs="Times New Roman"/>
          <w:b/>
          <w:bCs/>
          <w:kern w:val="0"/>
          <w14:ligatures w14:val="none"/>
        </w:rPr>
        <w:t>Section 2: Understanding the Compliance Culture Concept</w:t>
      </w:r>
      <w:r w:rsidRPr="00D772F2">
        <w:rPr>
          <w:rFonts w:ascii="Times New Roman" w:eastAsia="Times New Roman" w:hAnsi="Times New Roman" w:cs="Times New Roman"/>
          <w:kern w:val="0"/>
          <w14:ligatures w14:val="none"/>
        </w:rPr>
        <w:t>, written in the same professional and publication-ready tone.</w:t>
      </w:r>
    </w:p>
    <w:p w14:paraId="70DE07C7" w14:textId="77777777" w:rsidR="00D772F2" w:rsidRPr="00D772F2" w:rsidRDefault="00D772F2" w:rsidP="00D772F2">
      <w:pPr>
        <w:spacing w:after="0"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pict w14:anchorId="4A87B228">
          <v:rect id="_x0000_i1101" style="width:0;height:1.5pt" o:hralign="center" o:hrstd="t" o:hr="t" fillcolor="#a0a0a0" stroked="f"/>
        </w:pict>
      </w:r>
    </w:p>
    <w:p w14:paraId="10DD56FB" w14:textId="77777777" w:rsidR="00D772F2" w:rsidRPr="00D772F2" w:rsidRDefault="00D772F2" w:rsidP="00D772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72F2">
        <w:rPr>
          <w:rFonts w:ascii="Times New Roman" w:eastAsia="Times New Roman" w:hAnsi="Times New Roman" w:cs="Times New Roman"/>
          <w:b/>
          <w:bCs/>
          <w:kern w:val="0"/>
          <w:sz w:val="27"/>
          <w:szCs w:val="27"/>
          <w14:ligatures w14:val="none"/>
        </w:rPr>
        <w:t>2. Understanding the Compliance Culture Concept</w:t>
      </w:r>
    </w:p>
    <w:p w14:paraId="165E8E10"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 xml:space="preserve">A compliance culture represents the collective mindset, attitudes, and behaviors within an organization that determine how employees perceive and respond to ethical and regulatory obligations. It extends beyond formal compliance programs and policies—it is about how people </w:t>
      </w:r>
      <w:r w:rsidRPr="00D772F2">
        <w:rPr>
          <w:rFonts w:ascii="Times New Roman" w:eastAsia="Times New Roman" w:hAnsi="Times New Roman" w:cs="Times New Roman"/>
          <w:kern w:val="0"/>
          <w14:ligatures w14:val="none"/>
        </w:rPr>
        <w:lastRenderedPageBreak/>
        <w:t xml:space="preserve">think, what they value, and how they act when no one is watching. In essence, it is the </w:t>
      </w:r>
      <w:r w:rsidRPr="00D772F2">
        <w:rPr>
          <w:rFonts w:ascii="Times New Roman" w:eastAsia="Times New Roman" w:hAnsi="Times New Roman" w:cs="Times New Roman"/>
          <w:i/>
          <w:iCs/>
          <w:kern w:val="0"/>
          <w14:ligatures w14:val="none"/>
        </w:rPr>
        <w:t>“ethical heartbeat”</w:t>
      </w:r>
      <w:r w:rsidRPr="00D772F2">
        <w:rPr>
          <w:rFonts w:ascii="Times New Roman" w:eastAsia="Times New Roman" w:hAnsi="Times New Roman" w:cs="Times New Roman"/>
          <w:kern w:val="0"/>
          <w14:ligatures w14:val="none"/>
        </w:rPr>
        <w:t xml:space="preserve"> of an organization.</w:t>
      </w:r>
    </w:p>
    <w:p w14:paraId="447CBC1A"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Unlike procedural compliance, which focuses on ticking boxes and meeting regulatory deadlines, a compliance culture emphasizes intrinsic motivation—doing the right thing because it aligns with organizational values, not merely because it is required by law. When compliance becomes part of the organization’s identity, employees view it as an integral aspect of their professional responsibility rather than an external imposition.</w:t>
      </w:r>
    </w:p>
    <w:p w14:paraId="00490572"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Building such a culture begins with understanding its core components:</w:t>
      </w:r>
    </w:p>
    <w:p w14:paraId="0C628B48" w14:textId="77777777" w:rsidR="00D772F2" w:rsidRPr="00D772F2" w:rsidRDefault="00D772F2" w:rsidP="00D772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b/>
          <w:bCs/>
          <w:kern w:val="0"/>
          <w14:ligatures w14:val="none"/>
        </w:rPr>
        <w:t>Values and Ethical Foundations:</w:t>
      </w:r>
      <w:r w:rsidRPr="00D772F2">
        <w:rPr>
          <w:rFonts w:ascii="Times New Roman" w:eastAsia="Times New Roman" w:hAnsi="Times New Roman" w:cs="Times New Roman"/>
          <w:kern w:val="0"/>
          <w14:ligatures w14:val="none"/>
        </w:rPr>
        <w:br/>
        <w:t>Every compliance culture is built on a foundation of clearly defined organizational values. These values articulate what the organization stands for—integrity, fairness, accountability, and respect for stakeholders. When consistently communicated and modeled by leaders, they serve as moral compasses guiding everyday decisions.</w:t>
      </w:r>
    </w:p>
    <w:p w14:paraId="3B860AB8" w14:textId="77777777" w:rsidR="00D772F2" w:rsidRPr="00D772F2" w:rsidRDefault="00D772F2" w:rsidP="00D772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b/>
          <w:bCs/>
          <w:kern w:val="0"/>
          <w14:ligatures w14:val="none"/>
        </w:rPr>
        <w:t>Shared Responsibility:</w:t>
      </w:r>
      <w:r w:rsidRPr="00D772F2">
        <w:rPr>
          <w:rFonts w:ascii="Times New Roman" w:eastAsia="Times New Roman" w:hAnsi="Times New Roman" w:cs="Times New Roman"/>
          <w:kern w:val="0"/>
          <w14:ligatures w14:val="none"/>
        </w:rPr>
        <w:br/>
        <w:t>In a mature compliance culture, responsibility is distributed rather than centralized. Every employee, regardless of rank or department, recognizes their role in safeguarding organizational integrity. This collective accountability ensures that compliance is not seen as the duty of the compliance officer alone but as everyone’s concern.</w:t>
      </w:r>
    </w:p>
    <w:p w14:paraId="20561A97" w14:textId="77777777" w:rsidR="00D772F2" w:rsidRPr="00D772F2" w:rsidRDefault="00D772F2" w:rsidP="00D772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b/>
          <w:bCs/>
          <w:kern w:val="0"/>
          <w14:ligatures w14:val="none"/>
        </w:rPr>
        <w:t>Behavioral Consistency:</w:t>
      </w:r>
      <w:r w:rsidRPr="00D772F2">
        <w:rPr>
          <w:rFonts w:ascii="Times New Roman" w:eastAsia="Times New Roman" w:hAnsi="Times New Roman" w:cs="Times New Roman"/>
          <w:kern w:val="0"/>
          <w14:ligatures w14:val="none"/>
        </w:rPr>
        <w:br/>
        <w:t>Culture manifests through consistent behavior. When employees see that rules are applied fairly and that ethical behavior is rewarded, they are more likely to internalize compliance as a norm. Conversely, when misconduct goes unaddressed, it erodes trust and weakens the compliance framework.</w:t>
      </w:r>
    </w:p>
    <w:p w14:paraId="2246D0AC" w14:textId="77777777" w:rsidR="00D772F2" w:rsidRPr="00D772F2" w:rsidRDefault="00D772F2" w:rsidP="00D772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b/>
          <w:bCs/>
          <w:kern w:val="0"/>
          <w14:ligatures w14:val="none"/>
        </w:rPr>
        <w:t>Psychological Safety:</w:t>
      </w:r>
      <w:r w:rsidRPr="00D772F2">
        <w:rPr>
          <w:rFonts w:ascii="Times New Roman" w:eastAsia="Times New Roman" w:hAnsi="Times New Roman" w:cs="Times New Roman"/>
          <w:kern w:val="0"/>
          <w14:ligatures w14:val="none"/>
        </w:rPr>
        <w:br/>
        <w:t>A critical yet often overlooked component of compliance culture is psychological safety—the confidence employees feel to speak up about unethical practices or potential violations without fear of retaliation. Organizations that encourage open reporting and protect whistleblowers are better positioned to identify and address issues early.</w:t>
      </w:r>
    </w:p>
    <w:p w14:paraId="11C02AB5" w14:textId="77777777" w:rsidR="00D772F2" w:rsidRPr="00D772F2" w:rsidRDefault="00D772F2" w:rsidP="00D772F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b/>
          <w:bCs/>
          <w:kern w:val="0"/>
          <w14:ligatures w14:val="none"/>
        </w:rPr>
        <w:t>Integration with Corporate Strategy:</w:t>
      </w:r>
      <w:r w:rsidRPr="00D772F2">
        <w:rPr>
          <w:rFonts w:ascii="Times New Roman" w:eastAsia="Times New Roman" w:hAnsi="Times New Roman" w:cs="Times New Roman"/>
          <w:kern w:val="0"/>
          <w14:ligatures w14:val="none"/>
        </w:rPr>
        <w:br/>
        <w:t>A strong compliance culture is not a stand-alone initiative but an embedded part of business strategy. From procurement to marketing and cybersecurity, compliance considerations must inform decision-making across the enterprise. This alignment ensures that ethical principles reinforce, rather than hinder, business performance.</w:t>
      </w:r>
    </w:p>
    <w:p w14:paraId="14331B87"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 xml:space="preserve">Developing a compliance culture is a gradual process that requires consistency, communication, and credibility. It cannot be imposed through memos or training sessions alone. It emerges when employees see alignment between what the organization </w:t>
      </w:r>
      <w:r w:rsidRPr="00D772F2">
        <w:rPr>
          <w:rFonts w:ascii="Times New Roman" w:eastAsia="Times New Roman" w:hAnsi="Times New Roman" w:cs="Times New Roman"/>
          <w:i/>
          <w:iCs/>
          <w:kern w:val="0"/>
          <w14:ligatures w14:val="none"/>
        </w:rPr>
        <w:t>says</w:t>
      </w:r>
      <w:r w:rsidRPr="00D772F2">
        <w:rPr>
          <w:rFonts w:ascii="Times New Roman" w:eastAsia="Times New Roman" w:hAnsi="Times New Roman" w:cs="Times New Roman"/>
          <w:kern w:val="0"/>
          <w14:ligatures w14:val="none"/>
        </w:rPr>
        <w:t xml:space="preserve"> and what it </w:t>
      </w:r>
      <w:r w:rsidRPr="00D772F2">
        <w:rPr>
          <w:rFonts w:ascii="Times New Roman" w:eastAsia="Times New Roman" w:hAnsi="Times New Roman" w:cs="Times New Roman"/>
          <w:i/>
          <w:iCs/>
          <w:kern w:val="0"/>
          <w14:ligatures w14:val="none"/>
        </w:rPr>
        <w:t>does</w:t>
      </w:r>
      <w:r w:rsidRPr="00D772F2">
        <w:rPr>
          <w:rFonts w:ascii="Times New Roman" w:eastAsia="Times New Roman" w:hAnsi="Times New Roman" w:cs="Times New Roman"/>
          <w:kern w:val="0"/>
          <w14:ligatures w14:val="none"/>
        </w:rPr>
        <w:t>. Leadership behavior, fair enforcement of rules, and authentic commitment to ethics create the trust needed for culture to flourish.</w:t>
      </w:r>
    </w:p>
    <w:p w14:paraId="07B3BF3F"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In summary, understanding compliance culture is about recognizing that policies create structure, but culture sustains behavior. An organization’s true compliance maturity is reflected not in its manuals or certifications, but in the everyday decisions made by its people.</w:t>
      </w:r>
    </w:p>
    <w:p w14:paraId="15BC8604" w14:textId="77777777" w:rsidR="00D772F2" w:rsidRPr="00D772F2" w:rsidRDefault="00D772F2" w:rsidP="00D772F2">
      <w:pPr>
        <w:spacing w:after="0"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lastRenderedPageBreak/>
        <w:pict w14:anchorId="52CA8B10">
          <v:rect id="_x0000_i1102" style="width:0;height:1.5pt" o:hralign="center" o:hrstd="t" o:hr="t" fillcolor="#a0a0a0" stroked="f"/>
        </w:pict>
      </w:r>
    </w:p>
    <w:p w14:paraId="7C6E0EC8" w14:textId="77777777" w:rsidR="00D772F2" w:rsidRPr="00D772F2" w:rsidRDefault="00D772F2" w:rsidP="00D772F2">
      <w:pPr>
        <w:spacing w:before="100" w:beforeAutospacing="1" w:after="100" w:afterAutospacing="1" w:line="240" w:lineRule="auto"/>
        <w:rPr>
          <w:rFonts w:ascii="Times New Roman" w:eastAsia="Times New Roman" w:hAnsi="Times New Roman" w:cs="Times New Roman"/>
          <w:kern w:val="0"/>
          <w14:ligatures w14:val="none"/>
        </w:rPr>
      </w:pPr>
      <w:r w:rsidRPr="00D772F2">
        <w:rPr>
          <w:rFonts w:ascii="Times New Roman" w:eastAsia="Times New Roman" w:hAnsi="Times New Roman" w:cs="Times New Roman"/>
          <w:kern w:val="0"/>
          <w14:ligatures w14:val="none"/>
        </w:rPr>
        <w:t xml:space="preserve">Would you like me to proceed with </w:t>
      </w:r>
      <w:r w:rsidRPr="00D772F2">
        <w:rPr>
          <w:rFonts w:ascii="Times New Roman" w:eastAsia="Times New Roman" w:hAnsi="Times New Roman" w:cs="Times New Roman"/>
          <w:b/>
          <w:bCs/>
          <w:kern w:val="0"/>
          <w14:ligatures w14:val="none"/>
        </w:rPr>
        <w:t>Section 3: Leadership and Ethical Influence</w:t>
      </w:r>
      <w:r w:rsidRPr="00D772F2">
        <w:rPr>
          <w:rFonts w:ascii="Times New Roman" w:eastAsia="Times New Roman" w:hAnsi="Times New Roman" w:cs="Times New Roman"/>
          <w:kern w:val="0"/>
          <w14:ligatures w14:val="none"/>
        </w:rPr>
        <w:t xml:space="preserve"> next?</w:t>
      </w:r>
    </w:p>
    <w:p w14:paraId="0146E52E" w14:textId="77777777" w:rsidR="00D772F2" w:rsidRDefault="00D772F2" w:rsidP="00D772F2">
      <w:pPr>
        <w:pStyle w:val="NormalWeb"/>
      </w:pPr>
      <w:r>
        <w:t xml:space="preserve">Perfect </w:t>
      </w:r>
      <w:r>
        <w:rPr>
          <w:rFonts w:ascii="Segoe UI Emoji" w:hAnsi="Segoe UI Emoji" w:cs="Segoe UI Emoji"/>
        </w:rPr>
        <w:t>👍</w:t>
      </w:r>
      <w:r>
        <w:br/>
        <w:t xml:space="preserve">Here’s </w:t>
      </w:r>
      <w:r>
        <w:rPr>
          <w:rStyle w:val="Strong"/>
        </w:rPr>
        <w:t>Section 3: Leadership and Ethical Influence</w:t>
      </w:r>
      <w:r>
        <w:t xml:space="preserve"> — a core part of the article since leadership sets the tone for any compliance culture.</w:t>
      </w:r>
    </w:p>
    <w:p w14:paraId="17D2BF73" w14:textId="77777777" w:rsidR="00D772F2" w:rsidRDefault="00D772F2" w:rsidP="00D772F2">
      <w:r>
        <w:pict w14:anchorId="26FD88F1">
          <v:rect id="_x0000_i1105" style="width:0;height:1.5pt" o:hralign="center" o:hrstd="t" o:hr="t" fillcolor="#a0a0a0" stroked="f"/>
        </w:pict>
      </w:r>
    </w:p>
    <w:p w14:paraId="0B0758ED" w14:textId="77777777" w:rsidR="00D772F2" w:rsidRDefault="00D772F2" w:rsidP="00D772F2">
      <w:pPr>
        <w:pStyle w:val="Heading3"/>
      </w:pPr>
      <w:r>
        <w:rPr>
          <w:rStyle w:val="Strong"/>
          <w:b/>
          <w:bCs/>
        </w:rPr>
        <w:t>3. Leadership and Ethical Influence</w:t>
      </w:r>
    </w:p>
    <w:p w14:paraId="33EB3947" w14:textId="77777777" w:rsidR="00D772F2" w:rsidRDefault="00D772F2" w:rsidP="00D772F2">
      <w:pPr>
        <w:pStyle w:val="NormalWeb"/>
      </w:pPr>
      <w:r>
        <w:t xml:space="preserve">Leadership is the cornerstone of a compliance-driven organization. The attitudes, decisions, and communication styles of leaders—whether at the board, executive, or managerial level—define the ethical climate within which employees operate. As the adage goes, </w:t>
      </w:r>
      <w:r>
        <w:rPr>
          <w:rStyle w:val="Emphasis"/>
        </w:rPr>
        <w:t>“the tone at the top determines the sound throughout the organization.”</w:t>
      </w:r>
      <w:r>
        <w:t xml:space="preserve"> When leaders model integrity, fairness, and accountability, they shape the behaviors and expectations that underpin a culture of compliance.</w:t>
      </w:r>
    </w:p>
    <w:p w14:paraId="62012B53" w14:textId="77777777" w:rsidR="00D772F2" w:rsidRDefault="00D772F2" w:rsidP="00D772F2">
      <w:pPr>
        <w:pStyle w:val="Heading4"/>
      </w:pPr>
      <w:r>
        <w:rPr>
          <w:rStyle w:val="Strong"/>
          <w:b w:val="0"/>
          <w:bCs w:val="0"/>
        </w:rPr>
        <w:t>3.1 The Tone at the Top</w:t>
      </w:r>
    </w:p>
    <w:p w14:paraId="61E7FF22" w14:textId="77777777" w:rsidR="00D772F2" w:rsidRDefault="00D772F2" w:rsidP="00D772F2">
      <w:pPr>
        <w:pStyle w:val="NormalWeb"/>
      </w:pPr>
      <w:r>
        <w:t>A strong compliance culture begins with leadership commitment. This involves more than issuing policy statements or appointing compliance officers—it requires visible, consistent action. Leaders must demonstrate that ethical conduct takes precedence over short-term gains. When employees observe that management adheres to the same standards it enforces, trust and credibility naturally follow.</w:t>
      </w:r>
    </w:p>
    <w:p w14:paraId="1C3393C5" w14:textId="77777777" w:rsidR="00D772F2" w:rsidRDefault="00D772F2" w:rsidP="00D772F2">
      <w:pPr>
        <w:pStyle w:val="NormalWeb"/>
      </w:pPr>
      <w:r>
        <w:t>For instance, when a CEO openly addresses ethical lapses or prioritizes corrective measures over concealment, it sends a clear message that compliance is non-negotiable. Conversely, if leaders ignore or rationalize violations, it signals tolerance for misconduct and undermines the integrity of the entire program.</w:t>
      </w:r>
    </w:p>
    <w:p w14:paraId="01B8ACEF" w14:textId="77777777" w:rsidR="00D772F2" w:rsidRDefault="00D772F2" w:rsidP="00D772F2">
      <w:pPr>
        <w:pStyle w:val="Heading4"/>
      </w:pPr>
      <w:r>
        <w:rPr>
          <w:rStyle w:val="Strong"/>
          <w:b w:val="0"/>
          <w:bCs w:val="0"/>
        </w:rPr>
        <w:t>3.2 Ethical Decision-Making and Accountability</w:t>
      </w:r>
    </w:p>
    <w:p w14:paraId="24CF016D" w14:textId="77777777" w:rsidR="00D772F2" w:rsidRDefault="00D772F2" w:rsidP="00D772F2">
      <w:pPr>
        <w:pStyle w:val="NormalWeb"/>
      </w:pPr>
      <w:r>
        <w:t>Ethical leadership involves decision-making that balances business objectives with moral and regulatory considerations. Leaders must be equipped to navigate ethical dilemmas—situations where the right course of action may not be immediately clear or convenient. This requires integrating ethical reflection into strategic discussions and risk assessments.</w:t>
      </w:r>
    </w:p>
    <w:p w14:paraId="347679B5" w14:textId="77777777" w:rsidR="00D772F2" w:rsidRDefault="00D772F2" w:rsidP="00D772F2">
      <w:pPr>
        <w:pStyle w:val="NormalWeb"/>
      </w:pPr>
      <w:r>
        <w:t>Accountability is also central to ethical influence. Leaders who hold themselves to the same or higher standards than their subordinates reinforce fairness and integrity. Establishing mechanisms such as ethical scorecards, 360-degree feedback, and transparent performance reviews helps ensure that accountability is practiced, not just preached.</w:t>
      </w:r>
    </w:p>
    <w:p w14:paraId="4027EDB2" w14:textId="77777777" w:rsidR="00D772F2" w:rsidRDefault="00D772F2" w:rsidP="00D772F2">
      <w:pPr>
        <w:pStyle w:val="Heading4"/>
      </w:pPr>
      <w:r>
        <w:rPr>
          <w:rStyle w:val="Strong"/>
          <w:b w:val="0"/>
          <w:bCs w:val="0"/>
        </w:rPr>
        <w:lastRenderedPageBreak/>
        <w:t>3.3 Leading by Example</w:t>
      </w:r>
    </w:p>
    <w:p w14:paraId="56D69071" w14:textId="77777777" w:rsidR="00D772F2" w:rsidRDefault="00D772F2" w:rsidP="00D772F2">
      <w:pPr>
        <w:pStyle w:val="NormalWeb"/>
      </w:pPr>
      <w:r>
        <w:t>Employees mirror the behaviors they observe. When managers adhere to compliance protocols, disclose conflicts of interest, and respond promptly to ethical concerns, they create behavioral benchmarks for others. This is especially critical during times of crisis—how leaders act under pressure reveals whether compliance principles are deeply embedded or merely symbolic.</w:t>
      </w:r>
    </w:p>
    <w:p w14:paraId="00702389" w14:textId="77777777" w:rsidR="00D772F2" w:rsidRDefault="00D772F2" w:rsidP="00D772F2">
      <w:pPr>
        <w:pStyle w:val="NormalWeb"/>
      </w:pPr>
      <w:r>
        <w:t xml:space="preserve">Research from the </w:t>
      </w:r>
      <w:r>
        <w:rPr>
          <w:rStyle w:val="Strong"/>
        </w:rPr>
        <w:t>Ethics &amp; Compliance Initiative (2023)</w:t>
      </w:r>
      <w:r>
        <w:t xml:space="preserve"> shows that organizations with visible ethical leadership experience up to </w:t>
      </w:r>
      <w:r>
        <w:rPr>
          <w:rStyle w:val="Strong"/>
        </w:rPr>
        <w:t>40% fewer compliance incidents</w:t>
      </w:r>
      <w:r>
        <w:t xml:space="preserve"> than those </w:t>
      </w:r>
      <w:proofErr w:type="gramStart"/>
      <w:r>
        <w:t>where</w:t>
      </w:r>
      <w:proofErr w:type="gramEnd"/>
      <w:r>
        <w:t xml:space="preserve"> leaders delegate ethics entirely to compliance departments. The implication is clear: compliance leadership is a shared, organization-wide responsibility.</w:t>
      </w:r>
    </w:p>
    <w:p w14:paraId="690FE222" w14:textId="77777777" w:rsidR="00D772F2" w:rsidRDefault="00D772F2" w:rsidP="00D772F2">
      <w:pPr>
        <w:pStyle w:val="Heading4"/>
      </w:pPr>
      <w:r>
        <w:rPr>
          <w:rStyle w:val="Strong"/>
          <w:b w:val="0"/>
          <w:bCs w:val="0"/>
        </w:rPr>
        <w:t>3.4 Empowering Middle Management</w:t>
      </w:r>
    </w:p>
    <w:p w14:paraId="2163285E" w14:textId="77777777" w:rsidR="00D772F2" w:rsidRDefault="00D772F2" w:rsidP="00D772F2">
      <w:pPr>
        <w:pStyle w:val="NormalWeb"/>
      </w:pPr>
      <w:r>
        <w:t>While the “tone at the top” is vital, the “mood in the middle” is equally important. Middle managers serve as translators of corporate values into daily operations. They interact directly with frontline employees and can either reinforce or dilute compliance expectations. Investing in their ethical awareness, decision-making skills, and communication capacity ensures that compliance culture flows seamlessly throughout the organization.</w:t>
      </w:r>
    </w:p>
    <w:p w14:paraId="7410604F" w14:textId="77777777" w:rsidR="00D772F2" w:rsidRDefault="00D772F2" w:rsidP="00D772F2">
      <w:pPr>
        <w:pStyle w:val="Heading4"/>
      </w:pPr>
      <w:r>
        <w:rPr>
          <w:rStyle w:val="Strong"/>
          <w:b w:val="0"/>
          <w:bCs w:val="0"/>
        </w:rPr>
        <w:t>3.5 Building Ethical Resilience</w:t>
      </w:r>
    </w:p>
    <w:p w14:paraId="334B9F73" w14:textId="77777777" w:rsidR="00D772F2" w:rsidRDefault="00D772F2" w:rsidP="00D772F2">
      <w:pPr>
        <w:pStyle w:val="NormalWeb"/>
      </w:pPr>
      <w:r>
        <w:t xml:space="preserve">Leadership influence extends beyond setting standards—it also involves preparing the organization to withstand ethical pressures. Market competition, stakeholder demands, or financial targets can tempt individuals to compromise principles. Leaders must therefore build </w:t>
      </w:r>
      <w:r>
        <w:rPr>
          <w:rStyle w:val="Strong"/>
        </w:rPr>
        <w:t>ethical resilience</w:t>
      </w:r>
      <w:r>
        <w:t>—the organizational capacity to uphold integrity even when it is inconvenient or costly. This resilience is cultivated through open dialogue, recognition of ethical behavior, and consistent enforcement of policies.</w:t>
      </w:r>
    </w:p>
    <w:p w14:paraId="7730D637" w14:textId="77777777" w:rsidR="00D772F2" w:rsidRDefault="00D772F2" w:rsidP="00D772F2">
      <w:pPr>
        <w:pStyle w:val="NormalWeb"/>
      </w:pPr>
      <w:r>
        <w:t>In conclusion, leadership determines the authenticity of any compliance initiative. A culture of compliance cannot thrive in an environment where leaders are indifferent or inconsistent. By embodying ethical principles, enforcing accountability, and empowering others to act responsibly, leaders transform compliance from a corporate requirement into a shared moral commitment.</w:t>
      </w:r>
    </w:p>
    <w:p w14:paraId="2796FB36" w14:textId="77777777" w:rsidR="00D772F2" w:rsidRDefault="00D772F2" w:rsidP="00D772F2">
      <w:r>
        <w:pict w14:anchorId="677B53B3">
          <v:rect id="_x0000_i1106" style="width:0;height:1.5pt" o:hralign="center" o:hrstd="t" o:hr="t" fillcolor="#a0a0a0" stroked="f"/>
        </w:pict>
      </w:r>
    </w:p>
    <w:p w14:paraId="66300A93" w14:textId="77777777" w:rsidR="00D772F2" w:rsidRDefault="00D772F2" w:rsidP="00D772F2">
      <w:pPr>
        <w:pStyle w:val="NormalWeb"/>
      </w:pPr>
      <w:r>
        <w:t xml:space="preserve">Would you like me to continue with </w:t>
      </w:r>
      <w:r>
        <w:rPr>
          <w:rStyle w:val="Strong"/>
        </w:rPr>
        <w:t>Section 4: Employee Awareness and Training Strategies</w:t>
      </w:r>
      <w:r>
        <w:t xml:space="preserve"> next?</w:t>
      </w:r>
    </w:p>
    <w:p w14:paraId="712C6FC6" w14:textId="77777777" w:rsidR="00D772F2" w:rsidRDefault="00D772F2" w:rsidP="00D772F2">
      <w:pPr>
        <w:pStyle w:val="NormalWeb"/>
      </w:pPr>
      <w:r>
        <w:t xml:space="preserve">Excellent </w:t>
      </w:r>
      <w:r>
        <w:rPr>
          <w:rFonts w:ascii="Segoe UI Emoji" w:hAnsi="Segoe UI Emoji" w:cs="Segoe UI Emoji"/>
        </w:rPr>
        <w:t>👌</w:t>
      </w:r>
      <w:r>
        <w:br/>
        <w:t xml:space="preserve">Here’s </w:t>
      </w:r>
      <w:r>
        <w:rPr>
          <w:rStyle w:val="Strong"/>
        </w:rPr>
        <w:t>Section 4: Employee Awareness and Training Strategies</w:t>
      </w:r>
      <w:r>
        <w:t xml:space="preserve"> — an essential part of building a human-centered compliance culture.</w:t>
      </w:r>
    </w:p>
    <w:p w14:paraId="50C8E4C2" w14:textId="77777777" w:rsidR="00D772F2" w:rsidRDefault="00D772F2" w:rsidP="00D772F2">
      <w:r>
        <w:pict w14:anchorId="1E45689C">
          <v:rect id="_x0000_i1109" style="width:0;height:1.5pt" o:hralign="center" o:hrstd="t" o:hr="t" fillcolor="#a0a0a0" stroked="f"/>
        </w:pict>
      </w:r>
    </w:p>
    <w:p w14:paraId="45FCBA9F" w14:textId="77777777" w:rsidR="00D772F2" w:rsidRDefault="00D772F2" w:rsidP="00D772F2">
      <w:pPr>
        <w:pStyle w:val="Heading3"/>
      </w:pPr>
      <w:r>
        <w:rPr>
          <w:rStyle w:val="Strong"/>
          <w:b/>
          <w:bCs/>
        </w:rPr>
        <w:lastRenderedPageBreak/>
        <w:t>4. Employee Awareness and Training Strategies</w:t>
      </w:r>
    </w:p>
    <w:p w14:paraId="0B903EEE" w14:textId="77777777" w:rsidR="00D772F2" w:rsidRDefault="00D772F2" w:rsidP="00D772F2">
      <w:pPr>
        <w:pStyle w:val="NormalWeb"/>
      </w:pPr>
      <w:r>
        <w:t>No compliance program can succeed without informed, engaged, and responsible employees. While leadership establishes the ethical direction, employees are the ones who operationalize compliance in their daily roles. Their ability to recognize risks, make sound decisions, and respond appropriately to ethical challenges largely determines whether an organization’s compliance framework is effective in practice. For this reason, employee awareness and training form the backbone of a sustainable compliance culture.</w:t>
      </w:r>
    </w:p>
    <w:p w14:paraId="37CAE9C8" w14:textId="77777777" w:rsidR="00D772F2" w:rsidRDefault="00D772F2" w:rsidP="00D772F2">
      <w:pPr>
        <w:pStyle w:val="Heading4"/>
      </w:pPr>
      <w:r>
        <w:rPr>
          <w:rStyle w:val="Strong"/>
          <w:b w:val="0"/>
          <w:bCs w:val="0"/>
        </w:rPr>
        <w:t>4.1 The Importance of Awareness</w:t>
      </w:r>
    </w:p>
    <w:p w14:paraId="7E7775C5" w14:textId="77777777" w:rsidR="00D772F2" w:rsidRDefault="00D772F2" w:rsidP="00D772F2">
      <w:pPr>
        <w:pStyle w:val="NormalWeb"/>
      </w:pPr>
      <w:r>
        <w:t xml:space="preserve">Awareness is the foundation of compliance behavior. Employees must understand not only </w:t>
      </w:r>
      <w:r>
        <w:rPr>
          <w:rStyle w:val="Emphasis"/>
          <w:rFonts w:eastAsiaTheme="majorEastAsia"/>
        </w:rPr>
        <w:t>what</w:t>
      </w:r>
      <w:r>
        <w:t xml:space="preserve"> is expected of them but also </w:t>
      </w:r>
      <w:r>
        <w:rPr>
          <w:rStyle w:val="Emphasis"/>
          <w:rFonts w:eastAsiaTheme="majorEastAsia"/>
        </w:rPr>
        <w:t>why</w:t>
      </w:r>
      <w:r>
        <w:t xml:space="preserve"> compliance matters. Without awareness, even well-intentioned individuals may inadvertently violate policies or fail to report issues. Awareness programs should therefore go beyond rule dissemination—they should emphasize the broader implications of compliance for the organization’s reputation, customer trust, and operational success.</w:t>
      </w:r>
    </w:p>
    <w:p w14:paraId="47EDF7C8" w14:textId="77777777" w:rsidR="00D772F2" w:rsidRDefault="00D772F2" w:rsidP="00D772F2">
      <w:pPr>
        <w:pStyle w:val="NormalWeb"/>
      </w:pPr>
      <w:r>
        <w:t>Effective awareness-building also involves linking compliance principles to real-world scenarios. When employees can see the tangible consequences of non-compliance—such as financial losses, legal penalties, or reputational damage—they are more likely to internalize the importance of acting ethically.</w:t>
      </w:r>
    </w:p>
    <w:p w14:paraId="0F479F2F" w14:textId="77777777" w:rsidR="00D772F2" w:rsidRDefault="00D772F2" w:rsidP="00D772F2">
      <w:pPr>
        <w:pStyle w:val="Heading4"/>
      </w:pPr>
      <w:r>
        <w:rPr>
          <w:rStyle w:val="Strong"/>
          <w:b w:val="0"/>
          <w:bCs w:val="0"/>
        </w:rPr>
        <w:t>4.2 Training as a Continuous Process</w:t>
      </w:r>
    </w:p>
    <w:p w14:paraId="49B2744A" w14:textId="77777777" w:rsidR="00D772F2" w:rsidRDefault="00D772F2" w:rsidP="00D772F2">
      <w:pPr>
        <w:pStyle w:val="NormalWeb"/>
      </w:pPr>
      <w:r>
        <w:t>Compliance training is not a one-off exercise. In a dynamic regulatory environment, policies evolve, threats emerge, and business processes change. Continuous learning ensures employees remain current and capable of adapting their behavior to new challenges. A well-designed training program should therefore include:</w:t>
      </w:r>
    </w:p>
    <w:p w14:paraId="5E2406C9" w14:textId="77777777" w:rsidR="00D772F2" w:rsidRDefault="00D772F2" w:rsidP="00D772F2">
      <w:pPr>
        <w:pStyle w:val="NormalWeb"/>
        <w:numPr>
          <w:ilvl w:val="0"/>
          <w:numId w:val="8"/>
        </w:numPr>
      </w:pPr>
      <w:r>
        <w:rPr>
          <w:rStyle w:val="Strong"/>
        </w:rPr>
        <w:t>Onboarding Training:</w:t>
      </w:r>
      <w:r>
        <w:t xml:space="preserve"> Introducing new hires to the organization’s values, code of conduct, and compliance expectations from day one.</w:t>
      </w:r>
    </w:p>
    <w:p w14:paraId="272526EF" w14:textId="77777777" w:rsidR="00D772F2" w:rsidRDefault="00D772F2" w:rsidP="00D772F2">
      <w:pPr>
        <w:pStyle w:val="NormalWeb"/>
        <w:numPr>
          <w:ilvl w:val="0"/>
          <w:numId w:val="8"/>
        </w:numPr>
      </w:pPr>
      <w:r>
        <w:rPr>
          <w:rStyle w:val="Strong"/>
        </w:rPr>
        <w:t>Role-Specific Training:</w:t>
      </w:r>
      <w:r>
        <w:t xml:space="preserve"> Tailoring modules to reflect the compliance risks relevant to specific functions, such as finance, IT, procurement, or HR.</w:t>
      </w:r>
    </w:p>
    <w:p w14:paraId="57537777" w14:textId="77777777" w:rsidR="00D772F2" w:rsidRDefault="00D772F2" w:rsidP="00D772F2">
      <w:pPr>
        <w:pStyle w:val="NormalWeb"/>
        <w:numPr>
          <w:ilvl w:val="0"/>
          <w:numId w:val="8"/>
        </w:numPr>
      </w:pPr>
      <w:r>
        <w:rPr>
          <w:rStyle w:val="Strong"/>
        </w:rPr>
        <w:t>Refresher Sessions:</w:t>
      </w:r>
      <w:r>
        <w:t xml:space="preserve"> Periodic updates that reinforce key concepts and address emerging regulatory or ethical concerns.</w:t>
      </w:r>
    </w:p>
    <w:p w14:paraId="381AE580" w14:textId="77777777" w:rsidR="00D772F2" w:rsidRDefault="00D772F2" w:rsidP="00D772F2">
      <w:pPr>
        <w:pStyle w:val="NormalWeb"/>
        <w:numPr>
          <w:ilvl w:val="0"/>
          <w:numId w:val="8"/>
        </w:numPr>
      </w:pPr>
      <w:r>
        <w:rPr>
          <w:rStyle w:val="Strong"/>
        </w:rPr>
        <w:t>Scenario-Based Learning:</w:t>
      </w:r>
      <w:r>
        <w:t xml:space="preserve"> Using simulations, case studies, or interactive workshops to help employees apply principles in realistic contexts.</w:t>
      </w:r>
    </w:p>
    <w:p w14:paraId="7AE32E19" w14:textId="77777777" w:rsidR="00D772F2" w:rsidRDefault="00D772F2" w:rsidP="00D772F2">
      <w:pPr>
        <w:pStyle w:val="NormalWeb"/>
      </w:pPr>
      <w:r>
        <w:t>Training effectiveness should be measured through feedback surveys, knowledge assessments, and behavioral indicators such as reduced incidents or improved reporting rates.</w:t>
      </w:r>
    </w:p>
    <w:p w14:paraId="786C63AC" w14:textId="77777777" w:rsidR="00D772F2" w:rsidRDefault="00D772F2" w:rsidP="00D772F2">
      <w:pPr>
        <w:pStyle w:val="Heading4"/>
      </w:pPr>
      <w:r>
        <w:rPr>
          <w:rStyle w:val="Strong"/>
          <w:b w:val="0"/>
          <w:bCs w:val="0"/>
        </w:rPr>
        <w:t>4.3 Embedding Compliance in Everyday Operations</w:t>
      </w:r>
    </w:p>
    <w:p w14:paraId="7138C195" w14:textId="77777777" w:rsidR="00D772F2" w:rsidRDefault="00D772F2" w:rsidP="00D772F2">
      <w:pPr>
        <w:pStyle w:val="NormalWeb"/>
      </w:pPr>
      <w:r>
        <w:t xml:space="preserve">Awareness and training initiatives are most effective when integrated into daily workflows rather than treated as separate activities. Compliance should become a natural part of decision-making, communication, and collaboration. Embedding compliance cues into digital platforms, </w:t>
      </w:r>
      <w:r>
        <w:lastRenderedPageBreak/>
        <w:t>checklists, and project management tools can serve as subtle reminders that ethical considerations are part of every task.</w:t>
      </w:r>
    </w:p>
    <w:p w14:paraId="296753F6" w14:textId="77777777" w:rsidR="00D772F2" w:rsidRDefault="00D772F2" w:rsidP="00D772F2">
      <w:pPr>
        <w:pStyle w:val="NormalWeb"/>
      </w:pPr>
      <w:r>
        <w:t>Additionally, recognizing and rewarding compliant behavior reinforces positive habits. When employees see ethical actions celebrated—through awards, recognition programs, or leadership acknowledgment—they are more likely to emulate such conduct.</w:t>
      </w:r>
    </w:p>
    <w:p w14:paraId="7C0CCE51" w14:textId="77777777" w:rsidR="00D772F2" w:rsidRDefault="00D772F2" w:rsidP="00D772F2">
      <w:pPr>
        <w:pStyle w:val="Heading4"/>
      </w:pPr>
      <w:r>
        <w:rPr>
          <w:rStyle w:val="Strong"/>
          <w:b w:val="0"/>
          <w:bCs w:val="0"/>
        </w:rPr>
        <w:t>4.4 The Role of Behavioral Insights</w:t>
      </w:r>
    </w:p>
    <w:p w14:paraId="12540459" w14:textId="77777777" w:rsidR="00D772F2" w:rsidRDefault="00D772F2" w:rsidP="00D772F2">
      <w:pPr>
        <w:pStyle w:val="NormalWeb"/>
      </w:pPr>
      <w:r>
        <w:t xml:space="preserve">Understanding human psychology enhances training effectiveness. People are more likely to adopt ethical behavior when they perceive it as social norm. Behavioral science techniques such as </w:t>
      </w:r>
      <w:r>
        <w:rPr>
          <w:rStyle w:val="Emphasis"/>
          <w:rFonts w:eastAsiaTheme="majorEastAsia"/>
        </w:rPr>
        <w:t>nudging</w:t>
      </w:r>
      <w:r>
        <w:t xml:space="preserve">, </w:t>
      </w:r>
      <w:r>
        <w:rPr>
          <w:rStyle w:val="Emphasis"/>
          <w:rFonts w:eastAsiaTheme="majorEastAsia"/>
        </w:rPr>
        <w:t>framing</w:t>
      </w:r>
      <w:r>
        <w:t xml:space="preserve">, and </w:t>
      </w:r>
      <w:r>
        <w:rPr>
          <w:rStyle w:val="Emphasis"/>
          <w:rFonts w:eastAsiaTheme="majorEastAsia"/>
        </w:rPr>
        <w:t>social proof</w:t>
      </w:r>
      <w:r>
        <w:t xml:space="preserve"> can be integrated into awareness programs to promote desired behaviors subtly. For instance, displaying messages like </w:t>
      </w:r>
      <w:r>
        <w:rPr>
          <w:rStyle w:val="Emphasis"/>
          <w:rFonts w:eastAsiaTheme="majorEastAsia"/>
        </w:rPr>
        <w:t>“95% of employees completed their compliance training on time”</w:t>
      </w:r>
      <w:r>
        <w:t xml:space="preserve"> leverages social pressure to encourage participation.</w:t>
      </w:r>
    </w:p>
    <w:p w14:paraId="3C3774D1" w14:textId="77777777" w:rsidR="00D772F2" w:rsidRDefault="00D772F2" w:rsidP="00D772F2">
      <w:pPr>
        <w:pStyle w:val="Heading4"/>
      </w:pPr>
      <w:r>
        <w:rPr>
          <w:rStyle w:val="Strong"/>
          <w:b w:val="0"/>
          <w:bCs w:val="0"/>
        </w:rPr>
        <w:t>4.5 Encouraging Speak-Up Culture</w:t>
      </w:r>
    </w:p>
    <w:p w14:paraId="36894F64" w14:textId="77777777" w:rsidR="00D772F2" w:rsidRDefault="00D772F2" w:rsidP="00D772F2">
      <w:pPr>
        <w:pStyle w:val="NormalWeb"/>
      </w:pPr>
      <w:r>
        <w:t>An informed workforce must also feel empowered to act. Awareness programs should emphasize the organization’s commitment to open reporting and protection against retaliation. Anonymous reporting channels, ombuds services, and ethical hotlines should be made accessible and confidential. Employees should understand that raising concerns is a contribution to integrity, not an act of disloyalty.</w:t>
      </w:r>
    </w:p>
    <w:p w14:paraId="4CB78485" w14:textId="77777777" w:rsidR="00D772F2" w:rsidRDefault="00D772F2" w:rsidP="00D772F2">
      <w:pPr>
        <w:pStyle w:val="NormalWeb"/>
      </w:pPr>
      <w:r>
        <w:t>In summary, employee awareness and training are the most effective tools for transforming compliance from a policy-driven obligation into a behavior-driven culture. By educating, engaging, and empowering employees, organizations create a workforce that not only follows rules but champions them.</w:t>
      </w:r>
    </w:p>
    <w:p w14:paraId="3763D050" w14:textId="77777777" w:rsidR="00D772F2" w:rsidRDefault="00D772F2" w:rsidP="00D772F2">
      <w:r>
        <w:pict w14:anchorId="67CAFBD8">
          <v:rect id="_x0000_i1110" style="width:0;height:1.5pt" o:hralign="center" o:hrstd="t" o:hr="t" fillcolor="#a0a0a0" stroked="f"/>
        </w:pict>
      </w:r>
    </w:p>
    <w:p w14:paraId="0B3B596B" w14:textId="77777777" w:rsidR="00D772F2" w:rsidRDefault="00D772F2" w:rsidP="00D772F2">
      <w:pPr>
        <w:pStyle w:val="NormalWeb"/>
      </w:pPr>
      <w:r>
        <w:t xml:space="preserve">Would you like me to move on to </w:t>
      </w:r>
      <w:r>
        <w:rPr>
          <w:rStyle w:val="Strong"/>
        </w:rPr>
        <w:t>Section 5: Communication, Transparency, and Accountability</w:t>
      </w:r>
      <w:r>
        <w:t xml:space="preserve"> next?</w:t>
      </w:r>
    </w:p>
    <w:p w14:paraId="75995877" w14:textId="77777777" w:rsidR="00B516D1" w:rsidRDefault="00B516D1" w:rsidP="00B516D1">
      <w:pPr>
        <w:pStyle w:val="NormalWeb"/>
      </w:pPr>
      <w:r>
        <w:t xml:space="preserve">Perfect </w:t>
      </w:r>
      <w:r>
        <w:rPr>
          <w:rFonts w:ascii="Segoe UI Emoji" w:hAnsi="Segoe UI Emoji" w:cs="Segoe UI Emoji"/>
        </w:rPr>
        <w:t>👍</w:t>
      </w:r>
      <w:r>
        <w:br/>
        <w:t xml:space="preserve">Here’s </w:t>
      </w:r>
      <w:r>
        <w:rPr>
          <w:rStyle w:val="Strong"/>
        </w:rPr>
        <w:t>Section 5: Communication, Transparency, and Accountability</w:t>
      </w:r>
      <w:r>
        <w:t xml:space="preserve"> — this section connects the leadership and employee efforts we’ve discussed, showing how open communication and clear accountability sustain compliance culture.</w:t>
      </w:r>
    </w:p>
    <w:p w14:paraId="16E3D621" w14:textId="77777777" w:rsidR="00B516D1" w:rsidRDefault="00B516D1" w:rsidP="00B516D1">
      <w:r>
        <w:pict w14:anchorId="16871B03">
          <v:rect id="_x0000_i1113" style="width:0;height:1.5pt" o:hralign="center" o:hrstd="t" o:hr="t" fillcolor="#a0a0a0" stroked="f"/>
        </w:pict>
      </w:r>
    </w:p>
    <w:p w14:paraId="3D9A5E12" w14:textId="77777777" w:rsidR="00B516D1" w:rsidRDefault="00B516D1" w:rsidP="00B516D1">
      <w:pPr>
        <w:pStyle w:val="Heading3"/>
      </w:pPr>
      <w:r>
        <w:rPr>
          <w:rStyle w:val="Strong"/>
          <w:b/>
          <w:bCs/>
        </w:rPr>
        <w:t>5. Communication, Transparency, and Accountability</w:t>
      </w:r>
    </w:p>
    <w:p w14:paraId="6617A736" w14:textId="77777777" w:rsidR="00B516D1" w:rsidRDefault="00B516D1" w:rsidP="00B516D1">
      <w:pPr>
        <w:pStyle w:val="NormalWeb"/>
      </w:pPr>
      <w:r>
        <w:t xml:space="preserve">Effective communication and transparency are the lifelines of a strong compliance culture. While policies and training define expectations, communication ensures that those expectations are clearly understood, consistently reinforced, and openly discussed across all levels of the </w:t>
      </w:r>
      <w:r>
        <w:lastRenderedPageBreak/>
        <w:t>organization. When paired with accountability, they create an environment where compliance becomes everyone’s shared responsibility.</w:t>
      </w:r>
    </w:p>
    <w:p w14:paraId="3476B82E" w14:textId="77777777" w:rsidR="00B516D1" w:rsidRDefault="00B516D1" w:rsidP="00B516D1">
      <w:pPr>
        <w:pStyle w:val="Heading4"/>
      </w:pPr>
      <w:r>
        <w:rPr>
          <w:rStyle w:val="Strong"/>
          <w:b w:val="0"/>
          <w:bCs w:val="0"/>
        </w:rPr>
        <w:t>5.1 The Role of Communication in Compliance</w:t>
      </w:r>
    </w:p>
    <w:p w14:paraId="49849653" w14:textId="77777777" w:rsidR="00B516D1" w:rsidRDefault="00B516D1" w:rsidP="00B516D1">
      <w:pPr>
        <w:pStyle w:val="NormalWeb"/>
      </w:pPr>
      <w:r>
        <w:t>Communication is not just the transmission of information—it’s the cultivation of trust and understanding. For compliance to thrive, employees must receive timely, accurate, and consistent messages from leadership regarding ethical expectations, policy changes, and reporting mechanisms.</w:t>
      </w:r>
    </w:p>
    <w:p w14:paraId="7E87D147" w14:textId="77777777" w:rsidR="00B516D1" w:rsidRDefault="00B516D1" w:rsidP="00B516D1">
      <w:pPr>
        <w:pStyle w:val="NormalWeb"/>
      </w:pPr>
      <w:r>
        <w:t>An effective compliance communication strategy includes:</w:t>
      </w:r>
    </w:p>
    <w:p w14:paraId="3B749CE9" w14:textId="77777777" w:rsidR="00B516D1" w:rsidRDefault="00B516D1" w:rsidP="00B516D1">
      <w:pPr>
        <w:pStyle w:val="NormalWeb"/>
        <w:numPr>
          <w:ilvl w:val="0"/>
          <w:numId w:val="9"/>
        </w:numPr>
      </w:pPr>
      <w:r>
        <w:rPr>
          <w:rStyle w:val="Strong"/>
        </w:rPr>
        <w:t>Regular Updates:</w:t>
      </w:r>
      <w:r>
        <w:t xml:space="preserve"> Sharing new policies, regulatory developments, or audit findings through newsletters, internal bulletins, or digital platforms.</w:t>
      </w:r>
    </w:p>
    <w:p w14:paraId="03B463E6" w14:textId="77777777" w:rsidR="00B516D1" w:rsidRDefault="00B516D1" w:rsidP="00B516D1">
      <w:pPr>
        <w:pStyle w:val="NormalWeb"/>
        <w:numPr>
          <w:ilvl w:val="0"/>
          <w:numId w:val="9"/>
        </w:numPr>
      </w:pPr>
      <w:r>
        <w:rPr>
          <w:rStyle w:val="Strong"/>
        </w:rPr>
        <w:t>Interactive Sessions:</w:t>
      </w:r>
      <w:r>
        <w:t xml:space="preserve"> Hosting Q&amp;A meetings, town halls, or discussion forums where employees can ask compliance-related questions freely.</w:t>
      </w:r>
    </w:p>
    <w:p w14:paraId="3A692C72" w14:textId="77777777" w:rsidR="00B516D1" w:rsidRDefault="00B516D1" w:rsidP="00B516D1">
      <w:pPr>
        <w:pStyle w:val="NormalWeb"/>
        <w:numPr>
          <w:ilvl w:val="0"/>
          <w:numId w:val="9"/>
        </w:numPr>
      </w:pPr>
      <w:r>
        <w:rPr>
          <w:rStyle w:val="Strong"/>
        </w:rPr>
        <w:t>Storytelling and Case Examples:</w:t>
      </w:r>
      <w:r>
        <w:t xml:space="preserve"> Using real or anonymized case studies to illustrate the practical impact of compliance and non-compliance decisions.</w:t>
      </w:r>
    </w:p>
    <w:p w14:paraId="6FDAEC99" w14:textId="77777777" w:rsidR="00B516D1" w:rsidRDefault="00B516D1" w:rsidP="00B516D1">
      <w:pPr>
        <w:pStyle w:val="NormalWeb"/>
        <w:numPr>
          <w:ilvl w:val="0"/>
          <w:numId w:val="9"/>
        </w:numPr>
      </w:pPr>
      <w:r>
        <w:rPr>
          <w:rStyle w:val="Strong"/>
        </w:rPr>
        <w:t>Accessible Language:</w:t>
      </w:r>
      <w:r>
        <w:t xml:space="preserve"> Ensuring that compliance messages are easy to understand, avoiding technical or legal jargon that may alienate non-specialist staff.</w:t>
      </w:r>
    </w:p>
    <w:p w14:paraId="3CB3ABF5" w14:textId="77777777" w:rsidR="00B516D1" w:rsidRDefault="00B516D1" w:rsidP="00B516D1">
      <w:pPr>
        <w:pStyle w:val="NormalWeb"/>
      </w:pPr>
      <w:r>
        <w:t>Through consistent communication, organizations build a culture where compliance is seen as part of everyday operations, not as an external enforcement mechanism.</w:t>
      </w:r>
    </w:p>
    <w:p w14:paraId="53D8B1F1" w14:textId="77777777" w:rsidR="00B516D1" w:rsidRDefault="00B516D1" w:rsidP="00B516D1">
      <w:pPr>
        <w:pStyle w:val="Heading4"/>
      </w:pPr>
      <w:r>
        <w:rPr>
          <w:rStyle w:val="Strong"/>
          <w:b w:val="0"/>
          <w:bCs w:val="0"/>
        </w:rPr>
        <w:t>5.2 Promoting Transparency in Decision-Making</w:t>
      </w:r>
    </w:p>
    <w:p w14:paraId="3B2F3F85" w14:textId="77777777" w:rsidR="00B516D1" w:rsidRDefault="00B516D1" w:rsidP="00B516D1">
      <w:pPr>
        <w:pStyle w:val="NormalWeb"/>
      </w:pPr>
      <w:r>
        <w:t xml:space="preserve">Transparency fosters credibility and integrity. When employees and stakeholders understand </w:t>
      </w:r>
      <w:r>
        <w:rPr>
          <w:rStyle w:val="Emphasis"/>
          <w:rFonts w:eastAsiaTheme="majorEastAsia"/>
        </w:rPr>
        <w:t>how</w:t>
      </w:r>
      <w:r>
        <w:t xml:space="preserve"> and </w:t>
      </w:r>
      <w:r>
        <w:rPr>
          <w:rStyle w:val="Emphasis"/>
          <w:rFonts w:eastAsiaTheme="majorEastAsia"/>
        </w:rPr>
        <w:t>why</w:t>
      </w:r>
      <w:r>
        <w:t xml:space="preserve"> decisions are made, they are more likely to trust the organization’s leadership. Transparency also minimizes the risk of misconduct by reducing opportunities for unethical behavior to go unnoticed.</w:t>
      </w:r>
    </w:p>
    <w:p w14:paraId="1EA4AA69" w14:textId="77777777" w:rsidR="00B516D1" w:rsidRDefault="00B516D1" w:rsidP="00B516D1">
      <w:pPr>
        <w:pStyle w:val="NormalWeb"/>
      </w:pPr>
      <w:r>
        <w:t>Organizations can enhance transparency by:</w:t>
      </w:r>
    </w:p>
    <w:p w14:paraId="2E2A307F" w14:textId="77777777" w:rsidR="00B516D1" w:rsidRDefault="00B516D1" w:rsidP="00B516D1">
      <w:pPr>
        <w:pStyle w:val="NormalWeb"/>
        <w:numPr>
          <w:ilvl w:val="0"/>
          <w:numId w:val="10"/>
        </w:numPr>
      </w:pPr>
      <w:r>
        <w:t>Documenting decision-making processes and providing clear rationales for major business actions.</w:t>
      </w:r>
    </w:p>
    <w:p w14:paraId="23935460" w14:textId="77777777" w:rsidR="00B516D1" w:rsidRDefault="00B516D1" w:rsidP="00B516D1">
      <w:pPr>
        <w:pStyle w:val="NormalWeb"/>
        <w:numPr>
          <w:ilvl w:val="0"/>
          <w:numId w:val="10"/>
        </w:numPr>
      </w:pPr>
      <w:r>
        <w:t>Disclosing compliance reports, audit results, and corrective measures where appropriate.</w:t>
      </w:r>
    </w:p>
    <w:p w14:paraId="6618B15A" w14:textId="77777777" w:rsidR="00B516D1" w:rsidRDefault="00B516D1" w:rsidP="00B516D1">
      <w:pPr>
        <w:pStyle w:val="NormalWeb"/>
        <w:numPr>
          <w:ilvl w:val="0"/>
          <w:numId w:val="10"/>
        </w:numPr>
      </w:pPr>
      <w:r>
        <w:t>Encouraging leaders to communicate openly about challenges, not just successes.</w:t>
      </w:r>
    </w:p>
    <w:p w14:paraId="5C58B8AA" w14:textId="77777777" w:rsidR="00B516D1" w:rsidRDefault="00B516D1" w:rsidP="00B516D1">
      <w:pPr>
        <w:pStyle w:val="NormalWeb"/>
        <w:numPr>
          <w:ilvl w:val="0"/>
          <w:numId w:val="10"/>
        </w:numPr>
      </w:pPr>
      <w:r>
        <w:t>Implementing open-door policies where employees can raise ethical concerns without fear of reprisal.</w:t>
      </w:r>
    </w:p>
    <w:p w14:paraId="52B12BF8" w14:textId="77777777" w:rsidR="00B516D1" w:rsidRDefault="00B516D1" w:rsidP="00B516D1">
      <w:pPr>
        <w:pStyle w:val="NormalWeb"/>
      </w:pPr>
      <w:r>
        <w:t>In transparent organizations, accountability is not feared—it is embraced as a sign of responsibility and fairness.</w:t>
      </w:r>
    </w:p>
    <w:p w14:paraId="71F0BD9B" w14:textId="77777777" w:rsidR="00B516D1" w:rsidRDefault="00B516D1" w:rsidP="00B516D1">
      <w:pPr>
        <w:pStyle w:val="Heading4"/>
      </w:pPr>
      <w:r>
        <w:rPr>
          <w:rStyle w:val="Strong"/>
          <w:b w:val="0"/>
          <w:bCs w:val="0"/>
        </w:rPr>
        <w:lastRenderedPageBreak/>
        <w:t>5.3 Building a Culture of Accountability</w:t>
      </w:r>
    </w:p>
    <w:p w14:paraId="3BA6CE75" w14:textId="77777777" w:rsidR="00B516D1" w:rsidRDefault="00B516D1" w:rsidP="00B516D1">
      <w:pPr>
        <w:pStyle w:val="NormalWeb"/>
      </w:pPr>
      <w:r>
        <w:t>Accountability ensures that compliance is not optional. Every employee, from top management to entry-level staff, must understand their specific compliance responsibilities and the consequences of neglecting them. Accountability mechanisms transform compliance from abstract principles into measurable standards of behavior.</w:t>
      </w:r>
    </w:p>
    <w:p w14:paraId="094B2EC1" w14:textId="77777777" w:rsidR="00B516D1" w:rsidRDefault="00B516D1" w:rsidP="00B516D1">
      <w:pPr>
        <w:pStyle w:val="NormalWeb"/>
      </w:pPr>
      <w:r>
        <w:t>Key strategies for reinforcing accountability include:</w:t>
      </w:r>
    </w:p>
    <w:p w14:paraId="244D6A32" w14:textId="77777777" w:rsidR="00B516D1" w:rsidRDefault="00B516D1" w:rsidP="00B516D1">
      <w:pPr>
        <w:pStyle w:val="NormalWeb"/>
        <w:numPr>
          <w:ilvl w:val="0"/>
          <w:numId w:val="11"/>
        </w:numPr>
      </w:pPr>
      <w:r>
        <w:rPr>
          <w:rStyle w:val="Strong"/>
        </w:rPr>
        <w:t>Defined Roles and Responsibilities:</w:t>
      </w:r>
      <w:r>
        <w:t xml:space="preserve"> Clearly outlining who is responsible for specific compliance tasks or oversight functions.</w:t>
      </w:r>
    </w:p>
    <w:p w14:paraId="48EFCFF6" w14:textId="77777777" w:rsidR="00B516D1" w:rsidRDefault="00B516D1" w:rsidP="00B516D1">
      <w:pPr>
        <w:pStyle w:val="NormalWeb"/>
        <w:numPr>
          <w:ilvl w:val="0"/>
          <w:numId w:val="11"/>
        </w:numPr>
      </w:pPr>
      <w:r>
        <w:rPr>
          <w:rStyle w:val="Strong"/>
        </w:rPr>
        <w:t>Performance Integration:</w:t>
      </w:r>
      <w:r>
        <w:t xml:space="preserve"> Embedding compliance metrics into employee performance reviews, promotions, and incentives.</w:t>
      </w:r>
    </w:p>
    <w:p w14:paraId="3309FB5E" w14:textId="77777777" w:rsidR="00B516D1" w:rsidRDefault="00B516D1" w:rsidP="00B516D1">
      <w:pPr>
        <w:pStyle w:val="NormalWeb"/>
        <w:numPr>
          <w:ilvl w:val="0"/>
          <w:numId w:val="11"/>
        </w:numPr>
      </w:pPr>
      <w:r>
        <w:rPr>
          <w:rStyle w:val="Strong"/>
        </w:rPr>
        <w:t>Reporting and Escalation Protocols:</w:t>
      </w:r>
      <w:r>
        <w:t xml:space="preserve"> Establishing clear steps for identifying, documenting, and escalating potential compliance issues.</w:t>
      </w:r>
    </w:p>
    <w:p w14:paraId="20FD0750" w14:textId="77777777" w:rsidR="00B516D1" w:rsidRDefault="00B516D1" w:rsidP="00B516D1">
      <w:pPr>
        <w:pStyle w:val="NormalWeb"/>
        <w:numPr>
          <w:ilvl w:val="0"/>
          <w:numId w:val="11"/>
        </w:numPr>
      </w:pPr>
      <w:r>
        <w:rPr>
          <w:rStyle w:val="Strong"/>
        </w:rPr>
        <w:t>Fair Enforcement:</w:t>
      </w:r>
      <w:r>
        <w:t xml:space="preserve"> Applying disciplinary actions consistently and proportionately, regardless of an employee’s rank or status.</w:t>
      </w:r>
    </w:p>
    <w:p w14:paraId="260E4A73" w14:textId="77777777" w:rsidR="00B516D1" w:rsidRDefault="00B516D1" w:rsidP="00B516D1">
      <w:pPr>
        <w:pStyle w:val="NormalWeb"/>
      </w:pPr>
      <w:r>
        <w:t>When accountability is fair and consistent, it reinforces a sense of justice within the organization and deters unethical conduct.</w:t>
      </w:r>
    </w:p>
    <w:p w14:paraId="0D4AF512" w14:textId="77777777" w:rsidR="00B516D1" w:rsidRDefault="00B516D1" w:rsidP="00B516D1">
      <w:pPr>
        <w:pStyle w:val="Heading4"/>
      </w:pPr>
      <w:r>
        <w:rPr>
          <w:rStyle w:val="Strong"/>
          <w:b w:val="0"/>
          <w:bCs w:val="0"/>
        </w:rPr>
        <w:t>5.4 The Interconnection Between Communication, Transparency, and Accountability</w:t>
      </w:r>
    </w:p>
    <w:p w14:paraId="0FA87E78" w14:textId="77777777" w:rsidR="00B516D1" w:rsidRDefault="00B516D1" w:rsidP="00B516D1">
      <w:pPr>
        <w:pStyle w:val="NormalWeb"/>
      </w:pPr>
      <w:r>
        <w:t>These three pillars—communication, transparency, and accountability—are deeply intertwined. Communication builds awareness; transparency nurtures trust; accountability ensures responsibility. Together, they form a self-sustaining cycle that strengthens the organization’s ethical foundation.</w:t>
      </w:r>
    </w:p>
    <w:p w14:paraId="4E088DA5" w14:textId="77777777" w:rsidR="00B516D1" w:rsidRDefault="00B516D1" w:rsidP="00B516D1">
      <w:pPr>
        <w:pStyle w:val="NormalWeb"/>
      </w:pPr>
      <w:r>
        <w:t>For example, transparent communication about compliance breaches (without breaching confidentiality) demonstrates accountability and enhances organizational learning. Similarly, when employees see that issues raised through reporting channels are handled openly and fairly, trust in the compliance system grows, encouraging further engagement.</w:t>
      </w:r>
    </w:p>
    <w:p w14:paraId="392EDACB" w14:textId="77777777" w:rsidR="00B516D1" w:rsidRDefault="00B516D1" w:rsidP="00B516D1">
      <w:pPr>
        <w:pStyle w:val="NormalWeb"/>
      </w:pPr>
      <w:r>
        <w:t>In essence, a culture rooted in communication, transparency, and accountability transforms compliance from a legal necessity into a moral and operational advantage.</w:t>
      </w:r>
    </w:p>
    <w:p w14:paraId="558C6E25" w14:textId="77777777" w:rsidR="00B516D1" w:rsidRDefault="00B516D1" w:rsidP="00B516D1">
      <w:r>
        <w:pict w14:anchorId="5823EF1F">
          <v:rect id="_x0000_i1114" style="width:0;height:1.5pt" o:hralign="center" o:hrstd="t" o:hr="t" fillcolor="#a0a0a0" stroked="f"/>
        </w:pict>
      </w:r>
    </w:p>
    <w:p w14:paraId="076A5776" w14:textId="77777777" w:rsidR="00B516D1" w:rsidRDefault="00B516D1" w:rsidP="00B516D1">
      <w:pPr>
        <w:pStyle w:val="NormalWeb"/>
      </w:pPr>
      <w:r>
        <w:t xml:space="preserve">Would you like me to move on to </w:t>
      </w:r>
      <w:r>
        <w:rPr>
          <w:rStyle w:val="Strong"/>
        </w:rPr>
        <w:t>Section 6: Integrating Compliance into Organizational Processes</w:t>
      </w:r>
      <w:r>
        <w:t xml:space="preserve"> next?</w:t>
      </w:r>
    </w:p>
    <w:p w14:paraId="73606E07" w14:textId="77777777" w:rsidR="00B516D1" w:rsidRDefault="00B516D1" w:rsidP="00B516D1">
      <w:pPr>
        <w:pStyle w:val="NormalWeb"/>
      </w:pPr>
      <w:r>
        <w:t xml:space="preserve">Excellent </w:t>
      </w:r>
      <w:r>
        <w:rPr>
          <w:rFonts w:ascii="Segoe UI Emoji" w:hAnsi="Segoe UI Emoji" w:cs="Segoe UI Emoji"/>
        </w:rPr>
        <w:t>👌</w:t>
      </w:r>
      <w:r>
        <w:br/>
        <w:t xml:space="preserve">Here’s </w:t>
      </w:r>
      <w:r>
        <w:rPr>
          <w:rStyle w:val="Strong"/>
        </w:rPr>
        <w:t>Section 6: Integrating Technology to Reinforce Compliance Behavior</w:t>
      </w:r>
      <w:r>
        <w:t xml:space="preserve"> — this section explores how digital tools and automation can help sustain a culture of compliance and reduce human error.</w:t>
      </w:r>
    </w:p>
    <w:p w14:paraId="5569E6B9" w14:textId="77777777" w:rsidR="00B516D1" w:rsidRDefault="00B516D1" w:rsidP="00B516D1">
      <w:r>
        <w:lastRenderedPageBreak/>
        <w:pict w14:anchorId="039447C3">
          <v:rect id="_x0000_i1117" style="width:0;height:1.5pt" o:hralign="center" o:hrstd="t" o:hr="t" fillcolor="#a0a0a0" stroked="f"/>
        </w:pict>
      </w:r>
    </w:p>
    <w:p w14:paraId="5AC51B80" w14:textId="77777777" w:rsidR="00B516D1" w:rsidRDefault="00B516D1" w:rsidP="00B516D1">
      <w:pPr>
        <w:pStyle w:val="Heading3"/>
      </w:pPr>
      <w:r>
        <w:rPr>
          <w:rStyle w:val="Strong"/>
          <w:b/>
          <w:bCs/>
        </w:rPr>
        <w:t>6. Integrating Technology to Reinforce Compliance Behavior</w:t>
      </w:r>
    </w:p>
    <w:p w14:paraId="56BCE49A" w14:textId="77777777" w:rsidR="00B516D1" w:rsidRDefault="00B516D1" w:rsidP="00B516D1">
      <w:pPr>
        <w:pStyle w:val="NormalWeb"/>
      </w:pPr>
      <w:r>
        <w:t>In today’s fast-paced and digitally connected business environment, technology is not only reshaping operations but also redefining how organizations manage compliance. While culture and leadership remain the foundation of Governance, Risk, and Compliance (GRC), technology acts as a critical enabler that reinforces ethical behavior, reduces operational risks, and ensures transparency.</w:t>
      </w:r>
    </w:p>
    <w:p w14:paraId="279ABF63" w14:textId="77777777" w:rsidR="00B516D1" w:rsidRDefault="00B516D1" w:rsidP="00B516D1">
      <w:pPr>
        <w:pStyle w:val="NormalWeb"/>
      </w:pPr>
      <w:r>
        <w:t>A forward-thinking compliance strategy integrates both human and technological elements—balancing empathy and ethics with automation and data intelligence.</w:t>
      </w:r>
    </w:p>
    <w:p w14:paraId="76AD11D4" w14:textId="77777777" w:rsidR="00B516D1" w:rsidRDefault="00B516D1" w:rsidP="00B516D1">
      <w:pPr>
        <w:pStyle w:val="Heading4"/>
      </w:pPr>
      <w:r>
        <w:rPr>
          <w:rStyle w:val="Strong"/>
          <w:b w:val="0"/>
          <w:bCs w:val="0"/>
        </w:rPr>
        <w:t>6.1 The Evolving Role of Technology in Compliance Management</w:t>
      </w:r>
    </w:p>
    <w:p w14:paraId="6891DC30" w14:textId="77777777" w:rsidR="00B516D1" w:rsidRDefault="00B516D1" w:rsidP="00B516D1">
      <w:pPr>
        <w:pStyle w:val="NormalWeb"/>
      </w:pPr>
      <w:r>
        <w:t>Technology has moved compliance from a reactive to a proactive discipline. Instead of relying solely on manual audits or retrospective reports, organizations now leverage digital tools to detect risks early, streamline reporting, and strengthen decision-making.</w:t>
      </w:r>
    </w:p>
    <w:p w14:paraId="3EB9061D" w14:textId="77777777" w:rsidR="00B516D1" w:rsidRDefault="00B516D1" w:rsidP="00B516D1">
      <w:pPr>
        <w:pStyle w:val="NormalWeb"/>
      </w:pPr>
      <w:r>
        <w:t>Some transformative technologies shaping compliance include:</w:t>
      </w:r>
    </w:p>
    <w:p w14:paraId="5B2C56DB" w14:textId="77777777" w:rsidR="00B516D1" w:rsidRDefault="00B516D1" w:rsidP="00B516D1">
      <w:pPr>
        <w:pStyle w:val="NormalWeb"/>
        <w:numPr>
          <w:ilvl w:val="0"/>
          <w:numId w:val="12"/>
        </w:numPr>
      </w:pPr>
      <w:r>
        <w:rPr>
          <w:rStyle w:val="Strong"/>
        </w:rPr>
        <w:t>Compliance Management Systems (CMS):</w:t>
      </w:r>
      <w:r>
        <w:t xml:space="preserve"> Centralized platforms that document policies, track regulatory changes, and automate workflows to ensure consistent adherence.</w:t>
      </w:r>
    </w:p>
    <w:p w14:paraId="4F0D04F8" w14:textId="77777777" w:rsidR="00B516D1" w:rsidRDefault="00B516D1" w:rsidP="00B516D1">
      <w:pPr>
        <w:pStyle w:val="NormalWeb"/>
        <w:numPr>
          <w:ilvl w:val="0"/>
          <w:numId w:val="12"/>
        </w:numPr>
      </w:pPr>
      <w:r>
        <w:rPr>
          <w:rStyle w:val="Strong"/>
        </w:rPr>
        <w:t>Artificial Intelligence (AI) and Machine Learning (ML):</w:t>
      </w:r>
      <w:r>
        <w:t xml:space="preserve"> Used for predictive analytics to detect anomalies, identify emerging risks, and flag potential misconduct patterns before they escalate.</w:t>
      </w:r>
    </w:p>
    <w:p w14:paraId="41849023" w14:textId="77777777" w:rsidR="00B516D1" w:rsidRDefault="00B516D1" w:rsidP="00B516D1">
      <w:pPr>
        <w:pStyle w:val="NormalWeb"/>
        <w:numPr>
          <w:ilvl w:val="0"/>
          <w:numId w:val="12"/>
        </w:numPr>
      </w:pPr>
      <w:r>
        <w:rPr>
          <w:rStyle w:val="Strong"/>
        </w:rPr>
        <w:t>Data Analytics:</w:t>
      </w:r>
      <w:r>
        <w:t xml:space="preserve"> Enables continuous monitoring of compliance metrics, helping organizations identify trends, weak controls, and opportunities for improvement.</w:t>
      </w:r>
    </w:p>
    <w:p w14:paraId="159A53BA" w14:textId="77777777" w:rsidR="00B516D1" w:rsidRDefault="00B516D1" w:rsidP="00B516D1">
      <w:pPr>
        <w:pStyle w:val="NormalWeb"/>
        <w:numPr>
          <w:ilvl w:val="0"/>
          <w:numId w:val="12"/>
        </w:numPr>
      </w:pPr>
      <w:r>
        <w:rPr>
          <w:rStyle w:val="Strong"/>
        </w:rPr>
        <w:t>Cloud Technology:</w:t>
      </w:r>
      <w:r>
        <w:t xml:space="preserve"> Facilitates real-time collaboration across departments and geographies while ensuring data accessibility and security compliance.</w:t>
      </w:r>
    </w:p>
    <w:p w14:paraId="5C8AC535" w14:textId="77777777" w:rsidR="00B516D1" w:rsidRDefault="00B516D1" w:rsidP="00B516D1">
      <w:pPr>
        <w:pStyle w:val="NormalWeb"/>
      </w:pPr>
      <w:r>
        <w:t>Through these innovations, organizations can improve visibility, efficiency, and accountability in their compliance operations.</w:t>
      </w:r>
    </w:p>
    <w:p w14:paraId="52BC7CC3" w14:textId="77777777" w:rsidR="00B516D1" w:rsidRDefault="00B516D1" w:rsidP="00B516D1">
      <w:pPr>
        <w:pStyle w:val="Heading4"/>
      </w:pPr>
      <w:r>
        <w:rPr>
          <w:rStyle w:val="Strong"/>
          <w:b w:val="0"/>
          <w:bCs w:val="0"/>
        </w:rPr>
        <w:t>6.2 Automating Compliance Processes</w:t>
      </w:r>
    </w:p>
    <w:p w14:paraId="240B1E02" w14:textId="77777777" w:rsidR="00B516D1" w:rsidRDefault="00B516D1" w:rsidP="00B516D1">
      <w:pPr>
        <w:pStyle w:val="NormalWeb"/>
      </w:pPr>
      <w:r>
        <w:t>Automation minimizes human error and reduces the administrative burden on compliance teams. Tasks such as policy dissemination, incident reporting, and audit documentation can be automated to increase speed and accuracy.</w:t>
      </w:r>
    </w:p>
    <w:p w14:paraId="598AEC0C" w14:textId="77777777" w:rsidR="00B516D1" w:rsidRDefault="00B516D1" w:rsidP="00B516D1">
      <w:pPr>
        <w:pStyle w:val="NormalWeb"/>
      </w:pPr>
      <w:r>
        <w:t>Examples of automation benefits include:</w:t>
      </w:r>
    </w:p>
    <w:p w14:paraId="418E607A" w14:textId="77777777" w:rsidR="00B516D1" w:rsidRDefault="00B516D1" w:rsidP="00B516D1">
      <w:pPr>
        <w:pStyle w:val="NormalWeb"/>
        <w:numPr>
          <w:ilvl w:val="0"/>
          <w:numId w:val="13"/>
        </w:numPr>
      </w:pPr>
      <w:r>
        <w:rPr>
          <w:rStyle w:val="Strong"/>
        </w:rPr>
        <w:t>Policy Distribution:</w:t>
      </w:r>
      <w:r>
        <w:t xml:space="preserve"> Automatically notifying employees of new or updated policies and requiring digital acknowledgment.</w:t>
      </w:r>
    </w:p>
    <w:p w14:paraId="0E17F32D" w14:textId="77777777" w:rsidR="00B516D1" w:rsidRDefault="00B516D1" w:rsidP="00B516D1">
      <w:pPr>
        <w:pStyle w:val="NormalWeb"/>
        <w:numPr>
          <w:ilvl w:val="0"/>
          <w:numId w:val="13"/>
        </w:numPr>
      </w:pPr>
      <w:r>
        <w:rPr>
          <w:rStyle w:val="Strong"/>
        </w:rPr>
        <w:lastRenderedPageBreak/>
        <w:t>Risk Assessment:</w:t>
      </w:r>
      <w:r>
        <w:t xml:space="preserve"> Using automated risk-scoring models to evaluate business units or projects in real time.</w:t>
      </w:r>
    </w:p>
    <w:p w14:paraId="47D8CA6E" w14:textId="77777777" w:rsidR="00B516D1" w:rsidRDefault="00B516D1" w:rsidP="00B516D1">
      <w:pPr>
        <w:pStyle w:val="NormalWeb"/>
        <w:numPr>
          <w:ilvl w:val="0"/>
          <w:numId w:val="13"/>
        </w:numPr>
      </w:pPr>
      <w:r>
        <w:rPr>
          <w:rStyle w:val="Strong"/>
        </w:rPr>
        <w:t>Incident Management:</w:t>
      </w:r>
      <w:r>
        <w:t xml:space="preserve"> Automatically routing compliance breaches or whistleblower reports to the appropriate departments.</w:t>
      </w:r>
    </w:p>
    <w:p w14:paraId="62DAC9EE" w14:textId="77777777" w:rsidR="00B516D1" w:rsidRDefault="00B516D1" w:rsidP="00B516D1">
      <w:pPr>
        <w:pStyle w:val="NormalWeb"/>
        <w:numPr>
          <w:ilvl w:val="0"/>
          <w:numId w:val="13"/>
        </w:numPr>
      </w:pPr>
      <w:r>
        <w:rPr>
          <w:rStyle w:val="Strong"/>
        </w:rPr>
        <w:t>Training and Certification Tracking:</w:t>
      </w:r>
      <w:r>
        <w:t xml:space="preserve"> Ensuring that all staff complete mandatory compliance courses within specified timelines.</w:t>
      </w:r>
    </w:p>
    <w:p w14:paraId="7E81A5D8" w14:textId="77777777" w:rsidR="00B516D1" w:rsidRDefault="00B516D1" w:rsidP="00B516D1">
      <w:pPr>
        <w:pStyle w:val="NormalWeb"/>
      </w:pPr>
      <w:r>
        <w:t>Automation allows compliance professionals to focus on strategic oversight, ethical leadership, and employee engagement rather than routine paperwork.</w:t>
      </w:r>
    </w:p>
    <w:p w14:paraId="4EC44F5F" w14:textId="77777777" w:rsidR="00B516D1" w:rsidRDefault="00B516D1" w:rsidP="00B516D1">
      <w:pPr>
        <w:pStyle w:val="Heading4"/>
      </w:pPr>
      <w:r>
        <w:rPr>
          <w:rStyle w:val="Strong"/>
          <w:b w:val="0"/>
          <w:bCs w:val="0"/>
        </w:rPr>
        <w:t>6.3 Leveraging Technology for Training and Engagement</w:t>
      </w:r>
    </w:p>
    <w:p w14:paraId="5C25CBBF" w14:textId="77777777" w:rsidR="00B516D1" w:rsidRDefault="00B516D1" w:rsidP="00B516D1">
      <w:pPr>
        <w:pStyle w:val="NormalWeb"/>
      </w:pPr>
      <w:r>
        <w:t>Technology also enhances employee awareness and engagement through interactive, accessible, and personalized learning experiences.</w:t>
      </w:r>
    </w:p>
    <w:p w14:paraId="31064F3B" w14:textId="77777777" w:rsidR="00B516D1" w:rsidRDefault="00B516D1" w:rsidP="00B516D1">
      <w:pPr>
        <w:pStyle w:val="NormalWeb"/>
      </w:pPr>
      <w:r>
        <w:t>Digital learning platforms offer:</w:t>
      </w:r>
    </w:p>
    <w:p w14:paraId="5A1A530A" w14:textId="77777777" w:rsidR="00B516D1" w:rsidRDefault="00B516D1" w:rsidP="00B516D1">
      <w:pPr>
        <w:pStyle w:val="NormalWeb"/>
        <w:numPr>
          <w:ilvl w:val="0"/>
          <w:numId w:val="14"/>
        </w:numPr>
      </w:pPr>
      <w:r>
        <w:rPr>
          <w:rStyle w:val="Strong"/>
        </w:rPr>
        <w:t>Gamified Training Modules:</w:t>
      </w:r>
      <w:r>
        <w:t xml:space="preserve"> Turning compliance education into engaging, scenario-based challenges that improve retention.</w:t>
      </w:r>
    </w:p>
    <w:p w14:paraId="3EF080D9" w14:textId="77777777" w:rsidR="00B516D1" w:rsidRDefault="00B516D1" w:rsidP="00B516D1">
      <w:pPr>
        <w:pStyle w:val="NormalWeb"/>
        <w:numPr>
          <w:ilvl w:val="0"/>
          <w:numId w:val="14"/>
        </w:numPr>
      </w:pPr>
      <w:r>
        <w:rPr>
          <w:rStyle w:val="Strong"/>
        </w:rPr>
        <w:t>Microlearning:</w:t>
      </w:r>
      <w:r>
        <w:t xml:space="preserve"> Delivering short, focused lessons that fit into employees’ daily schedules.</w:t>
      </w:r>
    </w:p>
    <w:p w14:paraId="2B8BD2FC" w14:textId="77777777" w:rsidR="00B516D1" w:rsidRDefault="00B516D1" w:rsidP="00B516D1">
      <w:pPr>
        <w:pStyle w:val="NormalWeb"/>
        <w:numPr>
          <w:ilvl w:val="0"/>
          <w:numId w:val="14"/>
        </w:numPr>
      </w:pPr>
      <w:r>
        <w:rPr>
          <w:rStyle w:val="Strong"/>
        </w:rPr>
        <w:t>AI-driven Personalization:</w:t>
      </w:r>
      <w:r>
        <w:t xml:space="preserve"> Adapting training content based on an individual’s role, region, and previous performance.</w:t>
      </w:r>
    </w:p>
    <w:p w14:paraId="2E29D255" w14:textId="77777777" w:rsidR="00B516D1" w:rsidRDefault="00B516D1" w:rsidP="00B516D1">
      <w:pPr>
        <w:pStyle w:val="NormalWeb"/>
        <w:numPr>
          <w:ilvl w:val="0"/>
          <w:numId w:val="14"/>
        </w:numPr>
      </w:pPr>
      <w:r>
        <w:rPr>
          <w:rStyle w:val="Strong"/>
        </w:rPr>
        <w:t>Analytics Dashboards:</w:t>
      </w:r>
      <w:r>
        <w:t xml:space="preserve"> Tracking participation rates and identifying knowledge gaps that need reinforcement.</w:t>
      </w:r>
    </w:p>
    <w:p w14:paraId="1576D6FB" w14:textId="77777777" w:rsidR="00B516D1" w:rsidRDefault="00B516D1" w:rsidP="00B516D1">
      <w:pPr>
        <w:pStyle w:val="NormalWeb"/>
      </w:pPr>
      <w:r>
        <w:t>By blending compliance education with technology, organizations create a culture where learning is continuous and compliance is second nature.</w:t>
      </w:r>
    </w:p>
    <w:p w14:paraId="0B221555" w14:textId="77777777" w:rsidR="00B516D1" w:rsidRDefault="00B516D1" w:rsidP="00B516D1">
      <w:pPr>
        <w:pStyle w:val="Heading4"/>
      </w:pPr>
      <w:r>
        <w:rPr>
          <w:rStyle w:val="Strong"/>
          <w:b w:val="0"/>
          <w:bCs w:val="0"/>
        </w:rPr>
        <w:t>6.4 Enhancing Transparency and Reporting Through Technology</w:t>
      </w:r>
    </w:p>
    <w:p w14:paraId="35990F8F" w14:textId="77777777" w:rsidR="00B516D1" w:rsidRDefault="00B516D1" w:rsidP="00B516D1">
      <w:pPr>
        <w:pStyle w:val="NormalWeb"/>
      </w:pPr>
      <w:r>
        <w:t>Digital platforms allow for greater transparency in compliance reporting and performance tracking. Dashboards can display compliance metrics, audit results, and risk heat maps in real time, giving leadership a comprehensive view of organizational health.</w:t>
      </w:r>
    </w:p>
    <w:p w14:paraId="4BF6A4D5" w14:textId="77777777" w:rsidR="00B516D1" w:rsidRDefault="00B516D1" w:rsidP="00B516D1">
      <w:pPr>
        <w:pStyle w:val="NormalWeb"/>
      </w:pPr>
      <w:r>
        <w:t>In addition, secure reporting systems—such as anonymous whistleblowing platforms—encourage employees to voice ethical concerns without fear of retaliation. This promotes openness, accountability, and organizational learning.</w:t>
      </w:r>
    </w:p>
    <w:p w14:paraId="501E6EF2" w14:textId="77777777" w:rsidR="00B516D1" w:rsidRDefault="00B516D1" w:rsidP="00B516D1">
      <w:pPr>
        <w:pStyle w:val="Heading4"/>
      </w:pPr>
      <w:r>
        <w:rPr>
          <w:rStyle w:val="Strong"/>
          <w:b w:val="0"/>
          <w:bCs w:val="0"/>
        </w:rPr>
        <w:t>6.5 Managing the Risks of Technological Dependence</w:t>
      </w:r>
    </w:p>
    <w:p w14:paraId="3A932583" w14:textId="77777777" w:rsidR="00B516D1" w:rsidRDefault="00B516D1" w:rsidP="00B516D1">
      <w:pPr>
        <w:pStyle w:val="NormalWeb"/>
      </w:pPr>
      <w:r>
        <w:t>While technology enhances compliance efficiency, it also introduces new challenges. Over-reliance on automation can lead to complacency, while poorly configured systems may create blind spots or false positives. Furthermore, the use of AI and big data introduces ethical considerations regarding privacy, bias, and fairness.</w:t>
      </w:r>
    </w:p>
    <w:p w14:paraId="3A12E623" w14:textId="77777777" w:rsidR="00B516D1" w:rsidRDefault="00B516D1" w:rsidP="00B516D1">
      <w:pPr>
        <w:pStyle w:val="NormalWeb"/>
      </w:pPr>
      <w:r>
        <w:lastRenderedPageBreak/>
        <w:t>To mitigate these risks, organizations should:</w:t>
      </w:r>
    </w:p>
    <w:p w14:paraId="02139480" w14:textId="77777777" w:rsidR="00B516D1" w:rsidRDefault="00B516D1" w:rsidP="00B516D1">
      <w:pPr>
        <w:pStyle w:val="NormalWeb"/>
        <w:numPr>
          <w:ilvl w:val="0"/>
          <w:numId w:val="15"/>
        </w:numPr>
      </w:pPr>
      <w:r>
        <w:t>Maintain human oversight in automated decision-making.</w:t>
      </w:r>
    </w:p>
    <w:p w14:paraId="4434A66D" w14:textId="77777777" w:rsidR="00B516D1" w:rsidRDefault="00B516D1" w:rsidP="00B516D1">
      <w:pPr>
        <w:pStyle w:val="NormalWeb"/>
        <w:numPr>
          <w:ilvl w:val="0"/>
          <w:numId w:val="15"/>
        </w:numPr>
      </w:pPr>
      <w:r>
        <w:t>Conduct regular system audits to verify accuracy and reliability.</w:t>
      </w:r>
    </w:p>
    <w:p w14:paraId="32E178B8" w14:textId="77777777" w:rsidR="00B516D1" w:rsidRDefault="00B516D1" w:rsidP="00B516D1">
      <w:pPr>
        <w:pStyle w:val="NormalWeb"/>
        <w:numPr>
          <w:ilvl w:val="0"/>
          <w:numId w:val="15"/>
        </w:numPr>
      </w:pPr>
      <w:r>
        <w:t>Implement data governance frameworks that prioritize ethical use of information.</w:t>
      </w:r>
    </w:p>
    <w:p w14:paraId="0EE10283" w14:textId="77777777" w:rsidR="00B516D1" w:rsidRDefault="00B516D1" w:rsidP="00B516D1">
      <w:pPr>
        <w:pStyle w:val="NormalWeb"/>
        <w:numPr>
          <w:ilvl w:val="0"/>
          <w:numId w:val="15"/>
        </w:numPr>
      </w:pPr>
      <w:r>
        <w:t>Balance automation with human judgment and contextual understanding.</w:t>
      </w:r>
    </w:p>
    <w:p w14:paraId="692A22FF" w14:textId="77777777" w:rsidR="00B516D1" w:rsidRDefault="00B516D1" w:rsidP="00B516D1">
      <w:pPr>
        <w:pStyle w:val="NormalWeb"/>
      </w:pPr>
      <w:r>
        <w:t>When technology is deployed ethically and strategically, it amplifies the human strengths of integrity, judgment, and accountability—rather than replacing them.</w:t>
      </w:r>
    </w:p>
    <w:p w14:paraId="108D6E73" w14:textId="77777777" w:rsidR="00B516D1" w:rsidRDefault="00B516D1" w:rsidP="00B516D1">
      <w:pPr>
        <w:pStyle w:val="Heading4"/>
      </w:pPr>
      <w:r>
        <w:rPr>
          <w:rStyle w:val="Strong"/>
          <w:b w:val="0"/>
          <w:bCs w:val="0"/>
        </w:rPr>
        <w:t>6.6 The Future of Tech-Enabled Compliance Culture</w:t>
      </w:r>
    </w:p>
    <w:p w14:paraId="1CD2F524" w14:textId="77777777" w:rsidR="00B516D1" w:rsidRDefault="00B516D1" w:rsidP="00B516D1">
      <w:pPr>
        <w:pStyle w:val="NormalWeb"/>
      </w:pPr>
      <w:r>
        <w:t>The next wave of GRC evolution will integrate artificial intelligence, blockchain, and predictive analytics to create “self-regulating” compliance environments. These systems will automatically detect anomalies, assess risks, and recommend actions in real time. However, even as technology becomes smarter, the human element—ethics, empathy, and leadership—will remain irreplaceable.</w:t>
      </w:r>
    </w:p>
    <w:p w14:paraId="641324DE" w14:textId="77777777" w:rsidR="00B516D1" w:rsidRDefault="00B516D1" w:rsidP="00B516D1">
      <w:pPr>
        <w:pStyle w:val="NormalWeb"/>
      </w:pPr>
      <w:r>
        <w:t>Ultimately, technology is not the culture itself—it is the tool that sustains and amplifies it. When properly aligned with ethical leadership and transparent governance, technology transforms compliance from a checklist into a living, adaptive system that evolves with the organization.</w:t>
      </w:r>
    </w:p>
    <w:p w14:paraId="4D7A3ABB" w14:textId="77777777" w:rsidR="00B516D1" w:rsidRDefault="00B516D1" w:rsidP="00B516D1">
      <w:r>
        <w:pict w14:anchorId="6A91B883">
          <v:rect id="_x0000_i1118" style="width:0;height:1.5pt" o:hralign="center" o:hrstd="t" o:hr="t" fillcolor="#a0a0a0" stroked="f"/>
        </w:pict>
      </w:r>
    </w:p>
    <w:p w14:paraId="652BE8DB" w14:textId="77777777" w:rsidR="00B516D1" w:rsidRDefault="00B516D1" w:rsidP="00B516D1">
      <w:pPr>
        <w:pStyle w:val="NormalWeb"/>
      </w:pPr>
      <w:r>
        <w:t xml:space="preserve">Would you like me to proceed to the </w:t>
      </w:r>
      <w:r>
        <w:rPr>
          <w:rStyle w:val="Strong"/>
        </w:rPr>
        <w:t>final section – Section 7: Conclusion and Action Steps for Organizations</w:t>
      </w:r>
      <w:r>
        <w:t>?</w:t>
      </w:r>
    </w:p>
    <w:p w14:paraId="00A098A6" w14:textId="77777777" w:rsidR="00B516D1" w:rsidRDefault="00B516D1" w:rsidP="00B516D1">
      <w:pPr>
        <w:pStyle w:val="NormalWeb"/>
      </w:pPr>
      <w:r>
        <w:t xml:space="preserve">Perfect </w:t>
      </w:r>
      <w:r>
        <w:rPr>
          <w:rFonts w:ascii="Segoe UI Emoji" w:hAnsi="Segoe UI Emoji" w:cs="Segoe UI Emoji"/>
        </w:rPr>
        <w:t>👍</w:t>
      </w:r>
      <w:r>
        <w:br/>
        <w:t xml:space="preserve">Here’s the </w:t>
      </w:r>
      <w:r>
        <w:rPr>
          <w:rStyle w:val="Strong"/>
        </w:rPr>
        <w:t>final section – Section 7: Conclusion and Action Steps for Organizations</w:t>
      </w:r>
      <w:r>
        <w:t>, which wraps up the article with a strong, actionable message suitable for professional publication and LinkedIn readership.</w:t>
      </w:r>
    </w:p>
    <w:p w14:paraId="2C0CB9E0" w14:textId="77777777" w:rsidR="00B516D1" w:rsidRDefault="00B516D1" w:rsidP="00B516D1">
      <w:r>
        <w:pict w14:anchorId="29A2C151">
          <v:rect id="_x0000_i1121" style="width:0;height:1.5pt" o:hralign="center" o:hrstd="t" o:hr="t" fillcolor="#a0a0a0" stroked="f"/>
        </w:pict>
      </w:r>
    </w:p>
    <w:p w14:paraId="7F43883C" w14:textId="77777777" w:rsidR="00B516D1" w:rsidRDefault="00B516D1" w:rsidP="00B516D1">
      <w:pPr>
        <w:pStyle w:val="Heading3"/>
      </w:pPr>
      <w:r>
        <w:rPr>
          <w:rStyle w:val="Strong"/>
          <w:b/>
          <w:bCs/>
        </w:rPr>
        <w:t>7. Conclusion and Action Steps for Organizations</w:t>
      </w:r>
    </w:p>
    <w:p w14:paraId="5CCE6489" w14:textId="77777777" w:rsidR="00B516D1" w:rsidRDefault="00B516D1" w:rsidP="00B516D1">
      <w:pPr>
        <w:pStyle w:val="NormalWeb"/>
      </w:pPr>
      <w:r>
        <w:t xml:space="preserve">Building a culture of compliance is not a one-time initiative—it is a continuous journey that requires deliberate leadership, sustained communication, and the active participation of every individual within an organization. While policies and frameworks establish the </w:t>
      </w:r>
      <w:r>
        <w:rPr>
          <w:rStyle w:val="Emphasis"/>
        </w:rPr>
        <w:t>what</w:t>
      </w:r>
      <w:r>
        <w:t xml:space="preserve"> of compliance, people and culture define the </w:t>
      </w:r>
      <w:r>
        <w:rPr>
          <w:rStyle w:val="Emphasis"/>
        </w:rPr>
        <w:t>how</w:t>
      </w:r>
      <w:r>
        <w:t xml:space="preserve"> and </w:t>
      </w:r>
      <w:r>
        <w:rPr>
          <w:rStyle w:val="Emphasis"/>
        </w:rPr>
        <w:t>why</w:t>
      </w:r>
      <w:r>
        <w:t>.</w:t>
      </w:r>
    </w:p>
    <w:p w14:paraId="74F3D23A" w14:textId="77777777" w:rsidR="00B516D1" w:rsidRDefault="00B516D1" w:rsidP="00B516D1">
      <w:pPr>
        <w:pStyle w:val="NormalWeb"/>
      </w:pPr>
      <w:r>
        <w:t>In an era where regulatory demands are evolving and ethical expectations are rising, organizations can no longer rely solely on rule enforcement or fear of sanctions. The most resilient and reputable institutions are those that embed compliance into their identity—making integrity, transparency, and accountability integral to how business is conducted daily.</w:t>
      </w:r>
    </w:p>
    <w:p w14:paraId="48D501F1" w14:textId="77777777" w:rsidR="00B516D1" w:rsidRDefault="00B516D1" w:rsidP="00B516D1">
      <w:pPr>
        <w:pStyle w:val="NormalWeb"/>
      </w:pPr>
      <w:r>
        <w:lastRenderedPageBreak/>
        <w:t xml:space="preserve">A successful compliance culture depends on the alignment of three key dimensions: </w:t>
      </w:r>
      <w:r>
        <w:rPr>
          <w:rStyle w:val="Strong"/>
        </w:rPr>
        <w:t>leadership commitment, employee engagement, and technological enablement.</w:t>
      </w:r>
      <w:r>
        <w:t xml:space="preserve"> When these dimensions intersect, they form a dynamic ecosystem that reinforces ethical behavior, minimizes risk, and enhances organizational trust.</w:t>
      </w:r>
    </w:p>
    <w:p w14:paraId="2EB85298" w14:textId="77777777" w:rsidR="00B516D1" w:rsidRDefault="00B516D1" w:rsidP="00B516D1">
      <w:pPr>
        <w:pStyle w:val="Heading4"/>
      </w:pPr>
      <w:r>
        <w:rPr>
          <w:rStyle w:val="Strong"/>
          <w:b w:val="0"/>
          <w:bCs w:val="0"/>
        </w:rPr>
        <w:t>7.1 Key Takeaways</w:t>
      </w:r>
    </w:p>
    <w:p w14:paraId="7045551A" w14:textId="77777777" w:rsidR="00B516D1" w:rsidRDefault="00B516D1" w:rsidP="00B516D1">
      <w:pPr>
        <w:pStyle w:val="NormalWeb"/>
        <w:numPr>
          <w:ilvl w:val="0"/>
          <w:numId w:val="16"/>
        </w:numPr>
      </w:pPr>
      <w:r>
        <w:rPr>
          <w:rStyle w:val="Strong"/>
        </w:rPr>
        <w:t>Leadership Sets the Tone:</w:t>
      </w:r>
      <w:r>
        <w:t xml:space="preserve"> Ethical leadership is the cornerstone of a compliance culture. Leaders who model transparency and accountability inspire others to follow suit.</w:t>
      </w:r>
    </w:p>
    <w:p w14:paraId="2EDEB604" w14:textId="77777777" w:rsidR="00B516D1" w:rsidRDefault="00B516D1" w:rsidP="00B516D1">
      <w:pPr>
        <w:pStyle w:val="NormalWeb"/>
        <w:numPr>
          <w:ilvl w:val="0"/>
          <w:numId w:val="16"/>
        </w:numPr>
      </w:pPr>
      <w:r>
        <w:rPr>
          <w:rStyle w:val="Strong"/>
        </w:rPr>
        <w:t>Communication and Training Drive Awareness:</w:t>
      </w:r>
      <w:r>
        <w:t xml:space="preserve"> Employees must understand not just the rules but also the rationale behind them. Regular training, open communication, and storytelling create relevance and commitment.</w:t>
      </w:r>
    </w:p>
    <w:p w14:paraId="30F97CC3" w14:textId="77777777" w:rsidR="00B516D1" w:rsidRDefault="00B516D1" w:rsidP="00B516D1">
      <w:pPr>
        <w:pStyle w:val="NormalWeb"/>
        <w:numPr>
          <w:ilvl w:val="0"/>
          <w:numId w:val="16"/>
        </w:numPr>
      </w:pPr>
      <w:r>
        <w:rPr>
          <w:rStyle w:val="Strong"/>
        </w:rPr>
        <w:t>Technology Reinforces Behavior:</w:t>
      </w:r>
      <w:r>
        <w:t xml:space="preserve"> Digital tools, automation, and analytics support compliance monitoring and make ethical practices more efficient and traceable.</w:t>
      </w:r>
    </w:p>
    <w:p w14:paraId="6E341F5A" w14:textId="77777777" w:rsidR="00B516D1" w:rsidRDefault="00B516D1" w:rsidP="00B516D1">
      <w:pPr>
        <w:pStyle w:val="NormalWeb"/>
        <w:numPr>
          <w:ilvl w:val="0"/>
          <w:numId w:val="16"/>
        </w:numPr>
      </w:pPr>
      <w:r>
        <w:rPr>
          <w:rStyle w:val="Strong"/>
        </w:rPr>
        <w:t>Accountability Ensures Sustainability:</w:t>
      </w:r>
      <w:r>
        <w:t xml:space="preserve"> When compliance expectations are clearly defined and fairly enforced, organizations foster trust and long-term ethical resilience.</w:t>
      </w:r>
    </w:p>
    <w:p w14:paraId="60A3A9B8" w14:textId="77777777" w:rsidR="00B516D1" w:rsidRDefault="00B516D1" w:rsidP="00B516D1">
      <w:pPr>
        <w:pStyle w:val="NormalWeb"/>
        <w:numPr>
          <w:ilvl w:val="0"/>
          <w:numId w:val="16"/>
        </w:numPr>
      </w:pPr>
      <w:r>
        <w:rPr>
          <w:rStyle w:val="Strong"/>
        </w:rPr>
        <w:t>Culture Is the Ultimate Defense:</w:t>
      </w:r>
      <w:r>
        <w:t xml:space="preserve"> A strong compliance culture reduces regulatory risks, enhances reputation, and serves as a strategic advantage in an increasingly transparent world.</w:t>
      </w:r>
    </w:p>
    <w:p w14:paraId="01B2D296" w14:textId="77777777" w:rsidR="00B516D1" w:rsidRDefault="00B516D1" w:rsidP="00B516D1">
      <w:pPr>
        <w:pStyle w:val="Heading4"/>
      </w:pPr>
      <w:r>
        <w:rPr>
          <w:rStyle w:val="Strong"/>
          <w:b w:val="0"/>
          <w:bCs w:val="0"/>
        </w:rPr>
        <w:t>7.2 Action Steps for Organizations</w:t>
      </w:r>
    </w:p>
    <w:p w14:paraId="444576B2" w14:textId="77777777" w:rsidR="00B516D1" w:rsidRDefault="00B516D1" w:rsidP="00B516D1">
      <w:pPr>
        <w:pStyle w:val="NormalWeb"/>
      </w:pPr>
      <w:r>
        <w:t>To operationalize and sustain a compliance-oriented culture, organizations should:</w:t>
      </w:r>
    </w:p>
    <w:p w14:paraId="37E758F8" w14:textId="77777777" w:rsidR="00B516D1" w:rsidRDefault="00B516D1" w:rsidP="00B516D1">
      <w:pPr>
        <w:pStyle w:val="NormalWeb"/>
        <w:numPr>
          <w:ilvl w:val="0"/>
          <w:numId w:val="17"/>
        </w:numPr>
      </w:pPr>
      <w:r>
        <w:rPr>
          <w:rStyle w:val="Strong"/>
        </w:rPr>
        <w:t>Conduct a Cultural Assessment:</w:t>
      </w:r>
      <w:r>
        <w:t xml:space="preserve"> Evaluate the organization’s current compliance mindset, employee perceptions, and leadership behavior.</w:t>
      </w:r>
    </w:p>
    <w:p w14:paraId="414CE574" w14:textId="77777777" w:rsidR="00B516D1" w:rsidRDefault="00B516D1" w:rsidP="00B516D1">
      <w:pPr>
        <w:pStyle w:val="NormalWeb"/>
        <w:numPr>
          <w:ilvl w:val="0"/>
          <w:numId w:val="17"/>
        </w:numPr>
      </w:pPr>
      <w:r>
        <w:rPr>
          <w:rStyle w:val="Strong"/>
        </w:rPr>
        <w:t>Empower Compliance Champions:</w:t>
      </w:r>
      <w:r>
        <w:t xml:space="preserve"> Identify and train employees across departments who will advocate for ethical conduct and serve as role models.</w:t>
      </w:r>
    </w:p>
    <w:p w14:paraId="3E0B784B" w14:textId="77777777" w:rsidR="00B516D1" w:rsidRDefault="00B516D1" w:rsidP="00B516D1">
      <w:pPr>
        <w:pStyle w:val="NormalWeb"/>
        <w:numPr>
          <w:ilvl w:val="0"/>
          <w:numId w:val="17"/>
        </w:numPr>
      </w:pPr>
      <w:r>
        <w:rPr>
          <w:rStyle w:val="Strong"/>
        </w:rPr>
        <w:t>Integrate Compliance into Business Strategy:</w:t>
      </w:r>
      <w:r>
        <w:t xml:space="preserve"> Align compliance goals with corporate objectives and ensure decision-making reflects organizational values.</w:t>
      </w:r>
    </w:p>
    <w:p w14:paraId="5912B753" w14:textId="77777777" w:rsidR="00B516D1" w:rsidRDefault="00B516D1" w:rsidP="00B516D1">
      <w:pPr>
        <w:pStyle w:val="NormalWeb"/>
        <w:numPr>
          <w:ilvl w:val="0"/>
          <w:numId w:val="17"/>
        </w:numPr>
      </w:pPr>
      <w:r>
        <w:rPr>
          <w:rStyle w:val="Strong"/>
        </w:rPr>
        <w:t>Leverage Technology Wisely:</w:t>
      </w:r>
      <w:r>
        <w:t xml:space="preserve"> Invest in tools that promote real-time monitoring, reporting, and data-driven insights without compromising human oversight.</w:t>
      </w:r>
    </w:p>
    <w:p w14:paraId="3E0FE270" w14:textId="77777777" w:rsidR="00B516D1" w:rsidRDefault="00B516D1" w:rsidP="00B516D1">
      <w:pPr>
        <w:pStyle w:val="NormalWeb"/>
        <w:numPr>
          <w:ilvl w:val="0"/>
          <w:numId w:val="17"/>
        </w:numPr>
      </w:pPr>
      <w:r>
        <w:rPr>
          <w:rStyle w:val="Strong"/>
        </w:rPr>
        <w:t>Reward Ethical Behavior:</w:t>
      </w:r>
      <w:r>
        <w:t xml:space="preserve"> Recognize and celebrate employees who exemplify compliance values, reinforcing that integrity is not just expected but appreciated.</w:t>
      </w:r>
    </w:p>
    <w:p w14:paraId="026EC320" w14:textId="77777777" w:rsidR="00B516D1" w:rsidRDefault="00B516D1" w:rsidP="00B516D1">
      <w:pPr>
        <w:pStyle w:val="NormalWeb"/>
        <w:numPr>
          <w:ilvl w:val="0"/>
          <w:numId w:val="17"/>
        </w:numPr>
      </w:pPr>
      <w:r>
        <w:rPr>
          <w:rStyle w:val="Strong"/>
        </w:rPr>
        <w:t>Commit to Continuous Improvement:</w:t>
      </w:r>
      <w:r>
        <w:t xml:space="preserve"> Regularly review and update policies, training modules, and reporting mechanisms to reflect changing regulations and emerging risks.</w:t>
      </w:r>
    </w:p>
    <w:p w14:paraId="6E404D55" w14:textId="77777777" w:rsidR="00B516D1" w:rsidRDefault="00B516D1" w:rsidP="00B516D1">
      <w:pPr>
        <w:pStyle w:val="Heading4"/>
      </w:pPr>
      <w:r>
        <w:rPr>
          <w:rStyle w:val="Strong"/>
          <w:b w:val="0"/>
          <w:bCs w:val="0"/>
        </w:rPr>
        <w:t>7.3 Final Reflection</w:t>
      </w:r>
    </w:p>
    <w:p w14:paraId="33E3A440" w14:textId="77777777" w:rsidR="00B516D1" w:rsidRDefault="00B516D1" w:rsidP="00B516D1">
      <w:pPr>
        <w:pStyle w:val="NormalWeb"/>
      </w:pPr>
      <w:r>
        <w:t>In the end, compliance is not simply about avoiding penalties—it is about building trust, protecting reputation, and creating long-term value. The human element remains at the heart of this mission. Every communication, decision, and action—no matter how small—contributes to the broader culture of compliance.</w:t>
      </w:r>
    </w:p>
    <w:p w14:paraId="3F210B15" w14:textId="77777777" w:rsidR="00B516D1" w:rsidRDefault="00B516D1" w:rsidP="00B516D1">
      <w:pPr>
        <w:pStyle w:val="NormalWeb"/>
      </w:pPr>
      <w:r>
        <w:t>Organizations that embrace this truth will not only meet regulatory expectations but will also stand out as models of integrity, responsibility, and sustainability in the global marketplace.</w:t>
      </w:r>
    </w:p>
    <w:p w14:paraId="71B30AAE" w14:textId="77777777" w:rsidR="00B516D1" w:rsidRDefault="00B516D1" w:rsidP="00B516D1">
      <w:r>
        <w:lastRenderedPageBreak/>
        <w:pict w14:anchorId="63DF17CA">
          <v:rect id="_x0000_i1122" style="width:0;height:1.5pt" o:hralign="center" o:hrstd="t" o:hr="t" fillcolor="#a0a0a0" stroked="f"/>
        </w:pict>
      </w:r>
    </w:p>
    <w:p w14:paraId="7CAD9E2F" w14:textId="77777777" w:rsidR="00B516D1" w:rsidRDefault="00B516D1" w:rsidP="00B516D1">
      <w:pPr>
        <w:pStyle w:val="NormalWeb"/>
      </w:pPr>
      <w:r>
        <w:t xml:space="preserve">That completes the </w:t>
      </w:r>
      <w:r>
        <w:rPr>
          <w:rStyle w:val="Strong"/>
        </w:rPr>
        <w:t xml:space="preserve">second article: </w:t>
      </w:r>
      <w:r>
        <w:rPr>
          <w:rStyle w:val="Emphasis"/>
          <w:b/>
          <w:bCs/>
        </w:rPr>
        <w:t>“Building a Culture of Compliance: The Human Element in Governance, Risk, and Compliance Programs.”</w:t>
      </w:r>
    </w:p>
    <w:p w14:paraId="2B9A5D59" w14:textId="77777777" w:rsidR="00B516D1" w:rsidRDefault="00B516D1" w:rsidP="00B516D1">
      <w:pPr>
        <w:pStyle w:val="NormalWeb"/>
      </w:pPr>
      <w:r>
        <w:t>Would you like me to compile both articles (with summaries, author info, and formatting) into a single editable document (like Word or PDF) ready for submission and LinkedIn publishing?</w:t>
      </w:r>
    </w:p>
    <w:p w14:paraId="2F79C88B" w14:textId="77777777" w:rsidR="00B516D1" w:rsidRPr="00B516D1" w:rsidRDefault="00B516D1" w:rsidP="00B516D1">
      <w:p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Excellent — adding references will strengthen the article’s credibility and align it with professional and academic GRC writing standards. Below is a </w:t>
      </w:r>
      <w:r w:rsidRPr="00B516D1">
        <w:rPr>
          <w:rFonts w:ascii="Times New Roman" w:eastAsia="Times New Roman" w:hAnsi="Times New Roman" w:cs="Times New Roman"/>
          <w:b/>
          <w:bCs/>
          <w:kern w:val="0"/>
          <w14:ligatures w14:val="none"/>
        </w:rPr>
        <w:t>curated reference list</w:t>
      </w:r>
      <w:r w:rsidRPr="00B516D1">
        <w:rPr>
          <w:rFonts w:ascii="Times New Roman" w:eastAsia="Times New Roman" w:hAnsi="Times New Roman" w:cs="Times New Roman"/>
          <w:kern w:val="0"/>
          <w14:ligatures w14:val="none"/>
        </w:rPr>
        <w:t xml:space="preserve"> for your second article, </w:t>
      </w:r>
      <w:r w:rsidRPr="00B516D1">
        <w:rPr>
          <w:rFonts w:ascii="Times New Roman" w:eastAsia="Times New Roman" w:hAnsi="Times New Roman" w:cs="Times New Roman"/>
          <w:i/>
          <w:iCs/>
          <w:kern w:val="0"/>
          <w14:ligatures w14:val="none"/>
        </w:rPr>
        <w:t>“Building a Culture of Compliance: The Human Element in Governance, Risk, and Compliance Programs.”</w:t>
      </w:r>
    </w:p>
    <w:p w14:paraId="6E0F489F" w14:textId="77777777" w:rsidR="00B516D1" w:rsidRPr="00B516D1" w:rsidRDefault="00B516D1" w:rsidP="00B516D1">
      <w:p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These references combine </w:t>
      </w:r>
      <w:r w:rsidRPr="00B516D1">
        <w:rPr>
          <w:rFonts w:ascii="Times New Roman" w:eastAsia="Times New Roman" w:hAnsi="Times New Roman" w:cs="Times New Roman"/>
          <w:b/>
          <w:bCs/>
          <w:kern w:val="0"/>
          <w14:ligatures w14:val="none"/>
        </w:rPr>
        <w:t>academic sources, regulatory frameworks, and industry publications</w:t>
      </w:r>
      <w:r w:rsidRPr="00B516D1">
        <w:rPr>
          <w:rFonts w:ascii="Times New Roman" w:eastAsia="Times New Roman" w:hAnsi="Times New Roman" w:cs="Times New Roman"/>
          <w:kern w:val="0"/>
          <w14:ligatures w14:val="none"/>
        </w:rPr>
        <w:t xml:space="preserve"> that are authoritative in Governance, Risk, and Compliance (GRC).</w:t>
      </w:r>
    </w:p>
    <w:p w14:paraId="5B61EA94" w14:textId="77777777" w:rsidR="00B516D1" w:rsidRPr="00B516D1" w:rsidRDefault="00B516D1" w:rsidP="00B516D1">
      <w:pPr>
        <w:spacing w:after="0"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pict w14:anchorId="7200666C">
          <v:rect id="_x0000_i1125" style="width:0;height:1.5pt" o:hralign="center" o:hrstd="t" o:hr="t" fillcolor="#a0a0a0" stroked="f"/>
        </w:pict>
      </w:r>
    </w:p>
    <w:p w14:paraId="5671227B" w14:textId="77777777" w:rsidR="00B516D1" w:rsidRPr="00B516D1" w:rsidRDefault="00B516D1" w:rsidP="00B516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16D1">
        <w:rPr>
          <w:rFonts w:ascii="Times New Roman" w:eastAsia="Times New Roman" w:hAnsi="Times New Roman" w:cs="Times New Roman"/>
          <w:b/>
          <w:bCs/>
          <w:kern w:val="0"/>
          <w:sz w:val="27"/>
          <w:szCs w:val="27"/>
          <w14:ligatures w14:val="none"/>
        </w:rPr>
        <w:t>References</w:t>
      </w:r>
    </w:p>
    <w:p w14:paraId="4D44A60B"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Becker, J., </w:t>
      </w:r>
      <w:proofErr w:type="spellStart"/>
      <w:r w:rsidRPr="00B516D1">
        <w:rPr>
          <w:rFonts w:ascii="Times New Roman" w:eastAsia="Times New Roman" w:hAnsi="Times New Roman" w:cs="Times New Roman"/>
          <w:kern w:val="0"/>
          <w14:ligatures w14:val="none"/>
        </w:rPr>
        <w:t>Kugeler</w:t>
      </w:r>
      <w:proofErr w:type="spellEnd"/>
      <w:r w:rsidRPr="00B516D1">
        <w:rPr>
          <w:rFonts w:ascii="Times New Roman" w:eastAsia="Times New Roman" w:hAnsi="Times New Roman" w:cs="Times New Roman"/>
          <w:kern w:val="0"/>
          <w14:ligatures w14:val="none"/>
        </w:rPr>
        <w:t xml:space="preserve">, M., &amp; </w:t>
      </w:r>
      <w:proofErr w:type="spellStart"/>
      <w:r w:rsidRPr="00B516D1">
        <w:rPr>
          <w:rFonts w:ascii="Times New Roman" w:eastAsia="Times New Roman" w:hAnsi="Times New Roman" w:cs="Times New Roman"/>
          <w:kern w:val="0"/>
          <w14:ligatures w14:val="none"/>
        </w:rPr>
        <w:t>Rosemann</w:t>
      </w:r>
      <w:proofErr w:type="spellEnd"/>
      <w:r w:rsidRPr="00B516D1">
        <w:rPr>
          <w:rFonts w:ascii="Times New Roman" w:eastAsia="Times New Roman" w:hAnsi="Times New Roman" w:cs="Times New Roman"/>
          <w:kern w:val="0"/>
          <w14:ligatures w14:val="none"/>
        </w:rPr>
        <w:t xml:space="preserve">, M. (2020). </w:t>
      </w:r>
      <w:r w:rsidRPr="00B516D1">
        <w:rPr>
          <w:rFonts w:ascii="Times New Roman" w:eastAsia="Times New Roman" w:hAnsi="Times New Roman" w:cs="Times New Roman"/>
          <w:i/>
          <w:iCs/>
          <w:kern w:val="0"/>
          <w14:ligatures w14:val="none"/>
        </w:rPr>
        <w:t>Process Management: A Guide for the Design of Business Processes</w:t>
      </w:r>
      <w:r w:rsidRPr="00B516D1">
        <w:rPr>
          <w:rFonts w:ascii="Times New Roman" w:eastAsia="Times New Roman" w:hAnsi="Times New Roman" w:cs="Times New Roman"/>
          <w:kern w:val="0"/>
          <w14:ligatures w14:val="none"/>
        </w:rPr>
        <w:t>. Springer.</w:t>
      </w:r>
    </w:p>
    <w:p w14:paraId="5DA2DA46"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Deloitte. (2022). </w:t>
      </w:r>
      <w:r w:rsidRPr="00B516D1">
        <w:rPr>
          <w:rFonts w:ascii="Times New Roman" w:eastAsia="Times New Roman" w:hAnsi="Times New Roman" w:cs="Times New Roman"/>
          <w:i/>
          <w:iCs/>
          <w:kern w:val="0"/>
          <w14:ligatures w14:val="none"/>
        </w:rPr>
        <w:t>The Future of Compliance: Building a Culture of Integrity in a Digital World.</w:t>
      </w:r>
      <w:r w:rsidRPr="00B516D1">
        <w:rPr>
          <w:rFonts w:ascii="Times New Roman" w:eastAsia="Times New Roman" w:hAnsi="Times New Roman" w:cs="Times New Roman"/>
          <w:kern w:val="0"/>
          <w14:ligatures w14:val="none"/>
        </w:rPr>
        <w:t xml:space="preserve"> Deloitte Insights. Retrieved from </w:t>
      </w:r>
      <w:hyperlink r:id="rId5" w:history="1">
        <w:r w:rsidRPr="00B516D1">
          <w:rPr>
            <w:rFonts w:ascii="Times New Roman" w:eastAsia="Times New Roman" w:hAnsi="Times New Roman" w:cs="Times New Roman"/>
            <w:color w:val="0000FF"/>
            <w:kern w:val="0"/>
            <w:u w:val="single"/>
            <w14:ligatures w14:val="none"/>
          </w:rPr>
          <w:t>https://www.deloitte.com</w:t>
        </w:r>
      </w:hyperlink>
    </w:p>
    <w:p w14:paraId="4B9C86F2"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EY Global. (2021). </w:t>
      </w:r>
      <w:r w:rsidRPr="00B516D1">
        <w:rPr>
          <w:rFonts w:ascii="Times New Roman" w:eastAsia="Times New Roman" w:hAnsi="Times New Roman" w:cs="Times New Roman"/>
          <w:i/>
          <w:iCs/>
          <w:kern w:val="0"/>
          <w14:ligatures w14:val="none"/>
        </w:rPr>
        <w:t>Global Integrity Report 2021: The Integrity Agenda.</w:t>
      </w:r>
      <w:r w:rsidRPr="00B516D1">
        <w:rPr>
          <w:rFonts w:ascii="Times New Roman" w:eastAsia="Times New Roman" w:hAnsi="Times New Roman" w:cs="Times New Roman"/>
          <w:kern w:val="0"/>
          <w14:ligatures w14:val="none"/>
        </w:rPr>
        <w:t xml:space="preserve"> Ernst &amp; Young. Retrieved from </w:t>
      </w:r>
      <w:hyperlink r:id="rId6" w:history="1">
        <w:r w:rsidRPr="00B516D1">
          <w:rPr>
            <w:rFonts w:ascii="Times New Roman" w:eastAsia="Times New Roman" w:hAnsi="Times New Roman" w:cs="Times New Roman"/>
            <w:color w:val="0000FF"/>
            <w:kern w:val="0"/>
            <w:u w:val="single"/>
            <w14:ligatures w14:val="none"/>
          </w:rPr>
          <w:t>https://www.ey.com</w:t>
        </w:r>
      </w:hyperlink>
    </w:p>
    <w:p w14:paraId="4EF1D1BF"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ISO 37301:2021. </w:t>
      </w:r>
      <w:r w:rsidRPr="00B516D1">
        <w:rPr>
          <w:rFonts w:ascii="Times New Roman" w:eastAsia="Times New Roman" w:hAnsi="Times New Roman" w:cs="Times New Roman"/>
          <w:i/>
          <w:iCs/>
          <w:kern w:val="0"/>
          <w14:ligatures w14:val="none"/>
        </w:rPr>
        <w:t>Compliance Management Systems – Requirements with Guidance for Use.</w:t>
      </w:r>
      <w:r w:rsidRPr="00B516D1">
        <w:rPr>
          <w:rFonts w:ascii="Times New Roman" w:eastAsia="Times New Roman" w:hAnsi="Times New Roman" w:cs="Times New Roman"/>
          <w:kern w:val="0"/>
          <w14:ligatures w14:val="none"/>
        </w:rPr>
        <w:t xml:space="preserve"> International Organization for Standardization.</w:t>
      </w:r>
    </w:p>
    <w:p w14:paraId="2E087271"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KPMG. (2023). </w:t>
      </w:r>
      <w:r w:rsidRPr="00B516D1">
        <w:rPr>
          <w:rFonts w:ascii="Times New Roman" w:eastAsia="Times New Roman" w:hAnsi="Times New Roman" w:cs="Times New Roman"/>
          <w:i/>
          <w:iCs/>
          <w:kern w:val="0"/>
          <w14:ligatures w14:val="none"/>
        </w:rPr>
        <w:t>Embedding a Culture of Compliance: From Obligation to Opportunity.</w:t>
      </w:r>
      <w:r w:rsidRPr="00B516D1">
        <w:rPr>
          <w:rFonts w:ascii="Times New Roman" w:eastAsia="Times New Roman" w:hAnsi="Times New Roman" w:cs="Times New Roman"/>
          <w:kern w:val="0"/>
          <w14:ligatures w14:val="none"/>
        </w:rPr>
        <w:t xml:space="preserve"> KPMG Global Insights. Retrieved from </w:t>
      </w:r>
      <w:hyperlink r:id="rId7" w:history="1">
        <w:r w:rsidRPr="00B516D1">
          <w:rPr>
            <w:rFonts w:ascii="Times New Roman" w:eastAsia="Times New Roman" w:hAnsi="Times New Roman" w:cs="Times New Roman"/>
            <w:color w:val="0000FF"/>
            <w:kern w:val="0"/>
            <w:u w:val="single"/>
            <w14:ligatures w14:val="none"/>
          </w:rPr>
          <w:t>https://home.kpmg</w:t>
        </w:r>
      </w:hyperlink>
    </w:p>
    <w:p w14:paraId="151B1BAA"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Paine, L. S. (2014). </w:t>
      </w:r>
      <w:r w:rsidRPr="00B516D1">
        <w:rPr>
          <w:rFonts w:ascii="Times New Roman" w:eastAsia="Times New Roman" w:hAnsi="Times New Roman" w:cs="Times New Roman"/>
          <w:i/>
          <w:iCs/>
          <w:kern w:val="0"/>
          <w14:ligatures w14:val="none"/>
        </w:rPr>
        <w:t>Values-Driven Leadership: The Power of Ethics in Business.</w:t>
      </w:r>
      <w:r w:rsidRPr="00B516D1">
        <w:rPr>
          <w:rFonts w:ascii="Times New Roman" w:eastAsia="Times New Roman" w:hAnsi="Times New Roman" w:cs="Times New Roman"/>
          <w:kern w:val="0"/>
          <w14:ligatures w14:val="none"/>
        </w:rPr>
        <w:t xml:space="preserve"> Harvard Business Review Press.</w:t>
      </w:r>
    </w:p>
    <w:p w14:paraId="4C010E97"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PricewaterhouseCoopers (PwC). (2022). </w:t>
      </w:r>
      <w:r w:rsidRPr="00B516D1">
        <w:rPr>
          <w:rFonts w:ascii="Times New Roman" w:eastAsia="Times New Roman" w:hAnsi="Times New Roman" w:cs="Times New Roman"/>
          <w:i/>
          <w:iCs/>
          <w:kern w:val="0"/>
          <w14:ligatures w14:val="none"/>
        </w:rPr>
        <w:t>State of Compliance 2022: Navigating a New Era of Risk.</w:t>
      </w:r>
      <w:r w:rsidRPr="00B516D1">
        <w:rPr>
          <w:rFonts w:ascii="Times New Roman" w:eastAsia="Times New Roman" w:hAnsi="Times New Roman" w:cs="Times New Roman"/>
          <w:kern w:val="0"/>
          <w14:ligatures w14:val="none"/>
        </w:rPr>
        <w:t xml:space="preserve"> PwC Research Report. Retrieved from </w:t>
      </w:r>
      <w:hyperlink r:id="rId8" w:history="1">
        <w:r w:rsidRPr="00B516D1">
          <w:rPr>
            <w:rFonts w:ascii="Times New Roman" w:eastAsia="Times New Roman" w:hAnsi="Times New Roman" w:cs="Times New Roman"/>
            <w:color w:val="0000FF"/>
            <w:kern w:val="0"/>
            <w:u w:val="single"/>
            <w14:ligatures w14:val="none"/>
          </w:rPr>
          <w:t>https://www.pwc.com</w:t>
        </w:r>
      </w:hyperlink>
    </w:p>
    <w:p w14:paraId="5F999BC8"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SAI Global. (2020). </w:t>
      </w:r>
      <w:r w:rsidRPr="00B516D1">
        <w:rPr>
          <w:rFonts w:ascii="Times New Roman" w:eastAsia="Times New Roman" w:hAnsi="Times New Roman" w:cs="Times New Roman"/>
          <w:i/>
          <w:iCs/>
          <w:kern w:val="0"/>
          <w14:ligatures w14:val="none"/>
        </w:rPr>
        <w:t>Building and Sustaining an Ethical Culture: Best Practices in Compliance and Ethics Training.</w:t>
      </w:r>
      <w:r w:rsidRPr="00B516D1">
        <w:rPr>
          <w:rFonts w:ascii="Times New Roman" w:eastAsia="Times New Roman" w:hAnsi="Times New Roman" w:cs="Times New Roman"/>
          <w:kern w:val="0"/>
          <w14:ligatures w14:val="none"/>
        </w:rPr>
        <w:t xml:space="preserve"> SAI Global White Paper.</w:t>
      </w:r>
    </w:p>
    <w:p w14:paraId="22FA3B33"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516D1">
        <w:rPr>
          <w:rFonts w:ascii="Times New Roman" w:eastAsia="Times New Roman" w:hAnsi="Times New Roman" w:cs="Times New Roman"/>
          <w:kern w:val="0"/>
          <w14:ligatures w14:val="none"/>
        </w:rPr>
        <w:t>Treviño</w:t>
      </w:r>
      <w:proofErr w:type="spellEnd"/>
      <w:r w:rsidRPr="00B516D1">
        <w:rPr>
          <w:rFonts w:ascii="Times New Roman" w:eastAsia="Times New Roman" w:hAnsi="Times New Roman" w:cs="Times New Roman"/>
          <w:kern w:val="0"/>
          <w14:ligatures w14:val="none"/>
        </w:rPr>
        <w:t xml:space="preserve">, L. K., &amp; Nelson, K. A. (2021). </w:t>
      </w:r>
      <w:r w:rsidRPr="00B516D1">
        <w:rPr>
          <w:rFonts w:ascii="Times New Roman" w:eastAsia="Times New Roman" w:hAnsi="Times New Roman" w:cs="Times New Roman"/>
          <w:i/>
          <w:iCs/>
          <w:kern w:val="0"/>
          <w14:ligatures w14:val="none"/>
        </w:rPr>
        <w:t>Managing Business Ethics: Straight Talk About How to Do It Right</w:t>
      </w:r>
      <w:r w:rsidRPr="00B516D1">
        <w:rPr>
          <w:rFonts w:ascii="Times New Roman" w:eastAsia="Times New Roman" w:hAnsi="Times New Roman" w:cs="Times New Roman"/>
          <w:kern w:val="0"/>
          <w14:ligatures w14:val="none"/>
        </w:rPr>
        <w:t xml:space="preserve"> (8th ed.). John Wiley &amp; Sons.</w:t>
      </w:r>
    </w:p>
    <w:p w14:paraId="74BDCA72"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Transparency International. (2022). </w:t>
      </w:r>
      <w:r w:rsidRPr="00B516D1">
        <w:rPr>
          <w:rFonts w:ascii="Times New Roman" w:eastAsia="Times New Roman" w:hAnsi="Times New Roman" w:cs="Times New Roman"/>
          <w:i/>
          <w:iCs/>
          <w:kern w:val="0"/>
          <w14:ligatures w14:val="none"/>
        </w:rPr>
        <w:t>Business Integrity and Compliance Programs: A Framework for Action.</w:t>
      </w:r>
      <w:r w:rsidRPr="00B516D1">
        <w:rPr>
          <w:rFonts w:ascii="Times New Roman" w:eastAsia="Times New Roman" w:hAnsi="Times New Roman" w:cs="Times New Roman"/>
          <w:kern w:val="0"/>
          <w14:ligatures w14:val="none"/>
        </w:rPr>
        <w:t xml:space="preserve"> Transparency International.</w:t>
      </w:r>
    </w:p>
    <w:p w14:paraId="300C7D16"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United Nations Office on Drugs and Crime (UNODC). (2021). </w:t>
      </w:r>
      <w:r w:rsidRPr="00B516D1">
        <w:rPr>
          <w:rFonts w:ascii="Times New Roman" w:eastAsia="Times New Roman" w:hAnsi="Times New Roman" w:cs="Times New Roman"/>
          <w:i/>
          <w:iCs/>
          <w:kern w:val="0"/>
          <w14:ligatures w14:val="none"/>
        </w:rPr>
        <w:t>A Practical Guide to Developing and Implementing Codes of Ethics and Conduct.</w:t>
      </w:r>
      <w:r w:rsidRPr="00B516D1">
        <w:rPr>
          <w:rFonts w:ascii="Times New Roman" w:eastAsia="Times New Roman" w:hAnsi="Times New Roman" w:cs="Times New Roman"/>
          <w:kern w:val="0"/>
          <w14:ligatures w14:val="none"/>
        </w:rPr>
        <w:t xml:space="preserve"> UNODC Publishing.</w:t>
      </w:r>
    </w:p>
    <w:p w14:paraId="6A2790A1"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World Economic Forum. (2023). </w:t>
      </w:r>
      <w:r w:rsidRPr="00B516D1">
        <w:rPr>
          <w:rFonts w:ascii="Times New Roman" w:eastAsia="Times New Roman" w:hAnsi="Times New Roman" w:cs="Times New Roman"/>
          <w:i/>
          <w:iCs/>
          <w:kern w:val="0"/>
          <w14:ligatures w14:val="none"/>
        </w:rPr>
        <w:t>Principles for Effective Governance of Emerging Technologies.</w:t>
      </w:r>
      <w:r w:rsidRPr="00B516D1">
        <w:rPr>
          <w:rFonts w:ascii="Times New Roman" w:eastAsia="Times New Roman" w:hAnsi="Times New Roman" w:cs="Times New Roman"/>
          <w:kern w:val="0"/>
          <w14:ligatures w14:val="none"/>
        </w:rPr>
        <w:t xml:space="preserve"> Retrieved from </w:t>
      </w:r>
      <w:hyperlink r:id="rId9" w:history="1">
        <w:r w:rsidRPr="00B516D1">
          <w:rPr>
            <w:rFonts w:ascii="Times New Roman" w:eastAsia="Times New Roman" w:hAnsi="Times New Roman" w:cs="Times New Roman"/>
            <w:color w:val="0000FF"/>
            <w:kern w:val="0"/>
            <w:u w:val="single"/>
            <w14:ligatures w14:val="none"/>
          </w:rPr>
          <w:t>https://www.weforum.org</w:t>
        </w:r>
      </w:hyperlink>
    </w:p>
    <w:p w14:paraId="0AE44FF3"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Institute of Business Ethics (IBE). (2022). </w:t>
      </w:r>
      <w:r w:rsidRPr="00B516D1">
        <w:rPr>
          <w:rFonts w:ascii="Times New Roman" w:eastAsia="Times New Roman" w:hAnsi="Times New Roman" w:cs="Times New Roman"/>
          <w:i/>
          <w:iCs/>
          <w:kern w:val="0"/>
          <w14:ligatures w14:val="none"/>
        </w:rPr>
        <w:t>Leading with Integrity: How Ethical Leadership Shapes Organizational Culture.</w:t>
      </w:r>
      <w:r w:rsidRPr="00B516D1">
        <w:rPr>
          <w:rFonts w:ascii="Times New Roman" w:eastAsia="Times New Roman" w:hAnsi="Times New Roman" w:cs="Times New Roman"/>
          <w:kern w:val="0"/>
          <w14:ligatures w14:val="none"/>
        </w:rPr>
        <w:t xml:space="preserve"> IBE Report.</w:t>
      </w:r>
    </w:p>
    <w:p w14:paraId="73DBE07C"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lastRenderedPageBreak/>
        <w:t xml:space="preserve">Thompson, J., &amp; Smith, R. (2021). “The Role of Technology in Enhancing Corporate Compliance.” </w:t>
      </w:r>
      <w:r w:rsidRPr="00B516D1">
        <w:rPr>
          <w:rFonts w:ascii="Times New Roman" w:eastAsia="Times New Roman" w:hAnsi="Times New Roman" w:cs="Times New Roman"/>
          <w:i/>
          <w:iCs/>
          <w:kern w:val="0"/>
          <w14:ligatures w14:val="none"/>
        </w:rPr>
        <w:t>Journal of Governance and Risk Management</w:t>
      </w:r>
      <w:r w:rsidRPr="00B516D1">
        <w:rPr>
          <w:rFonts w:ascii="Times New Roman" w:eastAsia="Times New Roman" w:hAnsi="Times New Roman" w:cs="Times New Roman"/>
          <w:kern w:val="0"/>
          <w14:ligatures w14:val="none"/>
        </w:rPr>
        <w:t>, 18(3), 112–127.</w:t>
      </w:r>
    </w:p>
    <w:p w14:paraId="553FF2A0" w14:textId="77777777" w:rsidR="00B516D1" w:rsidRPr="00B516D1" w:rsidRDefault="00B516D1" w:rsidP="00B516D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McKinsey &amp; Company. (2022). </w:t>
      </w:r>
      <w:r w:rsidRPr="00B516D1">
        <w:rPr>
          <w:rFonts w:ascii="Times New Roman" w:eastAsia="Times New Roman" w:hAnsi="Times New Roman" w:cs="Times New Roman"/>
          <w:i/>
          <w:iCs/>
          <w:kern w:val="0"/>
          <w14:ligatures w14:val="none"/>
        </w:rPr>
        <w:t>The Human Factor in Compliance: Why Culture Matters More Than Controls.</w:t>
      </w:r>
      <w:r w:rsidRPr="00B516D1">
        <w:rPr>
          <w:rFonts w:ascii="Times New Roman" w:eastAsia="Times New Roman" w:hAnsi="Times New Roman" w:cs="Times New Roman"/>
          <w:kern w:val="0"/>
          <w14:ligatures w14:val="none"/>
        </w:rPr>
        <w:t xml:space="preserve"> Retrieved from </w:t>
      </w:r>
      <w:hyperlink r:id="rId10" w:history="1">
        <w:r w:rsidRPr="00B516D1">
          <w:rPr>
            <w:rFonts w:ascii="Times New Roman" w:eastAsia="Times New Roman" w:hAnsi="Times New Roman" w:cs="Times New Roman"/>
            <w:color w:val="0000FF"/>
            <w:kern w:val="0"/>
            <w:u w:val="single"/>
            <w14:ligatures w14:val="none"/>
          </w:rPr>
          <w:t>https://www.mckinsey.com</w:t>
        </w:r>
      </w:hyperlink>
    </w:p>
    <w:p w14:paraId="114BCE74" w14:textId="77777777" w:rsidR="00B516D1" w:rsidRPr="00B516D1" w:rsidRDefault="00B516D1" w:rsidP="00B516D1">
      <w:pPr>
        <w:spacing w:after="0"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pict w14:anchorId="14663130">
          <v:rect id="_x0000_i1126" style="width:0;height:1.5pt" o:hralign="center" o:hrstd="t" o:hr="t" fillcolor="#a0a0a0" stroked="f"/>
        </w:pict>
      </w:r>
    </w:p>
    <w:p w14:paraId="243BE1F4" w14:textId="77777777" w:rsidR="00B516D1" w:rsidRPr="00B516D1" w:rsidRDefault="00B516D1" w:rsidP="00B516D1">
      <w:pPr>
        <w:spacing w:before="100" w:beforeAutospacing="1" w:after="100" w:afterAutospacing="1" w:line="240" w:lineRule="auto"/>
        <w:rPr>
          <w:rFonts w:ascii="Times New Roman" w:eastAsia="Times New Roman" w:hAnsi="Times New Roman" w:cs="Times New Roman"/>
          <w:kern w:val="0"/>
          <w14:ligatures w14:val="none"/>
        </w:rPr>
      </w:pPr>
      <w:r w:rsidRPr="00B516D1">
        <w:rPr>
          <w:rFonts w:ascii="Times New Roman" w:eastAsia="Times New Roman" w:hAnsi="Times New Roman" w:cs="Times New Roman"/>
          <w:kern w:val="0"/>
          <w14:ligatures w14:val="none"/>
        </w:rPr>
        <w:t xml:space="preserve">Would you like me to format these in </w:t>
      </w:r>
      <w:r w:rsidRPr="00B516D1">
        <w:rPr>
          <w:rFonts w:ascii="Times New Roman" w:eastAsia="Times New Roman" w:hAnsi="Times New Roman" w:cs="Times New Roman"/>
          <w:b/>
          <w:bCs/>
          <w:kern w:val="0"/>
          <w14:ligatures w14:val="none"/>
        </w:rPr>
        <w:t>APA 7th edition</w:t>
      </w:r>
      <w:r w:rsidRPr="00B516D1">
        <w:rPr>
          <w:rFonts w:ascii="Times New Roman" w:eastAsia="Times New Roman" w:hAnsi="Times New Roman" w:cs="Times New Roman"/>
          <w:kern w:val="0"/>
          <w14:ligatures w14:val="none"/>
        </w:rPr>
        <w:t xml:space="preserve"> (for formal submission) or </w:t>
      </w:r>
      <w:r w:rsidRPr="00B516D1">
        <w:rPr>
          <w:rFonts w:ascii="Times New Roman" w:eastAsia="Times New Roman" w:hAnsi="Times New Roman" w:cs="Times New Roman"/>
          <w:b/>
          <w:bCs/>
          <w:kern w:val="0"/>
          <w14:ligatures w14:val="none"/>
        </w:rPr>
        <w:t>Harvard referencing style</w:t>
      </w:r>
      <w:r w:rsidRPr="00B516D1">
        <w:rPr>
          <w:rFonts w:ascii="Times New Roman" w:eastAsia="Times New Roman" w:hAnsi="Times New Roman" w:cs="Times New Roman"/>
          <w:kern w:val="0"/>
          <w14:ligatures w14:val="none"/>
        </w:rPr>
        <w:t xml:space="preserve"> (for publication or LinkedIn use)?</w:t>
      </w:r>
    </w:p>
    <w:p w14:paraId="39405C92" w14:textId="77777777" w:rsidR="00D772F2" w:rsidRDefault="00D772F2"/>
    <w:sectPr w:rsidR="00D77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2E2"/>
    <w:multiLevelType w:val="multilevel"/>
    <w:tmpl w:val="F86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7CB3"/>
    <w:multiLevelType w:val="multilevel"/>
    <w:tmpl w:val="5C3E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1805"/>
    <w:multiLevelType w:val="multilevel"/>
    <w:tmpl w:val="50B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3700"/>
    <w:multiLevelType w:val="multilevel"/>
    <w:tmpl w:val="7D56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A34E18"/>
    <w:multiLevelType w:val="multilevel"/>
    <w:tmpl w:val="4300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C44A9"/>
    <w:multiLevelType w:val="multilevel"/>
    <w:tmpl w:val="B7C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4D76"/>
    <w:multiLevelType w:val="multilevel"/>
    <w:tmpl w:val="D820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D347B"/>
    <w:multiLevelType w:val="multilevel"/>
    <w:tmpl w:val="056A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82504"/>
    <w:multiLevelType w:val="multilevel"/>
    <w:tmpl w:val="A65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93E10"/>
    <w:multiLevelType w:val="multilevel"/>
    <w:tmpl w:val="5F0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0005F"/>
    <w:multiLevelType w:val="multilevel"/>
    <w:tmpl w:val="D63A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83A10"/>
    <w:multiLevelType w:val="multilevel"/>
    <w:tmpl w:val="6506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485409"/>
    <w:multiLevelType w:val="multilevel"/>
    <w:tmpl w:val="6938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B36343"/>
    <w:multiLevelType w:val="multilevel"/>
    <w:tmpl w:val="929E5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4C4CDC"/>
    <w:multiLevelType w:val="multilevel"/>
    <w:tmpl w:val="A19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D18AB"/>
    <w:multiLevelType w:val="multilevel"/>
    <w:tmpl w:val="1F4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13C8F"/>
    <w:multiLevelType w:val="multilevel"/>
    <w:tmpl w:val="EED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E730B"/>
    <w:multiLevelType w:val="multilevel"/>
    <w:tmpl w:val="8DB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7"/>
  </w:num>
  <w:num w:numId="4">
    <w:abstractNumId w:val="1"/>
  </w:num>
  <w:num w:numId="5">
    <w:abstractNumId w:val="16"/>
  </w:num>
  <w:num w:numId="6">
    <w:abstractNumId w:val="7"/>
  </w:num>
  <w:num w:numId="7">
    <w:abstractNumId w:val="3"/>
  </w:num>
  <w:num w:numId="8">
    <w:abstractNumId w:val="15"/>
  </w:num>
  <w:num w:numId="9">
    <w:abstractNumId w:val="14"/>
  </w:num>
  <w:num w:numId="10">
    <w:abstractNumId w:val="0"/>
  </w:num>
  <w:num w:numId="11">
    <w:abstractNumId w:val="2"/>
  </w:num>
  <w:num w:numId="12">
    <w:abstractNumId w:val="9"/>
  </w:num>
  <w:num w:numId="13">
    <w:abstractNumId w:val="5"/>
  </w:num>
  <w:num w:numId="14">
    <w:abstractNumId w:val="6"/>
  </w:num>
  <w:num w:numId="15">
    <w:abstractNumId w:val="8"/>
  </w:num>
  <w:num w:numId="16">
    <w:abstractNumId w:val="12"/>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A0"/>
    <w:rsid w:val="002E25CA"/>
    <w:rsid w:val="006D2238"/>
    <w:rsid w:val="009F73A0"/>
    <w:rsid w:val="00B516D1"/>
    <w:rsid w:val="00D77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C05F"/>
  <w15:chartTrackingRefBased/>
  <w15:docId w15:val="{EB04F31E-5C89-4B4F-BB00-9EC7D29F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772F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9F73A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F73A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73A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F73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73A0"/>
    <w:rPr>
      <w:b/>
      <w:bCs/>
    </w:rPr>
  </w:style>
  <w:style w:type="character" w:customStyle="1" w:styleId="Heading4Char">
    <w:name w:val="Heading 4 Char"/>
    <w:basedOn w:val="DefaultParagraphFont"/>
    <w:link w:val="Heading4"/>
    <w:uiPriority w:val="9"/>
    <w:semiHidden/>
    <w:rsid w:val="009F73A0"/>
    <w:rPr>
      <w:rFonts w:asciiTheme="majorHAnsi" w:eastAsiaTheme="majorEastAsia" w:hAnsiTheme="majorHAnsi" w:cstheme="majorBidi"/>
      <w:i/>
      <w:iCs/>
      <w:color w:val="0F4761" w:themeColor="accent1" w:themeShade="BF"/>
    </w:rPr>
  </w:style>
  <w:style w:type="character" w:styleId="Emphasis">
    <w:name w:val="Emphasis"/>
    <w:basedOn w:val="DefaultParagraphFont"/>
    <w:uiPriority w:val="20"/>
    <w:qFormat/>
    <w:rsid w:val="009F73A0"/>
    <w:rPr>
      <w:i/>
      <w:iCs/>
    </w:rPr>
  </w:style>
  <w:style w:type="character" w:customStyle="1" w:styleId="Heading2Char">
    <w:name w:val="Heading 2 Char"/>
    <w:basedOn w:val="DefaultParagraphFont"/>
    <w:link w:val="Heading2"/>
    <w:uiPriority w:val="9"/>
    <w:semiHidden/>
    <w:rsid w:val="00D772F2"/>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semiHidden/>
    <w:unhideWhenUsed/>
    <w:rsid w:val="00B516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9392">
      <w:bodyDiv w:val="1"/>
      <w:marLeft w:val="0"/>
      <w:marRight w:val="0"/>
      <w:marTop w:val="0"/>
      <w:marBottom w:val="0"/>
      <w:divBdr>
        <w:top w:val="none" w:sz="0" w:space="0" w:color="auto"/>
        <w:left w:val="none" w:sz="0" w:space="0" w:color="auto"/>
        <w:bottom w:val="none" w:sz="0" w:space="0" w:color="auto"/>
        <w:right w:val="none" w:sz="0" w:space="0" w:color="auto"/>
      </w:divBdr>
    </w:div>
    <w:div w:id="147133093">
      <w:bodyDiv w:val="1"/>
      <w:marLeft w:val="0"/>
      <w:marRight w:val="0"/>
      <w:marTop w:val="0"/>
      <w:marBottom w:val="0"/>
      <w:divBdr>
        <w:top w:val="none" w:sz="0" w:space="0" w:color="auto"/>
        <w:left w:val="none" w:sz="0" w:space="0" w:color="auto"/>
        <w:bottom w:val="none" w:sz="0" w:space="0" w:color="auto"/>
        <w:right w:val="none" w:sz="0" w:space="0" w:color="auto"/>
      </w:divBdr>
    </w:div>
    <w:div w:id="388266698">
      <w:bodyDiv w:val="1"/>
      <w:marLeft w:val="0"/>
      <w:marRight w:val="0"/>
      <w:marTop w:val="0"/>
      <w:marBottom w:val="0"/>
      <w:divBdr>
        <w:top w:val="none" w:sz="0" w:space="0" w:color="auto"/>
        <w:left w:val="none" w:sz="0" w:space="0" w:color="auto"/>
        <w:bottom w:val="none" w:sz="0" w:space="0" w:color="auto"/>
        <w:right w:val="none" w:sz="0" w:space="0" w:color="auto"/>
      </w:divBdr>
    </w:div>
    <w:div w:id="522131139">
      <w:bodyDiv w:val="1"/>
      <w:marLeft w:val="0"/>
      <w:marRight w:val="0"/>
      <w:marTop w:val="0"/>
      <w:marBottom w:val="0"/>
      <w:divBdr>
        <w:top w:val="none" w:sz="0" w:space="0" w:color="auto"/>
        <w:left w:val="none" w:sz="0" w:space="0" w:color="auto"/>
        <w:bottom w:val="none" w:sz="0" w:space="0" w:color="auto"/>
        <w:right w:val="none" w:sz="0" w:space="0" w:color="auto"/>
      </w:divBdr>
    </w:div>
    <w:div w:id="525170077">
      <w:bodyDiv w:val="1"/>
      <w:marLeft w:val="0"/>
      <w:marRight w:val="0"/>
      <w:marTop w:val="0"/>
      <w:marBottom w:val="0"/>
      <w:divBdr>
        <w:top w:val="none" w:sz="0" w:space="0" w:color="auto"/>
        <w:left w:val="none" w:sz="0" w:space="0" w:color="auto"/>
        <w:bottom w:val="none" w:sz="0" w:space="0" w:color="auto"/>
        <w:right w:val="none" w:sz="0" w:space="0" w:color="auto"/>
      </w:divBdr>
    </w:div>
    <w:div w:id="579219518">
      <w:bodyDiv w:val="1"/>
      <w:marLeft w:val="0"/>
      <w:marRight w:val="0"/>
      <w:marTop w:val="0"/>
      <w:marBottom w:val="0"/>
      <w:divBdr>
        <w:top w:val="none" w:sz="0" w:space="0" w:color="auto"/>
        <w:left w:val="none" w:sz="0" w:space="0" w:color="auto"/>
        <w:bottom w:val="none" w:sz="0" w:space="0" w:color="auto"/>
        <w:right w:val="none" w:sz="0" w:space="0" w:color="auto"/>
      </w:divBdr>
    </w:div>
    <w:div w:id="588471048">
      <w:bodyDiv w:val="1"/>
      <w:marLeft w:val="0"/>
      <w:marRight w:val="0"/>
      <w:marTop w:val="0"/>
      <w:marBottom w:val="0"/>
      <w:divBdr>
        <w:top w:val="none" w:sz="0" w:space="0" w:color="auto"/>
        <w:left w:val="none" w:sz="0" w:space="0" w:color="auto"/>
        <w:bottom w:val="none" w:sz="0" w:space="0" w:color="auto"/>
        <w:right w:val="none" w:sz="0" w:space="0" w:color="auto"/>
      </w:divBdr>
    </w:div>
    <w:div w:id="752355104">
      <w:bodyDiv w:val="1"/>
      <w:marLeft w:val="0"/>
      <w:marRight w:val="0"/>
      <w:marTop w:val="0"/>
      <w:marBottom w:val="0"/>
      <w:divBdr>
        <w:top w:val="none" w:sz="0" w:space="0" w:color="auto"/>
        <w:left w:val="none" w:sz="0" w:space="0" w:color="auto"/>
        <w:bottom w:val="none" w:sz="0" w:space="0" w:color="auto"/>
        <w:right w:val="none" w:sz="0" w:space="0" w:color="auto"/>
      </w:divBdr>
    </w:div>
    <w:div w:id="817575944">
      <w:bodyDiv w:val="1"/>
      <w:marLeft w:val="0"/>
      <w:marRight w:val="0"/>
      <w:marTop w:val="0"/>
      <w:marBottom w:val="0"/>
      <w:divBdr>
        <w:top w:val="none" w:sz="0" w:space="0" w:color="auto"/>
        <w:left w:val="none" w:sz="0" w:space="0" w:color="auto"/>
        <w:bottom w:val="none" w:sz="0" w:space="0" w:color="auto"/>
        <w:right w:val="none" w:sz="0" w:space="0" w:color="auto"/>
      </w:divBdr>
    </w:div>
    <w:div w:id="872349860">
      <w:bodyDiv w:val="1"/>
      <w:marLeft w:val="0"/>
      <w:marRight w:val="0"/>
      <w:marTop w:val="0"/>
      <w:marBottom w:val="0"/>
      <w:divBdr>
        <w:top w:val="none" w:sz="0" w:space="0" w:color="auto"/>
        <w:left w:val="none" w:sz="0" w:space="0" w:color="auto"/>
        <w:bottom w:val="none" w:sz="0" w:space="0" w:color="auto"/>
        <w:right w:val="none" w:sz="0" w:space="0" w:color="auto"/>
      </w:divBdr>
    </w:div>
    <w:div w:id="1021006156">
      <w:bodyDiv w:val="1"/>
      <w:marLeft w:val="0"/>
      <w:marRight w:val="0"/>
      <w:marTop w:val="0"/>
      <w:marBottom w:val="0"/>
      <w:divBdr>
        <w:top w:val="none" w:sz="0" w:space="0" w:color="auto"/>
        <w:left w:val="none" w:sz="0" w:space="0" w:color="auto"/>
        <w:bottom w:val="none" w:sz="0" w:space="0" w:color="auto"/>
        <w:right w:val="none" w:sz="0" w:space="0" w:color="auto"/>
      </w:divBdr>
    </w:div>
    <w:div w:id="1136072387">
      <w:bodyDiv w:val="1"/>
      <w:marLeft w:val="0"/>
      <w:marRight w:val="0"/>
      <w:marTop w:val="0"/>
      <w:marBottom w:val="0"/>
      <w:divBdr>
        <w:top w:val="none" w:sz="0" w:space="0" w:color="auto"/>
        <w:left w:val="none" w:sz="0" w:space="0" w:color="auto"/>
        <w:bottom w:val="none" w:sz="0" w:space="0" w:color="auto"/>
        <w:right w:val="none" w:sz="0" w:space="0" w:color="auto"/>
      </w:divBdr>
    </w:div>
    <w:div w:id="1698044829">
      <w:bodyDiv w:val="1"/>
      <w:marLeft w:val="0"/>
      <w:marRight w:val="0"/>
      <w:marTop w:val="0"/>
      <w:marBottom w:val="0"/>
      <w:divBdr>
        <w:top w:val="none" w:sz="0" w:space="0" w:color="auto"/>
        <w:left w:val="none" w:sz="0" w:space="0" w:color="auto"/>
        <w:bottom w:val="none" w:sz="0" w:space="0" w:color="auto"/>
        <w:right w:val="none" w:sz="0" w:space="0" w:color="auto"/>
      </w:divBdr>
    </w:div>
    <w:div w:id="1781412545">
      <w:bodyDiv w:val="1"/>
      <w:marLeft w:val="0"/>
      <w:marRight w:val="0"/>
      <w:marTop w:val="0"/>
      <w:marBottom w:val="0"/>
      <w:divBdr>
        <w:top w:val="none" w:sz="0" w:space="0" w:color="auto"/>
        <w:left w:val="none" w:sz="0" w:space="0" w:color="auto"/>
        <w:bottom w:val="none" w:sz="0" w:space="0" w:color="auto"/>
        <w:right w:val="none" w:sz="0" w:space="0" w:color="auto"/>
      </w:divBdr>
    </w:div>
    <w:div w:id="1826818385">
      <w:bodyDiv w:val="1"/>
      <w:marLeft w:val="0"/>
      <w:marRight w:val="0"/>
      <w:marTop w:val="0"/>
      <w:marBottom w:val="0"/>
      <w:divBdr>
        <w:top w:val="none" w:sz="0" w:space="0" w:color="auto"/>
        <w:left w:val="none" w:sz="0" w:space="0" w:color="auto"/>
        <w:bottom w:val="none" w:sz="0" w:space="0" w:color="auto"/>
        <w:right w:val="none" w:sz="0" w:space="0" w:color="auto"/>
      </w:divBdr>
    </w:div>
    <w:div w:id="1829977583">
      <w:bodyDiv w:val="1"/>
      <w:marLeft w:val="0"/>
      <w:marRight w:val="0"/>
      <w:marTop w:val="0"/>
      <w:marBottom w:val="0"/>
      <w:divBdr>
        <w:top w:val="none" w:sz="0" w:space="0" w:color="auto"/>
        <w:left w:val="none" w:sz="0" w:space="0" w:color="auto"/>
        <w:bottom w:val="none" w:sz="0" w:space="0" w:color="auto"/>
        <w:right w:val="none" w:sz="0" w:space="0" w:color="auto"/>
      </w:divBdr>
    </w:div>
    <w:div w:id="191990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wc.com/" TargetMode="External"/><Relationship Id="rId3" Type="http://schemas.openxmlformats.org/officeDocument/2006/relationships/settings" Target="settings.xml"/><Relationship Id="rId7" Type="http://schemas.openxmlformats.org/officeDocument/2006/relationships/hyperlink" Target="https://home.kpm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y.com/" TargetMode="External"/><Relationship Id="rId11" Type="http://schemas.openxmlformats.org/officeDocument/2006/relationships/fontTable" Target="fontTable.xml"/><Relationship Id="rId5" Type="http://schemas.openxmlformats.org/officeDocument/2006/relationships/hyperlink" Target="https://www.deloitte.com/" TargetMode="External"/><Relationship Id="rId10" Type="http://schemas.openxmlformats.org/officeDocument/2006/relationships/hyperlink" Target="https://www.mckinsey.com/" TargetMode="External"/><Relationship Id="rId4" Type="http://schemas.openxmlformats.org/officeDocument/2006/relationships/webSettings" Target="webSettings.xml"/><Relationship Id="rId9" Type="http://schemas.openxmlformats.org/officeDocument/2006/relationships/hyperlink" Target="https://www.wefor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43</Pages>
  <Words>15571</Words>
  <Characters>88758</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2025-10-20T10:21:00Z</dcterms:created>
  <dcterms:modified xsi:type="dcterms:W3CDTF">2025-10-20T10:53:00Z</dcterms:modified>
</cp:coreProperties>
</file>