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953CF5" w14:textId="6F2DCD85" w:rsidR="003529B7" w:rsidRPr="004C08B1" w:rsidRDefault="00D80E53" w:rsidP="005F64E9">
      <w:pPr>
        <w:spacing w:line="276" w:lineRule="auto"/>
        <w:jc w:val="center"/>
        <w:rPr>
          <w:rFonts w:ascii="Times New Roman" w:hAnsi="Times New Roman" w:cs="Times New Roman"/>
          <w:b/>
          <w:bCs/>
        </w:rPr>
      </w:pPr>
      <w:r w:rsidRPr="004C08B1">
        <w:rPr>
          <w:rFonts w:ascii="Times New Roman" w:hAnsi="Times New Roman" w:cs="Times New Roman"/>
          <w:b/>
          <w:bCs/>
        </w:rPr>
        <w:t>WEEK 2 SCENARIO-BASED ASSIGNMENT</w:t>
      </w:r>
    </w:p>
    <w:p w14:paraId="6527E8C0" w14:textId="18CE343F" w:rsidR="00D80E53" w:rsidRPr="004679F7" w:rsidRDefault="00D80E53" w:rsidP="005F64E9">
      <w:pPr>
        <w:spacing w:line="276" w:lineRule="auto"/>
        <w:jc w:val="both"/>
        <w:rPr>
          <w:rFonts w:ascii="Times New Roman" w:hAnsi="Times New Roman" w:cs="Times New Roman"/>
        </w:rPr>
      </w:pPr>
      <w:r w:rsidRPr="000F15C5">
        <w:rPr>
          <w:rFonts w:ascii="Times New Roman" w:hAnsi="Times New Roman" w:cs="Times New Roman"/>
          <w:b/>
          <w:bCs/>
        </w:rPr>
        <w:t>Student Name</w:t>
      </w:r>
      <w:r w:rsidRPr="004679F7">
        <w:rPr>
          <w:rFonts w:ascii="Times New Roman" w:hAnsi="Times New Roman" w:cs="Times New Roman"/>
        </w:rPr>
        <w:t>: Oluwatimilehin Oluwagbemi</w:t>
      </w:r>
    </w:p>
    <w:p w14:paraId="407D6A4A" w14:textId="4A6F52A6" w:rsidR="00D80E53" w:rsidRPr="004679F7" w:rsidRDefault="00D80E53" w:rsidP="005F64E9">
      <w:pPr>
        <w:spacing w:line="276" w:lineRule="auto"/>
        <w:jc w:val="both"/>
        <w:rPr>
          <w:rFonts w:ascii="Times New Roman" w:hAnsi="Times New Roman" w:cs="Times New Roman"/>
        </w:rPr>
      </w:pPr>
      <w:r w:rsidRPr="004679F7">
        <w:rPr>
          <w:rFonts w:ascii="Times New Roman" w:hAnsi="Times New Roman" w:cs="Times New Roman"/>
          <w:b/>
          <w:bCs/>
        </w:rPr>
        <w:t>Reg. No</w:t>
      </w:r>
      <w:r w:rsidRPr="004679F7">
        <w:rPr>
          <w:rFonts w:ascii="Times New Roman" w:hAnsi="Times New Roman" w:cs="Times New Roman"/>
        </w:rPr>
        <w:t>: 2025/GRC/10712</w:t>
      </w:r>
    </w:p>
    <w:p w14:paraId="61A4A1FB" w14:textId="43362F64" w:rsidR="00D80E53" w:rsidRPr="004679F7" w:rsidRDefault="00D80E53" w:rsidP="005F64E9">
      <w:pPr>
        <w:spacing w:line="276" w:lineRule="auto"/>
        <w:jc w:val="both"/>
        <w:rPr>
          <w:rFonts w:ascii="Times New Roman" w:hAnsi="Times New Roman" w:cs="Times New Roman"/>
        </w:rPr>
      </w:pPr>
      <w:r w:rsidRPr="004679F7">
        <w:rPr>
          <w:rFonts w:ascii="Times New Roman" w:hAnsi="Times New Roman" w:cs="Times New Roman"/>
          <w:b/>
          <w:bCs/>
        </w:rPr>
        <w:t>Date</w:t>
      </w:r>
      <w:r w:rsidRPr="004679F7">
        <w:rPr>
          <w:rFonts w:ascii="Times New Roman" w:hAnsi="Times New Roman" w:cs="Times New Roman"/>
        </w:rPr>
        <w:t>: 02/08/2025</w:t>
      </w:r>
    </w:p>
    <w:p w14:paraId="6A9753E2" w14:textId="2E33E28C" w:rsidR="00BB6B40" w:rsidRPr="004679F7" w:rsidRDefault="00BB6B40" w:rsidP="005F64E9">
      <w:pPr>
        <w:spacing w:line="276" w:lineRule="auto"/>
        <w:jc w:val="both"/>
        <w:rPr>
          <w:rFonts w:ascii="Times New Roman" w:hAnsi="Times New Roman" w:cs="Times New Roman"/>
          <w:b/>
          <w:bCs/>
        </w:rPr>
      </w:pPr>
      <w:r w:rsidRPr="004679F7">
        <w:rPr>
          <w:rFonts w:ascii="Times New Roman" w:hAnsi="Times New Roman" w:cs="Times New Roman"/>
          <w:b/>
          <w:bCs/>
        </w:rPr>
        <w:t>Scenario 1: Global E-commerce Platform</w:t>
      </w:r>
    </w:p>
    <w:p w14:paraId="2B66BE65" w14:textId="4C7AEB8E" w:rsidR="00BB6B40" w:rsidRPr="004679F7" w:rsidRDefault="00BB6B40" w:rsidP="005F64E9">
      <w:pPr>
        <w:spacing w:line="276" w:lineRule="auto"/>
        <w:jc w:val="both"/>
        <w:rPr>
          <w:rFonts w:ascii="Times New Roman" w:hAnsi="Times New Roman" w:cs="Times New Roman"/>
          <w:b/>
          <w:bCs/>
        </w:rPr>
      </w:pPr>
      <w:r w:rsidRPr="004679F7">
        <w:rPr>
          <w:rFonts w:ascii="Times New Roman" w:hAnsi="Times New Roman" w:cs="Times New Roman"/>
          <w:b/>
          <w:bCs/>
        </w:rPr>
        <w:t>Executive Summary:</w:t>
      </w:r>
    </w:p>
    <w:p w14:paraId="1E773A65" w14:textId="56B1F0B1" w:rsidR="009D1CE6" w:rsidRPr="004679F7" w:rsidRDefault="009D1CE6" w:rsidP="005F64E9">
      <w:pPr>
        <w:spacing w:after="0" w:line="276" w:lineRule="auto"/>
        <w:jc w:val="both"/>
        <w:rPr>
          <w:rFonts w:ascii="Times New Roman" w:eastAsia="Times New Roman" w:hAnsi="Times New Roman" w:cs="Times New Roman"/>
          <w:kern w:val="0"/>
          <w:lang w:eastAsia="en-GB"/>
          <w14:ligatures w14:val="none"/>
        </w:rPr>
      </w:pPr>
      <w:proofErr w:type="spellStart"/>
      <w:r w:rsidRPr="004679F7">
        <w:rPr>
          <w:rFonts w:ascii="Times New Roman" w:eastAsia="Times New Roman" w:hAnsi="Times New Roman" w:cs="Times New Roman"/>
          <w:kern w:val="0"/>
          <w:lang w:eastAsia="en-GB"/>
          <w14:ligatures w14:val="none"/>
        </w:rPr>
        <w:t>TechMart</w:t>
      </w:r>
      <w:proofErr w:type="spellEnd"/>
      <w:r w:rsidRPr="004679F7">
        <w:rPr>
          <w:rFonts w:ascii="Times New Roman" w:eastAsia="Times New Roman" w:hAnsi="Times New Roman" w:cs="Times New Roman"/>
          <w:kern w:val="0"/>
          <w:lang w:eastAsia="en-GB"/>
          <w14:ligatures w14:val="none"/>
        </w:rPr>
        <w:t xml:space="preserve"> </w:t>
      </w:r>
      <w:proofErr w:type="spellStart"/>
      <w:r w:rsidRPr="004679F7">
        <w:rPr>
          <w:rFonts w:ascii="Times New Roman" w:eastAsia="Times New Roman" w:hAnsi="Times New Roman" w:cs="Times New Roman"/>
          <w:kern w:val="0"/>
          <w:lang w:eastAsia="en-GB"/>
          <w14:ligatures w14:val="none"/>
        </w:rPr>
        <w:t>Global's</w:t>
      </w:r>
      <w:proofErr w:type="spellEnd"/>
      <w:r w:rsidRPr="004679F7">
        <w:rPr>
          <w:rFonts w:ascii="Times New Roman" w:eastAsia="Times New Roman" w:hAnsi="Times New Roman" w:cs="Times New Roman"/>
          <w:kern w:val="0"/>
          <w:lang w:eastAsia="en-GB"/>
          <w14:ligatures w14:val="none"/>
        </w:rPr>
        <w:t xml:space="preserve"> data handling and customer reach present multi-regulatory compliance challenges. The GDPR, CCPA, PIPEDA, and Australia's Privacy Act are among the important laws from various jurisdictions that are identified in this analysis. </w:t>
      </w:r>
      <w:r w:rsidRPr="004679F7">
        <w:rPr>
          <w:rFonts w:ascii="Times New Roman" w:eastAsia="Times New Roman" w:hAnsi="Times New Roman" w:cs="Times New Roman"/>
          <w:kern w:val="0"/>
          <w:lang w:eastAsia="en-GB"/>
          <w14:ligatures w14:val="none"/>
        </w:rPr>
        <w:br/>
        <w:t>The suggested action plan ensures that the business complies with international privacy standards and protects customer trust by offering both short-term and long-term recommendations along with cost estimates.</w:t>
      </w:r>
    </w:p>
    <w:p w14:paraId="5EA7701F" w14:textId="373EDC8C" w:rsidR="00137D2C" w:rsidRPr="004679F7" w:rsidRDefault="00C807FB" w:rsidP="005F64E9">
      <w:pPr>
        <w:pStyle w:val="ListParagraph"/>
        <w:numPr>
          <w:ilvl w:val="1"/>
          <w:numId w:val="1"/>
        </w:numPr>
        <w:spacing w:line="276" w:lineRule="auto"/>
        <w:jc w:val="both"/>
        <w:rPr>
          <w:rFonts w:ascii="Times New Roman" w:hAnsi="Times New Roman" w:cs="Times New Roman"/>
        </w:rPr>
      </w:pPr>
      <w:r w:rsidRPr="004679F7">
        <w:rPr>
          <w:rFonts w:ascii="Times New Roman" w:hAnsi="Times New Roman" w:cs="Times New Roman"/>
        </w:rPr>
        <w:t>Regulatory Identification:</w:t>
      </w:r>
    </w:p>
    <w:p w14:paraId="436DC177" w14:textId="57FF081F" w:rsidR="009531E6" w:rsidRPr="004679F7" w:rsidRDefault="009531E6" w:rsidP="005F64E9">
      <w:pPr>
        <w:spacing w:line="276" w:lineRule="auto"/>
        <w:jc w:val="both"/>
        <w:rPr>
          <w:rFonts w:ascii="Times New Roman" w:hAnsi="Times New Roman" w:cs="Times New Roman"/>
        </w:rPr>
      </w:pPr>
      <w:r w:rsidRPr="004679F7">
        <w:rPr>
          <w:rFonts w:ascii="Times New Roman" w:hAnsi="Times New Roman" w:cs="Times New Roman"/>
        </w:rPr>
        <w:t>The identified applicable regulations are:</w:t>
      </w:r>
    </w:p>
    <w:p w14:paraId="16AE45C4" w14:textId="4BCE194F" w:rsidR="009D1CE6" w:rsidRPr="004679F7" w:rsidRDefault="009D1CE6" w:rsidP="005F64E9">
      <w:pPr>
        <w:pStyle w:val="ListParagraph"/>
        <w:numPr>
          <w:ilvl w:val="0"/>
          <w:numId w:val="2"/>
        </w:numPr>
        <w:spacing w:after="0" w:line="276" w:lineRule="auto"/>
        <w:jc w:val="both"/>
        <w:rPr>
          <w:rFonts w:ascii="Times New Roman" w:eastAsia="Times New Roman" w:hAnsi="Times New Roman" w:cs="Times New Roman"/>
          <w:kern w:val="0"/>
          <w:lang w:eastAsia="en-GB"/>
          <w14:ligatures w14:val="none"/>
        </w:rPr>
      </w:pPr>
      <w:r w:rsidRPr="004679F7">
        <w:rPr>
          <w:rFonts w:ascii="Times New Roman" w:eastAsia="Times New Roman" w:hAnsi="Times New Roman" w:cs="Times New Roman"/>
          <w:kern w:val="0"/>
          <w:lang w:eastAsia="en-GB"/>
          <w14:ligatures w14:val="none"/>
        </w:rPr>
        <w:t>The European Union's General Data Protection Regulation (GDPR)</w:t>
      </w:r>
      <w:r w:rsidR="005F64E9">
        <w:rPr>
          <w:rFonts w:ascii="Times New Roman" w:eastAsia="Times New Roman" w:hAnsi="Times New Roman" w:cs="Times New Roman"/>
          <w:kern w:val="0"/>
          <w:lang w:eastAsia="en-GB"/>
          <w14:ligatures w14:val="none"/>
        </w:rPr>
        <w:t>:</w:t>
      </w:r>
      <w:r w:rsidRPr="004679F7">
        <w:rPr>
          <w:rFonts w:ascii="Times New Roman" w:eastAsia="Times New Roman" w:hAnsi="Times New Roman" w:cs="Times New Roman"/>
          <w:kern w:val="0"/>
          <w:lang w:eastAsia="en-GB"/>
          <w14:ligatures w14:val="none"/>
        </w:rPr>
        <w:t xml:space="preserve"> is applicable since it is a fundamental data privacy law with an international scope. The use of cookies and tracking technologies for website optimization, the expansion of operations to serve customers in the EU, and the processing of personal data, including name, address, and payment information of EU customers, are the triggers for this compliance.</w:t>
      </w:r>
    </w:p>
    <w:p w14:paraId="22407A6B" w14:textId="319B9EC4" w:rsidR="009D1CE6" w:rsidRPr="004679F7" w:rsidRDefault="009D1CE6" w:rsidP="005F64E9">
      <w:pPr>
        <w:pStyle w:val="ListParagraph"/>
        <w:numPr>
          <w:ilvl w:val="0"/>
          <w:numId w:val="2"/>
        </w:numPr>
        <w:spacing w:after="0" w:line="276" w:lineRule="auto"/>
        <w:jc w:val="both"/>
        <w:rPr>
          <w:rFonts w:ascii="Times New Roman" w:eastAsia="Times New Roman" w:hAnsi="Times New Roman" w:cs="Times New Roman"/>
          <w:kern w:val="0"/>
          <w:lang w:eastAsia="en-GB"/>
          <w14:ligatures w14:val="none"/>
        </w:rPr>
      </w:pPr>
      <w:r w:rsidRPr="004679F7">
        <w:rPr>
          <w:rFonts w:ascii="Times New Roman" w:eastAsia="Times New Roman" w:hAnsi="Times New Roman" w:cs="Times New Roman"/>
          <w:kern w:val="0"/>
          <w:lang w:eastAsia="en-GB"/>
          <w14:ligatures w14:val="none"/>
        </w:rPr>
        <w:t>UK General Data Protection Regulation (UK GDPR) and the Data Protection Act 2018 (DPA 2018), also known as the Privacy and Electronic Communications Regulations (PECR). The UK GDPR is supplemented by the DPA 2018, and cookies and electronic marketing are covered by PECR. Personalized marketing, which is covered by PECR, the use of cookies and tracking technologies, and the gathering and processing of customers in the UK are the triggers for this compliance.</w:t>
      </w:r>
    </w:p>
    <w:p w14:paraId="4876087F" w14:textId="77347477" w:rsidR="008E01A5" w:rsidRPr="004679F7" w:rsidRDefault="008E01A5" w:rsidP="005F64E9">
      <w:pPr>
        <w:numPr>
          <w:ilvl w:val="0"/>
          <w:numId w:val="2"/>
        </w:numPr>
        <w:spacing w:line="276" w:lineRule="auto"/>
        <w:jc w:val="both"/>
        <w:rPr>
          <w:rFonts w:ascii="Times New Roman" w:hAnsi="Times New Roman" w:cs="Times New Roman"/>
        </w:rPr>
      </w:pPr>
      <w:r w:rsidRPr="004679F7">
        <w:rPr>
          <w:rFonts w:ascii="Times New Roman" w:hAnsi="Times New Roman" w:cs="Times New Roman"/>
        </w:rPr>
        <w:t xml:space="preserve">Personal Information Protection and Electronic Documents Act (PIPEDA) – Canada: </w:t>
      </w:r>
      <w:r w:rsidR="009C213C" w:rsidRPr="004679F7">
        <w:rPr>
          <w:rFonts w:ascii="Times New Roman" w:hAnsi="Times New Roman" w:cs="Times New Roman"/>
        </w:rPr>
        <w:t>Canada’s Federal law appliable to private sector which applies to organizations that collect, use or disclose personal information in the course of commercial activities across Canada. The triggers for this compliance include;</w:t>
      </w:r>
      <w:r w:rsidR="00337237">
        <w:rPr>
          <w:rFonts w:ascii="Times New Roman" w:hAnsi="Times New Roman" w:cs="Times New Roman"/>
        </w:rPr>
        <w:t xml:space="preserve"> </w:t>
      </w:r>
      <w:proofErr w:type="spellStart"/>
      <w:r w:rsidR="009C213C" w:rsidRPr="004679F7">
        <w:rPr>
          <w:rFonts w:ascii="Times New Roman" w:hAnsi="Times New Roman" w:cs="Times New Roman"/>
        </w:rPr>
        <w:t>TechMart</w:t>
      </w:r>
      <w:r w:rsidR="00772522" w:rsidRPr="004679F7">
        <w:rPr>
          <w:rFonts w:ascii="Times New Roman" w:hAnsi="Times New Roman" w:cs="Times New Roman"/>
        </w:rPr>
        <w:t>’s</w:t>
      </w:r>
      <w:proofErr w:type="spellEnd"/>
      <w:r w:rsidR="00772522" w:rsidRPr="004679F7">
        <w:rPr>
          <w:rFonts w:ascii="Times New Roman" w:hAnsi="Times New Roman" w:cs="Times New Roman"/>
        </w:rPr>
        <w:t xml:space="preserve"> </w:t>
      </w:r>
      <w:r w:rsidR="009C213C" w:rsidRPr="004679F7">
        <w:rPr>
          <w:rFonts w:ascii="Times New Roman" w:hAnsi="Times New Roman" w:cs="Times New Roman"/>
        </w:rPr>
        <w:t>commercial activity, collect</w:t>
      </w:r>
      <w:r w:rsidR="00772522" w:rsidRPr="004679F7">
        <w:rPr>
          <w:rFonts w:ascii="Times New Roman" w:hAnsi="Times New Roman" w:cs="Times New Roman"/>
        </w:rPr>
        <w:t>ion of</w:t>
      </w:r>
      <w:r w:rsidR="009C213C" w:rsidRPr="004679F7">
        <w:rPr>
          <w:rFonts w:ascii="Times New Roman" w:hAnsi="Times New Roman" w:cs="Times New Roman"/>
        </w:rPr>
        <w:t xml:space="preserve"> customer’s data</w:t>
      </w:r>
      <w:r w:rsidR="00DF49A0" w:rsidRPr="004679F7">
        <w:rPr>
          <w:rFonts w:ascii="Times New Roman" w:hAnsi="Times New Roman" w:cs="Times New Roman"/>
        </w:rPr>
        <w:t>.</w:t>
      </w:r>
    </w:p>
    <w:p w14:paraId="743FC343" w14:textId="52CF7E26" w:rsidR="0037595C" w:rsidRPr="004679F7" w:rsidRDefault="0037595C" w:rsidP="005F64E9">
      <w:pPr>
        <w:numPr>
          <w:ilvl w:val="0"/>
          <w:numId w:val="2"/>
        </w:numPr>
        <w:spacing w:line="276" w:lineRule="auto"/>
        <w:jc w:val="both"/>
        <w:rPr>
          <w:rFonts w:ascii="Times New Roman" w:hAnsi="Times New Roman" w:cs="Times New Roman"/>
        </w:rPr>
      </w:pPr>
      <w:r w:rsidRPr="004679F7">
        <w:rPr>
          <w:rFonts w:ascii="Times New Roman" w:hAnsi="Times New Roman" w:cs="Times New Roman"/>
        </w:rPr>
        <w:t xml:space="preserve">Privacy Act 1988 (including Australian Privacy Principles - APPs) – Australia: this law is Australia’s primary privacy law which regulates how Australian Government agencies and most private sector organizations must handle personal information, which is applicable to </w:t>
      </w:r>
      <w:proofErr w:type="spellStart"/>
      <w:r w:rsidRPr="004679F7">
        <w:rPr>
          <w:rFonts w:ascii="Times New Roman" w:hAnsi="Times New Roman" w:cs="Times New Roman"/>
        </w:rPr>
        <w:t>TechMart</w:t>
      </w:r>
      <w:proofErr w:type="spellEnd"/>
      <w:r w:rsidRPr="004679F7">
        <w:rPr>
          <w:rFonts w:ascii="Times New Roman" w:hAnsi="Times New Roman" w:cs="Times New Roman"/>
        </w:rPr>
        <w:t xml:space="preserve"> given its global scale</w:t>
      </w:r>
      <w:r w:rsidR="00944215" w:rsidRPr="004679F7">
        <w:rPr>
          <w:rFonts w:ascii="Times New Roman" w:hAnsi="Times New Roman" w:cs="Times New Roman"/>
        </w:rPr>
        <w:t>.</w:t>
      </w:r>
      <w:r w:rsidRPr="004679F7">
        <w:rPr>
          <w:rFonts w:ascii="Times New Roman" w:hAnsi="Times New Roman" w:cs="Times New Roman"/>
        </w:rPr>
        <w:t xml:space="preserve"> The triggers for this compliance include; processing of personal information of customers in Australia</w:t>
      </w:r>
      <w:r w:rsidR="00944215" w:rsidRPr="004679F7">
        <w:rPr>
          <w:rFonts w:ascii="Times New Roman" w:hAnsi="Times New Roman" w:cs="Times New Roman"/>
        </w:rPr>
        <w:t>.</w:t>
      </w:r>
    </w:p>
    <w:p w14:paraId="7BE00167" w14:textId="586400C5" w:rsidR="00F87F89" w:rsidRPr="004679F7" w:rsidRDefault="00F87F89" w:rsidP="005F64E9">
      <w:pPr>
        <w:pStyle w:val="ListParagraph"/>
        <w:numPr>
          <w:ilvl w:val="0"/>
          <w:numId w:val="2"/>
        </w:numPr>
        <w:spacing w:line="276" w:lineRule="auto"/>
        <w:jc w:val="both"/>
        <w:rPr>
          <w:rFonts w:ascii="Times New Roman" w:hAnsi="Times New Roman" w:cs="Times New Roman"/>
        </w:rPr>
      </w:pPr>
      <w:r w:rsidRPr="004679F7">
        <w:rPr>
          <w:rFonts w:ascii="Times New Roman" w:hAnsi="Times New Roman" w:cs="Times New Roman"/>
        </w:rPr>
        <w:t xml:space="preserve">California Consumer Privacy Act (CCPA) and California Privacy Rights Act (CPRA) - United States (California Specific): the United States does have some influential </w:t>
      </w:r>
      <w:r w:rsidRPr="004679F7">
        <w:rPr>
          <w:rFonts w:ascii="Times New Roman" w:hAnsi="Times New Roman" w:cs="Times New Roman"/>
        </w:rPr>
        <w:lastRenderedPageBreak/>
        <w:t xml:space="preserve">state-level laws such as the CCPA and CPRA that applies to organizations meeting specific thresholds that collect, use, or sell personal information of California residents. The triggers for this compliance include; sharing of customer’s analytic with third-party marketing partners which is a key factor as this </w:t>
      </w:r>
      <w:r w:rsidR="004B6D42" w:rsidRPr="004679F7">
        <w:rPr>
          <w:rFonts w:ascii="Times New Roman" w:hAnsi="Times New Roman" w:cs="Times New Roman"/>
        </w:rPr>
        <w:t>constitutes</w:t>
      </w:r>
      <w:r w:rsidRPr="004679F7">
        <w:rPr>
          <w:rFonts w:ascii="Times New Roman" w:hAnsi="Times New Roman" w:cs="Times New Roman"/>
        </w:rPr>
        <w:t xml:space="preserve"> a sale or sharing of data in the CCPA/CPRA law. </w:t>
      </w:r>
    </w:p>
    <w:p w14:paraId="1C7BB721" w14:textId="225502A4" w:rsidR="00F77A1E" w:rsidRPr="004679F7" w:rsidRDefault="00F77A1E" w:rsidP="005F64E9">
      <w:pPr>
        <w:numPr>
          <w:ilvl w:val="0"/>
          <w:numId w:val="2"/>
        </w:numPr>
        <w:spacing w:line="276" w:lineRule="auto"/>
        <w:jc w:val="both"/>
        <w:rPr>
          <w:rFonts w:ascii="Times New Roman" w:hAnsi="Times New Roman" w:cs="Times New Roman"/>
        </w:rPr>
      </w:pPr>
      <w:r w:rsidRPr="004679F7">
        <w:rPr>
          <w:rFonts w:ascii="Times New Roman" w:hAnsi="Times New Roman" w:cs="Times New Roman"/>
        </w:rPr>
        <w:t xml:space="preserve">Personal Data Protection Act (PDPA) – Singapore: </w:t>
      </w:r>
      <w:proofErr w:type="spellStart"/>
      <w:r w:rsidRPr="004679F7">
        <w:rPr>
          <w:rFonts w:ascii="Times New Roman" w:hAnsi="Times New Roman" w:cs="Times New Roman"/>
        </w:rPr>
        <w:t>TechMart</w:t>
      </w:r>
      <w:proofErr w:type="spellEnd"/>
      <w:r w:rsidRPr="004679F7">
        <w:rPr>
          <w:rFonts w:ascii="Times New Roman" w:hAnsi="Times New Roman" w:cs="Times New Roman"/>
        </w:rPr>
        <w:t xml:space="preserve"> explicitly stores customer data on servers located in Singapore, this law applies to </w:t>
      </w:r>
      <w:proofErr w:type="spellStart"/>
      <w:r w:rsidRPr="004679F7">
        <w:rPr>
          <w:rFonts w:ascii="Times New Roman" w:hAnsi="Times New Roman" w:cs="Times New Roman"/>
        </w:rPr>
        <w:t>TechMart</w:t>
      </w:r>
      <w:proofErr w:type="spellEnd"/>
      <w:r w:rsidRPr="004679F7">
        <w:rPr>
          <w:rFonts w:ascii="Times New Roman" w:hAnsi="Times New Roman" w:cs="Times New Roman"/>
        </w:rPr>
        <w:t xml:space="preserve">, because, the act of storing and processing data within </w:t>
      </w:r>
      <w:r w:rsidR="004B6D42" w:rsidRPr="004679F7">
        <w:rPr>
          <w:rFonts w:ascii="Times New Roman" w:hAnsi="Times New Roman" w:cs="Times New Roman"/>
        </w:rPr>
        <w:t>Singapore’s</w:t>
      </w:r>
      <w:r w:rsidRPr="004679F7">
        <w:rPr>
          <w:rFonts w:ascii="Times New Roman" w:hAnsi="Times New Roman" w:cs="Times New Roman"/>
        </w:rPr>
        <w:t xml:space="preserve"> border </w:t>
      </w:r>
      <w:r w:rsidR="004B6D42" w:rsidRPr="004679F7">
        <w:rPr>
          <w:rFonts w:ascii="Times New Roman" w:hAnsi="Times New Roman" w:cs="Times New Roman"/>
        </w:rPr>
        <w:t>brings them under the purview of PDPA. The triggers for this compliance include; storing of customer data on servers located in Singapore, regardless of the nationality or location of the data subject</w:t>
      </w:r>
      <w:r w:rsidR="00486BBF" w:rsidRPr="004679F7">
        <w:rPr>
          <w:rFonts w:ascii="Times New Roman" w:hAnsi="Times New Roman" w:cs="Times New Roman"/>
        </w:rPr>
        <w:t>.</w:t>
      </w:r>
    </w:p>
    <w:p w14:paraId="480C36BA" w14:textId="04ECC02F" w:rsidR="00057E71" w:rsidRPr="004679F7" w:rsidRDefault="004B6D42" w:rsidP="005F64E9">
      <w:pPr>
        <w:pStyle w:val="ListParagraph"/>
        <w:numPr>
          <w:ilvl w:val="0"/>
          <w:numId w:val="2"/>
        </w:numPr>
        <w:spacing w:line="276" w:lineRule="auto"/>
        <w:jc w:val="both"/>
        <w:rPr>
          <w:rFonts w:ascii="Times New Roman" w:hAnsi="Times New Roman" w:cs="Times New Roman"/>
        </w:rPr>
      </w:pPr>
      <w:r w:rsidRPr="004679F7">
        <w:rPr>
          <w:rFonts w:ascii="Times New Roman" w:hAnsi="Times New Roman" w:cs="Times New Roman"/>
        </w:rPr>
        <w:t>Digital Personal Data Protection Act, 2023 (DPDP Act) – India</w:t>
      </w:r>
      <w:r w:rsidRPr="004679F7">
        <w:rPr>
          <w:rFonts w:ascii="Times New Roman" w:hAnsi="Times New Roman" w:cs="Times New Roman"/>
          <w:b/>
          <w:bCs/>
        </w:rPr>
        <w:t xml:space="preserve">: </w:t>
      </w:r>
      <w:r w:rsidRPr="004679F7">
        <w:rPr>
          <w:rFonts w:ascii="Times New Roman" w:hAnsi="Times New Roman" w:cs="Times New Roman"/>
        </w:rPr>
        <w:t xml:space="preserve">this applies to </w:t>
      </w:r>
      <w:proofErr w:type="spellStart"/>
      <w:r w:rsidRPr="004679F7">
        <w:rPr>
          <w:rFonts w:ascii="Times New Roman" w:hAnsi="Times New Roman" w:cs="Times New Roman"/>
        </w:rPr>
        <w:t>TechMart</w:t>
      </w:r>
      <w:proofErr w:type="spellEnd"/>
      <w:r w:rsidRPr="004679F7">
        <w:rPr>
          <w:rFonts w:ascii="Times New Roman" w:hAnsi="Times New Roman" w:cs="Times New Roman"/>
        </w:rPr>
        <w:t xml:space="preserve"> because it processes customer’s interaction through a call center in India, the trigger for this compliance include; the existence of a call center in India implies that personal data is being accessed, processed, and potentially stored by individuals and systems located in India.</w:t>
      </w:r>
    </w:p>
    <w:p w14:paraId="4ECB47B1" w14:textId="1A6B2203" w:rsidR="004B6D42" w:rsidRPr="004679F7" w:rsidRDefault="00057E71" w:rsidP="005F64E9">
      <w:pPr>
        <w:pStyle w:val="ListParagraph"/>
        <w:numPr>
          <w:ilvl w:val="1"/>
          <w:numId w:val="1"/>
        </w:numPr>
        <w:spacing w:line="276" w:lineRule="auto"/>
        <w:jc w:val="both"/>
        <w:rPr>
          <w:rFonts w:ascii="Times New Roman" w:hAnsi="Times New Roman" w:cs="Times New Roman"/>
        </w:rPr>
      </w:pPr>
      <w:r w:rsidRPr="004679F7">
        <w:rPr>
          <w:rFonts w:ascii="Times New Roman" w:hAnsi="Times New Roman" w:cs="Times New Roman"/>
        </w:rPr>
        <w:t>GDPR Compliance Assessment:</w:t>
      </w:r>
      <w:r w:rsidR="00E52FC4" w:rsidRPr="004679F7">
        <w:rPr>
          <w:rFonts w:ascii="Times New Roman" w:hAnsi="Times New Roman" w:cs="Times New Roman"/>
        </w:rPr>
        <w:t xml:space="preserve"> </w:t>
      </w:r>
    </w:p>
    <w:p w14:paraId="104B5B78" w14:textId="17C723DB" w:rsidR="00057E71" w:rsidRPr="004679F7" w:rsidRDefault="00E52FC4" w:rsidP="005F64E9">
      <w:pPr>
        <w:spacing w:line="276" w:lineRule="auto"/>
        <w:jc w:val="both"/>
        <w:rPr>
          <w:rFonts w:ascii="Times New Roman" w:hAnsi="Times New Roman" w:cs="Times New Roman"/>
        </w:rPr>
      </w:pPr>
      <w:r w:rsidRPr="004679F7">
        <w:rPr>
          <w:rFonts w:ascii="Times New Roman" w:hAnsi="Times New Roman" w:cs="Times New Roman"/>
        </w:rPr>
        <w:t xml:space="preserve">Legal Basis for Processing Customer Data: under GDPR, every processing activity must have a lawful basis as outlined in Article 6. </w:t>
      </w:r>
      <w:proofErr w:type="spellStart"/>
      <w:r w:rsidRPr="004679F7">
        <w:rPr>
          <w:rFonts w:ascii="Times New Roman" w:hAnsi="Times New Roman" w:cs="Times New Roman"/>
        </w:rPr>
        <w:t>TechMart</w:t>
      </w:r>
      <w:proofErr w:type="spellEnd"/>
      <w:r w:rsidRPr="004679F7">
        <w:rPr>
          <w:rFonts w:ascii="Times New Roman" w:hAnsi="Times New Roman" w:cs="Times New Roman"/>
        </w:rPr>
        <w:t xml:space="preserve"> processes a variety of customer data for different purposes such as:</w:t>
      </w:r>
    </w:p>
    <w:p w14:paraId="0ACEA834" w14:textId="09956E72" w:rsidR="00E52FC4" w:rsidRPr="004679F7" w:rsidRDefault="00E52FC4" w:rsidP="005F64E9">
      <w:pPr>
        <w:pStyle w:val="ListParagraph"/>
        <w:numPr>
          <w:ilvl w:val="0"/>
          <w:numId w:val="4"/>
        </w:numPr>
        <w:spacing w:line="276" w:lineRule="auto"/>
        <w:jc w:val="both"/>
        <w:rPr>
          <w:rFonts w:ascii="Times New Roman" w:hAnsi="Times New Roman" w:cs="Times New Roman"/>
        </w:rPr>
      </w:pPr>
      <w:r w:rsidRPr="004679F7">
        <w:rPr>
          <w:rFonts w:ascii="Times New Roman" w:hAnsi="Times New Roman" w:cs="Times New Roman"/>
        </w:rPr>
        <w:t xml:space="preserve">Names, Addresses, Payment information which falls under the contractual necessity in Article 6(1)(b) of the GDPR, </w:t>
      </w:r>
      <w:proofErr w:type="spellStart"/>
      <w:r w:rsidRPr="004679F7">
        <w:rPr>
          <w:rFonts w:ascii="Times New Roman" w:hAnsi="Times New Roman" w:cs="Times New Roman"/>
        </w:rPr>
        <w:t>TechMart</w:t>
      </w:r>
      <w:proofErr w:type="spellEnd"/>
      <w:r w:rsidRPr="004679F7">
        <w:rPr>
          <w:rFonts w:ascii="Times New Roman" w:hAnsi="Times New Roman" w:cs="Times New Roman"/>
        </w:rPr>
        <w:t xml:space="preserve"> must ensure that only data strictly necessary for contract performance is collected under this basis.</w:t>
      </w:r>
    </w:p>
    <w:p w14:paraId="66236C51" w14:textId="1EDE7C48" w:rsidR="00E52FC4" w:rsidRPr="004679F7" w:rsidRDefault="00E52FC4" w:rsidP="005F64E9">
      <w:pPr>
        <w:pStyle w:val="ListParagraph"/>
        <w:numPr>
          <w:ilvl w:val="0"/>
          <w:numId w:val="4"/>
        </w:numPr>
        <w:spacing w:line="276" w:lineRule="auto"/>
        <w:jc w:val="both"/>
        <w:rPr>
          <w:rFonts w:ascii="Times New Roman" w:hAnsi="Times New Roman" w:cs="Times New Roman"/>
        </w:rPr>
      </w:pPr>
      <w:r w:rsidRPr="004679F7">
        <w:rPr>
          <w:rFonts w:ascii="Times New Roman" w:hAnsi="Times New Roman" w:cs="Times New Roman"/>
        </w:rPr>
        <w:t xml:space="preserve">Browsing history, sharing of customer’s analytics to third-party: this legal basis combines consent under Article 6(1)(a) and legitimate interest under Article 6(1)(f). </w:t>
      </w:r>
      <w:proofErr w:type="spellStart"/>
      <w:r w:rsidR="006475EC" w:rsidRPr="004679F7">
        <w:rPr>
          <w:rFonts w:ascii="Times New Roman" w:hAnsi="Times New Roman" w:cs="Times New Roman"/>
        </w:rPr>
        <w:t>TechMart</w:t>
      </w:r>
      <w:proofErr w:type="spellEnd"/>
      <w:r w:rsidR="006475EC" w:rsidRPr="004679F7">
        <w:rPr>
          <w:rFonts w:ascii="Times New Roman" w:hAnsi="Times New Roman" w:cs="Times New Roman"/>
        </w:rPr>
        <w:t xml:space="preserve"> must ensure users have a clear opt-in mechanism especially involving use of cookies and tracking technologies, they must adopt data minimization and data storage principles.</w:t>
      </w:r>
    </w:p>
    <w:p w14:paraId="6D1E39B7" w14:textId="53A80240" w:rsidR="00F87F89" w:rsidRPr="004679F7" w:rsidRDefault="006475EC" w:rsidP="005F64E9">
      <w:pPr>
        <w:spacing w:line="276" w:lineRule="auto"/>
        <w:jc w:val="both"/>
        <w:rPr>
          <w:rFonts w:ascii="Times New Roman" w:hAnsi="Times New Roman" w:cs="Times New Roman"/>
        </w:rPr>
      </w:pPr>
      <w:r w:rsidRPr="004679F7">
        <w:rPr>
          <w:rFonts w:ascii="Times New Roman" w:hAnsi="Times New Roman" w:cs="Times New Roman"/>
        </w:rPr>
        <w:t xml:space="preserve">Data subject rights implementation requirements: </w:t>
      </w:r>
      <w:proofErr w:type="spellStart"/>
      <w:r w:rsidRPr="004679F7">
        <w:rPr>
          <w:rFonts w:ascii="Times New Roman" w:hAnsi="Times New Roman" w:cs="Times New Roman"/>
        </w:rPr>
        <w:t>TechMart</w:t>
      </w:r>
      <w:proofErr w:type="spellEnd"/>
      <w:r w:rsidRPr="004679F7">
        <w:rPr>
          <w:rFonts w:ascii="Times New Roman" w:hAnsi="Times New Roman" w:cs="Times New Roman"/>
        </w:rPr>
        <w:t xml:space="preserve"> must have robust mechanisms to facilitate individual several rights granted by GDPR (Articles 12-22)</w:t>
      </w:r>
      <w:r w:rsidR="008826AD" w:rsidRPr="004679F7">
        <w:rPr>
          <w:rFonts w:ascii="Times New Roman" w:hAnsi="Times New Roman" w:cs="Times New Roman"/>
        </w:rPr>
        <w:t xml:space="preserve">, </w:t>
      </w:r>
      <w:r w:rsidR="00F70E09" w:rsidRPr="004679F7">
        <w:rPr>
          <w:rFonts w:ascii="Times New Roman" w:hAnsi="Times New Roman" w:cs="Times New Roman"/>
        </w:rPr>
        <w:t>such as</w:t>
      </w:r>
      <w:r w:rsidR="008826AD" w:rsidRPr="004679F7">
        <w:rPr>
          <w:rFonts w:ascii="Times New Roman" w:hAnsi="Times New Roman" w:cs="Times New Roman"/>
        </w:rPr>
        <w:t xml:space="preserve">; right to be </w:t>
      </w:r>
      <w:proofErr w:type="spellStart"/>
      <w:r w:rsidR="008826AD" w:rsidRPr="004679F7">
        <w:rPr>
          <w:rFonts w:ascii="Times New Roman" w:hAnsi="Times New Roman" w:cs="Times New Roman"/>
        </w:rPr>
        <w:t>informe</w:t>
      </w:r>
      <w:proofErr w:type="spellEnd"/>
      <w:r w:rsidR="008D5C18" w:rsidRPr="004679F7">
        <w:rPr>
          <w:rFonts w:ascii="Times New Roman" w:hAnsi="Times New Roman" w:cs="Times New Roman"/>
        </w:rPr>
        <w:t>-</w:t>
      </w:r>
      <w:r w:rsidR="008826AD" w:rsidRPr="004679F7">
        <w:rPr>
          <w:rFonts w:ascii="Times New Roman" w:hAnsi="Times New Roman" w:cs="Times New Roman"/>
        </w:rPr>
        <w:t xml:space="preserve"> (Articles 13&amp;14), right of access</w:t>
      </w:r>
      <w:r w:rsidR="008D5C18" w:rsidRPr="004679F7">
        <w:rPr>
          <w:rFonts w:ascii="Times New Roman" w:hAnsi="Times New Roman" w:cs="Times New Roman"/>
        </w:rPr>
        <w:t>-</w:t>
      </w:r>
      <w:r w:rsidR="008826AD" w:rsidRPr="004679F7">
        <w:rPr>
          <w:rFonts w:ascii="Times New Roman" w:hAnsi="Times New Roman" w:cs="Times New Roman"/>
        </w:rPr>
        <w:t>(Article 15), right to rectification</w:t>
      </w:r>
      <w:r w:rsidR="008D5C18" w:rsidRPr="004679F7">
        <w:rPr>
          <w:rFonts w:ascii="Times New Roman" w:hAnsi="Times New Roman" w:cs="Times New Roman"/>
        </w:rPr>
        <w:t>-</w:t>
      </w:r>
      <w:r w:rsidR="008826AD" w:rsidRPr="004679F7">
        <w:rPr>
          <w:rFonts w:ascii="Times New Roman" w:hAnsi="Times New Roman" w:cs="Times New Roman"/>
        </w:rPr>
        <w:t>(Article 16), right to erasure/forgotten</w:t>
      </w:r>
      <w:r w:rsidR="008D5C18" w:rsidRPr="004679F7">
        <w:rPr>
          <w:rFonts w:ascii="Times New Roman" w:hAnsi="Times New Roman" w:cs="Times New Roman"/>
        </w:rPr>
        <w:t>-</w:t>
      </w:r>
      <w:r w:rsidR="008826AD" w:rsidRPr="004679F7">
        <w:rPr>
          <w:rFonts w:ascii="Times New Roman" w:hAnsi="Times New Roman" w:cs="Times New Roman"/>
        </w:rPr>
        <w:t>(Article 17), right to restriction of processing</w:t>
      </w:r>
      <w:r w:rsidR="008D5C18" w:rsidRPr="004679F7">
        <w:rPr>
          <w:rFonts w:ascii="Times New Roman" w:hAnsi="Times New Roman" w:cs="Times New Roman"/>
        </w:rPr>
        <w:t>-</w:t>
      </w:r>
      <w:r w:rsidR="008826AD" w:rsidRPr="004679F7">
        <w:rPr>
          <w:rFonts w:ascii="Times New Roman" w:hAnsi="Times New Roman" w:cs="Times New Roman"/>
        </w:rPr>
        <w:t>(Article 18), right to data portability</w:t>
      </w:r>
      <w:r w:rsidR="008D5C18" w:rsidRPr="004679F7">
        <w:rPr>
          <w:rFonts w:ascii="Times New Roman" w:hAnsi="Times New Roman" w:cs="Times New Roman"/>
        </w:rPr>
        <w:t>-</w:t>
      </w:r>
      <w:r w:rsidR="008826AD" w:rsidRPr="004679F7">
        <w:rPr>
          <w:rFonts w:ascii="Times New Roman" w:hAnsi="Times New Roman" w:cs="Times New Roman"/>
        </w:rPr>
        <w:t>(Article 20), right to object</w:t>
      </w:r>
      <w:r w:rsidR="008D5C18" w:rsidRPr="004679F7">
        <w:rPr>
          <w:rFonts w:ascii="Times New Roman" w:hAnsi="Times New Roman" w:cs="Times New Roman"/>
        </w:rPr>
        <w:t>-</w:t>
      </w:r>
      <w:r w:rsidR="008826AD" w:rsidRPr="004679F7">
        <w:rPr>
          <w:rFonts w:ascii="Times New Roman" w:hAnsi="Times New Roman" w:cs="Times New Roman"/>
        </w:rPr>
        <w:t>(Article 21), and rights related to automated decision making and profiling</w:t>
      </w:r>
      <w:r w:rsidR="008D5C18" w:rsidRPr="004679F7">
        <w:rPr>
          <w:rFonts w:ascii="Times New Roman" w:hAnsi="Times New Roman" w:cs="Times New Roman"/>
        </w:rPr>
        <w:t>-</w:t>
      </w:r>
      <w:r w:rsidR="008826AD" w:rsidRPr="004679F7">
        <w:rPr>
          <w:rFonts w:ascii="Times New Roman" w:hAnsi="Times New Roman" w:cs="Times New Roman"/>
        </w:rPr>
        <w:t xml:space="preserve">(Article 22). </w:t>
      </w:r>
    </w:p>
    <w:p w14:paraId="3C3CD664" w14:textId="0841AE27" w:rsidR="00D96221" w:rsidRPr="004679F7" w:rsidRDefault="008826AD" w:rsidP="005F64E9">
      <w:pPr>
        <w:spacing w:line="276" w:lineRule="auto"/>
        <w:jc w:val="both"/>
        <w:rPr>
          <w:rFonts w:ascii="Times New Roman" w:hAnsi="Times New Roman" w:cs="Times New Roman"/>
        </w:rPr>
      </w:pPr>
      <w:r w:rsidRPr="004679F7">
        <w:rPr>
          <w:rFonts w:ascii="Times New Roman" w:hAnsi="Times New Roman" w:cs="Times New Roman"/>
        </w:rPr>
        <w:t xml:space="preserve">International data transfer compliance: chapter 5 of the GDPR strictly govern transfers of data to </w:t>
      </w:r>
      <w:r w:rsidR="004D7E9B" w:rsidRPr="004679F7">
        <w:rPr>
          <w:rFonts w:ascii="Times New Roman" w:hAnsi="Times New Roman" w:cs="Times New Roman"/>
        </w:rPr>
        <w:t xml:space="preserve">other </w:t>
      </w:r>
      <w:r w:rsidRPr="004679F7">
        <w:rPr>
          <w:rFonts w:ascii="Times New Roman" w:hAnsi="Times New Roman" w:cs="Times New Roman"/>
        </w:rPr>
        <w:t xml:space="preserve">countries. </w:t>
      </w:r>
      <w:proofErr w:type="spellStart"/>
      <w:r w:rsidRPr="004679F7">
        <w:rPr>
          <w:rFonts w:ascii="Times New Roman" w:hAnsi="Times New Roman" w:cs="Times New Roman"/>
        </w:rPr>
        <w:t>TechMart</w:t>
      </w:r>
      <w:proofErr w:type="spellEnd"/>
      <w:r w:rsidRPr="004679F7">
        <w:rPr>
          <w:rFonts w:ascii="Times New Roman" w:hAnsi="Times New Roman" w:cs="Times New Roman"/>
        </w:rPr>
        <w:t xml:space="preserve"> would need to self-certify under DPF to lawfully transfer </w:t>
      </w:r>
      <w:r w:rsidR="0060774C" w:rsidRPr="004679F7">
        <w:rPr>
          <w:rFonts w:ascii="Times New Roman" w:hAnsi="Times New Roman" w:cs="Times New Roman"/>
        </w:rPr>
        <w:t xml:space="preserve">EU </w:t>
      </w:r>
      <w:r w:rsidRPr="004679F7">
        <w:rPr>
          <w:rFonts w:ascii="Times New Roman" w:hAnsi="Times New Roman" w:cs="Times New Roman"/>
        </w:rPr>
        <w:t xml:space="preserve">data </w:t>
      </w:r>
      <w:r w:rsidR="0060774C" w:rsidRPr="004679F7">
        <w:rPr>
          <w:rFonts w:ascii="Times New Roman" w:hAnsi="Times New Roman" w:cs="Times New Roman"/>
        </w:rPr>
        <w:t xml:space="preserve">to its US operations. </w:t>
      </w:r>
      <w:proofErr w:type="spellStart"/>
      <w:r w:rsidR="00D96221" w:rsidRPr="004679F7">
        <w:rPr>
          <w:rFonts w:ascii="Times New Roman" w:hAnsi="Times New Roman" w:cs="Times New Roman"/>
        </w:rPr>
        <w:t>TechMart</w:t>
      </w:r>
      <w:proofErr w:type="spellEnd"/>
      <w:r w:rsidR="00D96221" w:rsidRPr="004679F7">
        <w:rPr>
          <w:rFonts w:ascii="Times New Roman" w:hAnsi="Times New Roman" w:cs="Times New Roman"/>
        </w:rPr>
        <w:t xml:space="preserve"> must implement SCCs with the entity operating the Singapore servers, along with a robust TIA</w:t>
      </w:r>
      <w:r w:rsidR="000B1628" w:rsidRPr="004679F7">
        <w:rPr>
          <w:rFonts w:ascii="Times New Roman" w:hAnsi="Times New Roman" w:cs="Times New Roman"/>
        </w:rPr>
        <w:t>-</w:t>
      </w:r>
      <w:r w:rsidR="00D96221" w:rsidRPr="004679F7">
        <w:rPr>
          <w:rFonts w:ascii="Times New Roman" w:hAnsi="Times New Roman" w:cs="Times New Roman"/>
        </w:rPr>
        <w:t>(Transfer</w:t>
      </w:r>
      <w:r w:rsidR="000B1628" w:rsidRPr="004679F7">
        <w:rPr>
          <w:rFonts w:ascii="Times New Roman" w:hAnsi="Times New Roman" w:cs="Times New Roman"/>
        </w:rPr>
        <w:t>-</w:t>
      </w:r>
      <w:r w:rsidR="00D96221" w:rsidRPr="004679F7">
        <w:rPr>
          <w:rFonts w:ascii="Times New Roman" w:hAnsi="Times New Roman" w:cs="Times New Roman"/>
        </w:rPr>
        <w:t>Impact</w:t>
      </w:r>
      <w:r w:rsidR="000B1628" w:rsidRPr="004679F7">
        <w:rPr>
          <w:rFonts w:ascii="Times New Roman" w:hAnsi="Times New Roman" w:cs="Times New Roman"/>
        </w:rPr>
        <w:t>-</w:t>
      </w:r>
      <w:r w:rsidR="00D96221" w:rsidRPr="004679F7">
        <w:rPr>
          <w:rFonts w:ascii="Times New Roman" w:hAnsi="Times New Roman" w:cs="Times New Roman"/>
        </w:rPr>
        <w:t xml:space="preserve">Assessment) and potentially supplementary measures. </w:t>
      </w:r>
      <w:proofErr w:type="spellStart"/>
      <w:r w:rsidR="00D96221" w:rsidRPr="004679F7">
        <w:rPr>
          <w:rFonts w:ascii="Times New Roman" w:hAnsi="Times New Roman" w:cs="Times New Roman"/>
        </w:rPr>
        <w:t>TechMart</w:t>
      </w:r>
      <w:proofErr w:type="spellEnd"/>
      <w:r w:rsidR="00D96221" w:rsidRPr="004679F7">
        <w:rPr>
          <w:rFonts w:ascii="Times New Roman" w:hAnsi="Times New Roman" w:cs="Times New Roman"/>
        </w:rPr>
        <w:t xml:space="preserve"> must implement SCCs with the Indian call center as a data processor, </w:t>
      </w:r>
      <w:r w:rsidR="00F70E09" w:rsidRPr="004679F7">
        <w:rPr>
          <w:rFonts w:ascii="Times New Roman" w:hAnsi="Times New Roman" w:cs="Times New Roman"/>
        </w:rPr>
        <w:t xml:space="preserve">and </w:t>
      </w:r>
      <w:r w:rsidR="00D96221" w:rsidRPr="004679F7">
        <w:rPr>
          <w:rFonts w:ascii="Times New Roman" w:hAnsi="Times New Roman" w:cs="Times New Roman"/>
        </w:rPr>
        <w:t>conduct a TIA</w:t>
      </w:r>
      <w:r w:rsidR="000B1628" w:rsidRPr="004679F7">
        <w:rPr>
          <w:rFonts w:ascii="Times New Roman" w:hAnsi="Times New Roman" w:cs="Times New Roman"/>
        </w:rPr>
        <w:t>.</w:t>
      </w:r>
      <w:r w:rsidR="00D96221" w:rsidRPr="004679F7">
        <w:rPr>
          <w:rFonts w:ascii="Times New Roman" w:hAnsi="Times New Roman" w:cs="Times New Roman"/>
        </w:rPr>
        <w:t xml:space="preserve"> The absence of clear documentation on transfer mechanisms and TIAs represents a significant gap.</w:t>
      </w:r>
    </w:p>
    <w:p w14:paraId="388CEECB" w14:textId="709CAF2B" w:rsidR="00D96221" w:rsidRPr="004679F7" w:rsidRDefault="00D96221" w:rsidP="005F64E9">
      <w:pPr>
        <w:spacing w:line="276" w:lineRule="auto"/>
        <w:jc w:val="both"/>
        <w:rPr>
          <w:rFonts w:ascii="Times New Roman" w:hAnsi="Times New Roman" w:cs="Times New Roman"/>
        </w:rPr>
      </w:pPr>
      <w:r w:rsidRPr="004679F7">
        <w:rPr>
          <w:rFonts w:ascii="Times New Roman" w:hAnsi="Times New Roman" w:cs="Times New Roman"/>
        </w:rPr>
        <w:lastRenderedPageBreak/>
        <w:t xml:space="preserve">Potential compliance gaps and risks: the following are the compliance gaps and risks associated to </w:t>
      </w:r>
      <w:proofErr w:type="spellStart"/>
      <w:r w:rsidRPr="004679F7">
        <w:rPr>
          <w:rFonts w:ascii="Times New Roman" w:hAnsi="Times New Roman" w:cs="Times New Roman"/>
        </w:rPr>
        <w:t>TechMart</w:t>
      </w:r>
      <w:proofErr w:type="spellEnd"/>
      <w:r w:rsidRPr="004679F7">
        <w:rPr>
          <w:rFonts w:ascii="Times New Roman" w:hAnsi="Times New Roman" w:cs="Times New Roman"/>
        </w:rPr>
        <w:t xml:space="preserve"> under GDPR:</w:t>
      </w:r>
    </w:p>
    <w:p w14:paraId="7C019291" w14:textId="61040B40" w:rsidR="00D96221" w:rsidRPr="004679F7" w:rsidRDefault="00D96221" w:rsidP="005F64E9">
      <w:pPr>
        <w:pStyle w:val="ListParagraph"/>
        <w:numPr>
          <w:ilvl w:val="0"/>
          <w:numId w:val="7"/>
        </w:numPr>
        <w:spacing w:line="276" w:lineRule="auto"/>
        <w:jc w:val="both"/>
        <w:rPr>
          <w:rFonts w:ascii="Times New Roman" w:hAnsi="Times New Roman" w:cs="Times New Roman"/>
        </w:rPr>
      </w:pPr>
      <w:r w:rsidRPr="004679F7">
        <w:rPr>
          <w:rFonts w:ascii="Times New Roman" w:hAnsi="Times New Roman" w:cs="Times New Roman"/>
        </w:rPr>
        <w:t xml:space="preserve">Lack of valid legal basis for marketing/profiling: </w:t>
      </w:r>
      <w:proofErr w:type="spellStart"/>
      <w:r w:rsidRPr="004679F7">
        <w:rPr>
          <w:rFonts w:ascii="Times New Roman" w:hAnsi="Times New Roman" w:cs="Times New Roman"/>
        </w:rPr>
        <w:t>TechMark</w:t>
      </w:r>
      <w:proofErr w:type="spellEnd"/>
      <w:r w:rsidRPr="004679F7">
        <w:rPr>
          <w:rFonts w:ascii="Times New Roman" w:hAnsi="Times New Roman" w:cs="Times New Roman"/>
        </w:rPr>
        <w:t xml:space="preserve"> lack explicit consent for personalized marke</w:t>
      </w:r>
      <w:r w:rsidR="00AF6D60" w:rsidRPr="004679F7">
        <w:rPr>
          <w:rFonts w:ascii="Times New Roman" w:hAnsi="Times New Roman" w:cs="Times New Roman"/>
        </w:rPr>
        <w:t>t</w:t>
      </w:r>
      <w:r w:rsidRPr="004679F7">
        <w:rPr>
          <w:rFonts w:ascii="Times New Roman" w:hAnsi="Times New Roman" w:cs="Times New Roman"/>
        </w:rPr>
        <w:t xml:space="preserve">ing, recommendation of algorithms, and non-essential cookie/tracking. </w:t>
      </w:r>
      <w:r w:rsidR="00FE289F" w:rsidRPr="004679F7">
        <w:rPr>
          <w:rFonts w:ascii="Times New Roman" w:hAnsi="Times New Roman" w:cs="Times New Roman"/>
        </w:rPr>
        <w:t xml:space="preserve">For illegal processing, they face high risk or regulatory penalties, especially under Article 6 and the </w:t>
      </w:r>
      <w:proofErr w:type="spellStart"/>
      <w:r w:rsidR="00FE289F" w:rsidRPr="004679F7">
        <w:rPr>
          <w:rFonts w:ascii="Times New Roman" w:hAnsi="Times New Roman" w:cs="Times New Roman"/>
        </w:rPr>
        <w:t>ePrivacy</w:t>
      </w:r>
      <w:proofErr w:type="spellEnd"/>
      <w:r w:rsidR="00FE289F" w:rsidRPr="004679F7">
        <w:rPr>
          <w:rFonts w:ascii="Times New Roman" w:hAnsi="Times New Roman" w:cs="Times New Roman"/>
        </w:rPr>
        <w:t xml:space="preserve"> Directive.</w:t>
      </w:r>
    </w:p>
    <w:p w14:paraId="730072DF" w14:textId="6E985C64" w:rsidR="00D96221" w:rsidRPr="004679F7" w:rsidRDefault="00AF6D60" w:rsidP="005F64E9">
      <w:pPr>
        <w:pStyle w:val="ListParagraph"/>
        <w:numPr>
          <w:ilvl w:val="0"/>
          <w:numId w:val="7"/>
        </w:numPr>
        <w:spacing w:line="276" w:lineRule="auto"/>
        <w:jc w:val="both"/>
        <w:rPr>
          <w:rFonts w:ascii="Times New Roman" w:hAnsi="Times New Roman" w:cs="Times New Roman"/>
        </w:rPr>
      </w:pPr>
      <w:r w:rsidRPr="004679F7">
        <w:rPr>
          <w:rFonts w:ascii="Times New Roman" w:hAnsi="Times New Roman" w:cs="Times New Roman"/>
        </w:rPr>
        <w:t xml:space="preserve">Indefinite Data Retention: </w:t>
      </w:r>
      <w:proofErr w:type="spellStart"/>
      <w:r w:rsidR="009D1CE6" w:rsidRPr="004679F7">
        <w:rPr>
          <w:rFonts w:ascii="Times New Roman" w:hAnsi="Times New Roman" w:cs="Times New Roman"/>
        </w:rPr>
        <w:t>TechMart</w:t>
      </w:r>
      <w:proofErr w:type="spellEnd"/>
      <w:r w:rsidR="009D1CE6" w:rsidRPr="004679F7">
        <w:rPr>
          <w:rFonts w:ascii="Times New Roman" w:hAnsi="Times New Roman" w:cs="Times New Roman"/>
        </w:rPr>
        <w:t xml:space="preserve"> violates both the right to erasure (Article 17) and the storage limitation principle (Article 5(1)(e)) by keeping customer data indefinitely for business intelligence purposes. </w:t>
      </w:r>
      <w:r w:rsidRPr="004679F7">
        <w:rPr>
          <w:rFonts w:ascii="Times New Roman" w:hAnsi="Times New Roman" w:cs="Times New Roman"/>
        </w:rPr>
        <w:t>Therefore, they are subjected to Significant fines, data breach exposure (more data for longer means higher risk), and inability to comply with erasure requests.</w:t>
      </w:r>
    </w:p>
    <w:p w14:paraId="29F59022" w14:textId="2E431B83" w:rsidR="00AF6D60" w:rsidRPr="004679F7" w:rsidRDefault="00AF6D60" w:rsidP="005F64E9">
      <w:pPr>
        <w:pStyle w:val="ListParagraph"/>
        <w:numPr>
          <w:ilvl w:val="0"/>
          <w:numId w:val="7"/>
        </w:numPr>
        <w:spacing w:line="276" w:lineRule="auto"/>
        <w:jc w:val="both"/>
        <w:rPr>
          <w:rFonts w:ascii="Times New Roman" w:hAnsi="Times New Roman" w:cs="Times New Roman"/>
        </w:rPr>
      </w:pPr>
      <w:r w:rsidRPr="004679F7">
        <w:rPr>
          <w:rFonts w:ascii="Times New Roman" w:hAnsi="Times New Roman" w:cs="Times New Roman"/>
        </w:rPr>
        <w:t xml:space="preserve">Non-Compliant International Data Transfers: </w:t>
      </w:r>
      <w:proofErr w:type="spellStart"/>
      <w:r w:rsidRPr="004679F7">
        <w:rPr>
          <w:rFonts w:ascii="Times New Roman" w:hAnsi="Times New Roman" w:cs="Times New Roman"/>
        </w:rPr>
        <w:t>TechMart</w:t>
      </w:r>
      <w:proofErr w:type="spellEnd"/>
      <w:r w:rsidRPr="004679F7">
        <w:rPr>
          <w:rFonts w:ascii="Times New Roman" w:hAnsi="Times New Roman" w:cs="Times New Roman"/>
        </w:rPr>
        <w:t xml:space="preserve"> lack documentation and proper implementation transfer mechanisms for data flowing to the US, Singapore, and India, as well as to third-party marketing partners. Therefore, they are subjected to Severe fines (e.g., up to 4% of global annual turnover or €20 million, whichever is higher). This is one of the highest risk areas.</w:t>
      </w:r>
    </w:p>
    <w:p w14:paraId="2802D08D" w14:textId="0CE6B7A1" w:rsidR="00AF6D60" w:rsidRPr="004679F7" w:rsidRDefault="00AF6D60" w:rsidP="005F64E9">
      <w:pPr>
        <w:pStyle w:val="ListParagraph"/>
        <w:numPr>
          <w:ilvl w:val="0"/>
          <w:numId w:val="7"/>
        </w:numPr>
        <w:spacing w:line="276" w:lineRule="auto"/>
        <w:jc w:val="both"/>
        <w:rPr>
          <w:rFonts w:ascii="Times New Roman" w:hAnsi="Times New Roman" w:cs="Times New Roman"/>
        </w:rPr>
      </w:pPr>
      <w:r w:rsidRPr="004679F7">
        <w:rPr>
          <w:rFonts w:ascii="Times New Roman" w:hAnsi="Times New Roman" w:cs="Times New Roman"/>
        </w:rPr>
        <w:t xml:space="preserve">Data Minimization &amp; Purpose Limitation: </w:t>
      </w:r>
      <w:proofErr w:type="spellStart"/>
      <w:r w:rsidRPr="004679F7">
        <w:rPr>
          <w:rFonts w:ascii="Times New Roman" w:hAnsi="Times New Roman" w:cs="Times New Roman"/>
        </w:rPr>
        <w:t>TechMart</w:t>
      </w:r>
      <w:proofErr w:type="spellEnd"/>
      <w:r w:rsidRPr="004679F7">
        <w:rPr>
          <w:rFonts w:ascii="Times New Roman" w:hAnsi="Times New Roman" w:cs="Times New Roman"/>
        </w:rPr>
        <w:t xml:space="preserve"> collects Browse history, and purchase patterns and retains data indefinitely without clear justification for </w:t>
      </w:r>
      <w:r w:rsidRPr="004679F7">
        <w:rPr>
          <w:rFonts w:ascii="Times New Roman" w:hAnsi="Times New Roman" w:cs="Times New Roman"/>
          <w:i/>
          <w:iCs/>
        </w:rPr>
        <w:t>each</w:t>
      </w:r>
      <w:r w:rsidRPr="004679F7">
        <w:rPr>
          <w:rFonts w:ascii="Times New Roman" w:hAnsi="Times New Roman" w:cs="Times New Roman"/>
        </w:rPr>
        <w:t xml:space="preserve"> data point and </w:t>
      </w:r>
      <w:r w:rsidRPr="004679F7">
        <w:rPr>
          <w:rFonts w:ascii="Times New Roman" w:hAnsi="Times New Roman" w:cs="Times New Roman"/>
          <w:i/>
          <w:iCs/>
        </w:rPr>
        <w:t>each</w:t>
      </w:r>
      <w:r w:rsidRPr="004679F7">
        <w:rPr>
          <w:rFonts w:ascii="Times New Roman" w:hAnsi="Times New Roman" w:cs="Times New Roman"/>
        </w:rPr>
        <w:t xml:space="preserve"> purpose. Over-collection of data increases compliance burden and risk in case of a breach, violates Article 5(1)(c) and (b).</w:t>
      </w:r>
    </w:p>
    <w:p w14:paraId="149D03CC" w14:textId="59FE5CE9" w:rsidR="00AF6D60" w:rsidRPr="004679F7" w:rsidRDefault="00AF6D60" w:rsidP="005F64E9">
      <w:pPr>
        <w:numPr>
          <w:ilvl w:val="0"/>
          <w:numId w:val="8"/>
        </w:numPr>
        <w:spacing w:line="276" w:lineRule="auto"/>
        <w:jc w:val="both"/>
        <w:rPr>
          <w:rFonts w:ascii="Times New Roman" w:hAnsi="Times New Roman" w:cs="Times New Roman"/>
        </w:rPr>
      </w:pPr>
      <w:r w:rsidRPr="004679F7">
        <w:rPr>
          <w:rFonts w:ascii="Times New Roman" w:hAnsi="Times New Roman" w:cs="Times New Roman"/>
        </w:rPr>
        <w:t xml:space="preserve">Third-Party Vendor Management: </w:t>
      </w:r>
      <w:proofErr w:type="spellStart"/>
      <w:r w:rsidRPr="004679F7">
        <w:rPr>
          <w:rFonts w:ascii="Times New Roman" w:hAnsi="Times New Roman" w:cs="Times New Roman"/>
        </w:rPr>
        <w:t>TechMart</w:t>
      </w:r>
      <w:proofErr w:type="spellEnd"/>
      <w:r w:rsidRPr="004679F7">
        <w:rPr>
          <w:rFonts w:ascii="Times New Roman" w:hAnsi="Times New Roman" w:cs="Times New Roman"/>
        </w:rPr>
        <w:t xml:space="preserve"> shar</w:t>
      </w:r>
      <w:r w:rsidR="008A78B6" w:rsidRPr="004679F7">
        <w:rPr>
          <w:rFonts w:ascii="Times New Roman" w:hAnsi="Times New Roman" w:cs="Times New Roman"/>
        </w:rPr>
        <w:t>ing</w:t>
      </w:r>
      <w:r w:rsidRPr="004679F7">
        <w:rPr>
          <w:rFonts w:ascii="Times New Roman" w:hAnsi="Times New Roman" w:cs="Times New Roman"/>
        </w:rPr>
        <w:t xml:space="preserve"> customer analytics with third-party marketing partners likely requires formal Data Processing Agreements (DPAs) under Article 28, ensuring these partners also comply with GDPR. Therefore, they are subjected to Joint liability for non-compliance by partners, and potential fines if DPAs are absent or inadequate.</w:t>
      </w:r>
    </w:p>
    <w:p w14:paraId="640251A2" w14:textId="238BD156" w:rsidR="00AF6D60" w:rsidRPr="004679F7" w:rsidRDefault="00AF6D60" w:rsidP="005F64E9">
      <w:pPr>
        <w:pStyle w:val="ListParagraph"/>
        <w:numPr>
          <w:ilvl w:val="1"/>
          <w:numId w:val="1"/>
        </w:numPr>
        <w:spacing w:line="276" w:lineRule="auto"/>
        <w:jc w:val="both"/>
        <w:rPr>
          <w:rFonts w:ascii="Times New Roman" w:hAnsi="Times New Roman" w:cs="Times New Roman"/>
        </w:rPr>
      </w:pPr>
      <w:r w:rsidRPr="004679F7">
        <w:rPr>
          <w:rFonts w:ascii="Times New Roman" w:hAnsi="Times New Roman" w:cs="Times New Roman"/>
        </w:rPr>
        <w:t>Compliance Recommendations:</w:t>
      </w:r>
    </w:p>
    <w:p w14:paraId="61172262" w14:textId="77777777" w:rsidR="00A5090B" w:rsidRPr="004679F7" w:rsidRDefault="008C1A96" w:rsidP="005F64E9">
      <w:pPr>
        <w:spacing w:line="276" w:lineRule="auto"/>
        <w:jc w:val="both"/>
        <w:rPr>
          <w:rFonts w:ascii="Times New Roman" w:hAnsi="Times New Roman" w:cs="Times New Roman"/>
        </w:rPr>
      </w:pPr>
      <w:r w:rsidRPr="004679F7">
        <w:rPr>
          <w:rFonts w:ascii="Times New Roman" w:hAnsi="Times New Roman" w:cs="Times New Roman"/>
        </w:rPr>
        <w:t xml:space="preserve">Immediate Actions required (0-30 days): </w:t>
      </w:r>
      <w:proofErr w:type="spellStart"/>
      <w:r w:rsidR="00A5090B" w:rsidRPr="004679F7">
        <w:rPr>
          <w:rFonts w:ascii="Times New Roman" w:hAnsi="Times New Roman" w:cs="Times New Roman"/>
        </w:rPr>
        <w:t>TechMart</w:t>
      </w:r>
      <w:proofErr w:type="spellEnd"/>
      <w:r w:rsidR="00A5090B" w:rsidRPr="004679F7">
        <w:rPr>
          <w:rFonts w:ascii="Times New Roman" w:hAnsi="Times New Roman" w:cs="Times New Roman"/>
        </w:rPr>
        <w:t xml:space="preserve"> must perform a comprehensive GDPR audit, designate a Data Protection Officer (DPO), update their cookie and privacy banners to comply with the GDPR and </w:t>
      </w:r>
      <w:proofErr w:type="spellStart"/>
      <w:r w:rsidR="00A5090B" w:rsidRPr="004679F7">
        <w:rPr>
          <w:rFonts w:ascii="Times New Roman" w:hAnsi="Times New Roman" w:cs="Times New Roman"/>
        </w:rPr>
        <w:t>ePrivacy</w:t>
      </w:r>
      <w:proofErr w:type="spellEnd"/>
      <w:r w:rsidR="00A5090B" w:rsidRPr="004679F7">
        <w:rPr>
          <w:rFonts w:ascii="Times New Roman" w:hAnsi="Times New Roman" w:cs="Times New Roman"/>
        </w:rPr>
        <w:t>, implement data minimization, terminate indefinite retention, and establish a legitimate basis for all processing operations.</w:t>
      </w:r>
    </w:p>
    <w:p w14:paraId="5EDD3ECC" w14:textId="661E1084" w:rsidR="00A5090B" w:rsidRPr="004679F7" w:rsidRDefault="008C1A96" w:rsidP="005F64E9">
      <w:pPr>
        <w:spacing w:line="276" w:lineRule="auto"/>
        <w:jc w:val="both"/>
        <w:rPr>
          <w:rFonts w:ascii="Times New Roman" w:hAnsi="Times New Roman" w:cs="Times New Roman"/>
        </w:rPr>
      </w:pPr>
      <w:r w:rsidRPr="004679F7">
        <w:rPr>
          <w:rFonts w:ascii="Times New Roman" w:hAnsi="Times New Roman" w:cs="Times New Roman"/>
        </w:rPr>
        <w:t xml:space="preserve">Short-Term Improvements (1-6 Months): </w:t>
      </w:r>
      <w:proofErr w:type="spellStart"/>
      <w:r w:rsidR="00A5090B" w:rsidRPr="004679F7">
        <w:rPr>
          <w:rFonts w:ascii="Times New Roman" w:hAnsi="Times New Roman" w:cs="Times New Roman"/>
        </w:rPr>
        <w:t>TechMart</w:t>
      </w:r>
      <w:proofErr w:type="spellEnd"/>
      <w:r w:rsidR="00A5090B" w:rsidRPr="004679F7">
        <w:rPr>
          <w:rFonts w:ascii="Times New Roman" w:hAnsi="Times New Roman" w:cs="Times New Roman"/>
        </w:rPr>
        <w:t xml:space="preserve"> should implement SCC</w:t>
      </w:r>
      <w:r w:rsidR="00337237">
        <w:rPr>
          <w:rFonts w:ascii="Times New Roman" w:hAnsi="Times New Roman" w:cs="Times New Roman"/>
        </w:rPr>
        <w:t>s</w:t>
      </w:r>
      <w:r w:rsidR="00A5090B" w:rsidRPr="004679F7">
        <w:rPr>
          <w:rFonts w:ascii="Times New Roman" w:hAnsi="Times New Roman" w:cs="Times New Roman"/>
        </w:rPr>
        <w:t xml:space="preserve"> for data transfers, develop workflows for handling DSARs, educate employees about data rights and laws, adjust website analytics to respect user consents, and introduce an automated consent management system.</w:t>
      </w:r>
    </w:p>
    <w:p w14:paraId="10825C05" w14:textId="75485CBA" w:rsidR="00A5090B" w:rsidRPr="004679F7" w:rsidRDefault="008C1A96" w:rsidP="005F64E9">
      <w:pPr>
        <w:spacing w:line="276" w:lineRule="auto"/>
        <w:jc w:val="both"/>
        <w:rPr>
          <w:rFonts w:ascii="Times New Roman" w:hAnsi="Times New Roman" w:cs="Times New Roman"/>
        </w:rPr>
      </w:pPr>
      <w:r w:rsidRPr="004679F7">
        <w:rPr>
          <w:rFonts w:ascii="Times New Roman" w:hAnsi="Times New Roman" w:cs="Times New Roman"/>
        </w:rPr>
        <w:t xml:space="preserve">Long-Term Strategy (6-12 Months): </w:t>
      </w:r>
      <w:proofErr w:type="spellStart"/>
      <w:r w:rsidR="00A5090B" w:rsidRPr="004679F7">
        <w:rPr>
          <w:rFonts w:ascii="Times New Roman" w:hAnsi="Times New Roman" w:cs="Times New Roman"/>
        </w:rPr>
        <w:t>TechMart</w:t>
      </w:r>
      <w:proofErr w:type="spellEnd"/>
      <w:r w:rsidR="00A5090B" w:rsidRPr="004679F7">
        <w:rPr>
          <w:rFonts w:ascii="Times New Roman" w:hAnsi="Times New Roman" w:cs="Times New Roman"/>
        </w:rPr>
        <w:t xml:space="preserve"> </w:t>
      </w:r>
      <w:r w:rsidR="00337237">
        <w:rPr>
          <w:rFonts w:ascii="Times New Roman" w:hAnsi="Times New Roman" w:cs="Times New Roman"/>
        </w:rPr>
        <w:t>should</w:t>
      </w:r>
      <w:r w:rsidR="00A5090B" w:rsidRPr="004679F7">
        <w:rPr>
          <w:rFonts w:ascii="Times New Roman" w:hAnsi="Times New Roman" w:cs="Times New Roman"/>
        </w:rPr>
        <w:t xml:space="preserve"> </w:t>
      </w:r>
      <w:r w:rsidR="00337237">
        <w:rPr>
          <w:rFonts w:ascii="Times New Roman" w:hAnsi="Times New Roman" w:cs="Times New Roman"/>
        </w:rPr>
        <w:t xml:space="preserve">implement </w:t>
      </w:r>
      <w:r w:rsidR="00A5090B" w:rsidRPr="004679F7">
        <w:rPr>
          <w:rFonts w:ascii="Times New Roman" w:hAnsi="Times New Roman" w:cs="Times New Roman"/>
        </w:rPr>
        <w:t>privacy framework like ISO/IEC 27701, incorporate privacy-by-design principles into the architecture of the website, check vendor contracts for legal provisions, and investigate third-party certification to ensure privacy.</w:t>
      </w:r>
    </w:p>
    <w:p w14:paraId="28CEF7BB" w14:textId="7410DC24" w:rsidR="008C1A96" w:rsidRPr="004679F7" w:rsidRDefault="008C1A96" w:rsidP="005F64E9">
      <w:pPr>
        <w:spacing w:line="276" w:lineRule="auto"/>
        <w:jc w:val="both"/>
        <w:rPr>
          <w:rFonts w:ascii="Times New Roman" w:hAnsi="Times New Roman" w:cs="Times New Roman"/>
        </w:rPr>
      </w:pPr>
      <w:r w:rsidRPr="004679F7">
        <w:rPr>
          <w:rFonts w:ascii="Times New Roman" w:hAnsi="Times New Roman" w:cs="Times New Roman"/>
        </w:rPr>
        <w:t xml:space="preserve"> Estimated Costs and resource requirements:</w:t>
      </w:r>
    </w:p>
    <w:tbl>
      <w:tblPr>
        <w:tblStyle w:val="TableGrid"/>
        <w:tblW w:w="0" w:type="auto"/>
        <w:tblLook w:val="04A0" w:firstRow="1" w:lastRow="0" w:firstColumn="1" w:lastColumn="0" w:noHBand="0" w:noVBand="1"/>
      </w:tblPr>
      <w:tblGrid>
        <w:gridCol w:w="3005"/>
        <w:gridCol w:w="3005"/>
        <w:gridCol w:w="3006"/>
      </w:tblGrid>
      <w:tr w:rsidR="008C1A96" w:rsidRPr="004679F7" w14:paraId="229185DC" w14:textId="77777777" w:rsidTr="008C1A96">
        <w:tc>
          <w:tcPr>
            <w:tcW w:w="3005" w:type="dxa"/>
          </w:tcPr>
          <w:p w14:paraId="7EE8A7FA" w14:textId="24F80FF2" w:rsidR="008C1A96" w:rsidRPr="000F15C5" w:rsidRDefault="008C1A96" w:rsidP="005F64E9">
            <w:pPr>
              <w:spacing w:line="276" w:lineRule="auto"/>
              <w:jc w:val="both"/>
              <w:rPr>
                <w:rFonts w:ascii="Times New Roman" w:hAnsi="Times New Roman" w:cs="Times New Roman"/>
                <w:b/>
                <w:bCs/>
              </w:rPr>
            </w:pPr>
            <w:r w:rsidRPr="000F15C5">
              <w:rPr>
                <w:rFonts w:ascii="Times New Roman" w:hAnsi="Times New Roman" w:cs="Times New Roman"/>
                <w:b/>
                <w:bCs/>
              </w:rPr>
              <w:lastRenderedPageBreak/>
              <w:t>Item</w:t>
            </w:r>
          </w:p>
        </w:tc>
        <w:tc>
          <w:tcPr>
            <w:tcW w:w="3005" w:type="dxa"/>
          </w:tcPr>
          <w:p w14:paraId="3E8116C9" w14:textId="24C3BBE6" w:rsidR="008C1A96" w:rsidRPr="000F15C5" w:rsidRDefault="008C1A96" w:rsidP="005F64E9">
            <w:pPr>
              <w:spacing w:line="276" w:lineRule="auto"/>
              <w:jc w:val="both"/>
              <w:rPr>
                <w:rFonts w:ascii="Times New Roman" w:hAnsi="Times New Roman" w:cs="Times New Roman"/>
                <w:b/>
                <w:bCs/>
              </w:rPr>
            </w:pPr>
            <w:r w:rsidRPr="000F15C5">
              <w:rPr>
                <w:rFonts w:ascii="Times New Roman" w:hAnsi="Times New Roman" w:cs="Times New Roman"/>
                <w:b/>
                <w:bCs/>
              </w:rPr>
              <w:t>Estimated costs</w:t>
            </w:r>
          </w:p>
        </w:tc>
        <w:tc>
          <w:tcPr>
            <w:tcW w:w="3006" w:type="dxa"/>
          </w:tcPr>
          <w:p w14:paraId="7953E552" w14:textId="7480D9E4" w:rsidR="008C1A96" w:rsidRPr="000F15C5" w:rsidRDefault="008C1A96" w:rsidP="005F64E9">
            <w:pPr>
              <w:spacing w:line="276" w:lineRule="auto"/>
              <w:jc w:val="both"/>
              <w:rPr>
                <w:rFonts w:ascii="Times New Roman" w:hAnsi="Times New Roman" w:cs="Times New Roman"/>
                <w:b/>
                <w:bCs/>
              </w:rPr>
            </w:pPr>
            <w:r w:rsidRPr="000F15C5">
              <w:rPr>
                <w:rFonts w:ascii="Times New Roman" w:hAnsi="Times New Roman" w:cs="Times New Roman"/>
                <w:b/>
                <w:bCs/>
              </w:rPr>
              <w:t>Resource requirement</w:t>
            </w:r>
          </w:p>
        </w:tc>
      </w:tr>
      <w:tr w:rsidR="008C1A96" w:rsidRPr="004679F7" w14:paraId="516FE692" w14:textId="77777777" w:rsidTr="008C1A96">
        <w:tc>
          <w:tcPr>
            <w:tcW w:w="3005" w:type="dxa"/>
          </w:tcPr>
          <w:p w14:paraId="43C90131" w14:textId="6CD62195" w:rsidR="008C1A96" w:rsidRPr="004679F7" w:rsidRDefault="008C1A96" w:rsidP="005F64E9">
            <w:pPr>
              <w:spacing w:line="276" w:lineRule="auto"/>
              <w:jc w:val="both"/>
              <w:rPr>
                <w:rFonts w:ascii="Times New Roman" w:hAnsi="Times New Roman" w:cs="Times New Roman"/>
              </w:rPr>
            </w:pPr>
            <w:r w:rsidRPr="004679F7">
              <w:rPr>
                <w:rFonts w:ascii="Times New Roman" w:hAnsi="Times New Roman" w:cs="Times New Roman"/>
              </w:rPr>
              <w:t>DPO Hiring</w:t>
            </w:r>
          </w:p>
        </w:tc>
        <w:tc>
          <w:tcPr>
            <w:tcW w:w="3005" w:type="dxa"/>
          </w:tcPr>
          <w:p w14:paraId="113F9E74" w14:textId="6A2FAD17" w:rsidR="008C1A96" w:rsidRPr="004679F7" w:rsidRDefault="008C1A96" w:rsidP="005F64E9">
            <w:pPr>
              <w:spacing w:line="276" w:lineRule="auto"/>
              <w:jc w:val="both"/>
              <w:rPr>
                <w:rFonts w:ascii="Times New Roman" w:hAnsi="Times New Roman" w:cs="Times New Roman"/>
              </w:rPr>
            </w:pPr>
            <w:r w:rsidRPr="004679F7">
              <w:rPr>
                <w:rFonts w:ascii="Times New Roman" w:hAnsi="Times New Roman" w:cs="Times New Roman"/>
              </w:rPr>
              <w:t>$500-$10,000/month</w:t>
            </w:r>
          </w:p>
        </w:tc>
        <w:tc>
          <w:tcPr>
            <w:tcW w:w="3006" w:type="dxa"/>
          </w:tcPr>
          <w:p w14:paraId="50AE7FF6" w14:textId="35B7F1EC" w:rsidR="008C1A96" w:rsidRPr="004679F7" w:rsidRDefault="008C1A96" w:rsidP="005F64E9">
            <w:pPr>
              <w:spacing w:line="276" w:lineRule="auto"/>
              <w:jc w:val="both"/>
              <w:rPr>
                <w:rFonts w:ascii="Times New Roman" w:hAnsi="Times New Roman" w:cs="Times New Roman"/>
              </w:rPr>
            </w:pPr>
            <w:r w:rsidRPr="004679F7">
              <w:rPr>
                <w:rFonts w:ascii="Times New Roman" w:hAnsi="Times New Roman" w:cs="Times New Roman"/>
              </w:rPr>
              <w:t>Legal, HR</w:t>
            </w:r>
          </w:p>
        </w:tc>
      </w:tr>
      <w:tr w:rsidR="008C1A96" w:rsidRPr="004679F7" w14:paraId="3C3B96DA" w14:textId="77777777" w:rsidTr="008C1A96">
        <w:tc>
          <w:tcPr>
            <w:tcW w:w="3005" w:type="dxa"/>
          </w:tcPr>
          <w:p w14:paraId="4CED3F96" w14:textId="44C642BB" w:rsidR="008C1A96" w:rsidRPr="004679F7" w:rsidRDefault="008C1A96" w:rsidP="005F64E9">
            <w:pPr>
              <w:spacing w:line="276" w:lineRule="auto"/>
              <w:jc w:val="both"/>
              <w:rPr>
                <w:rFonts w:ascii="Times New Roman" w:hAnsi="Times New Roman" w:cs="Times New Roman"/>
              </w:rPr>
            </w:pPr>
            <w:r w:rsidRPr="004679F7">
              <w:rPr>
                <w:rFonts w:ascii="Times New Roman" w:hAnsi="Times New Roman" w:cs="Times New Roman"/>
              </w:rPr>
              <w:t>Consent Management</w:t>
            </w:r>
          </w:p>
        </w:tc>
        <w:tc>
          <w:tcPr>
            <w:tcW w:w="3005" w:type="dxa"/>
          </w:tcPr>
          <w:p w14:paraId="44AD4172" w14:textId="6F26208D" w:rsidR="008C1A96" w:rsidRPr="004679F7" w:rsidRDefault="008C1A96" w:rsidP="005F64E9">
            <w:pPr>
              <w:spacing w:line="276" w:lineRule="auto"/>
              <w:jc w:val="both"/>
              <w:rPr>
                <w:rFonts w:ascii="Times New Roman" w:hAnsi="Times New Roman" w:cs="Times New Roman"/>
              </w:rPr>
            </w:pPr>
            <w:r w:rsidRPr="004679F7">
              <w:rPr>
                <w:rFonts w:ascii="Times New Roman" w:hAnsi="Times New Roman" w:cs="Times New Roman"/>
              </w:rPr>
              <w:t>$15,000 plus</w:t>
            </w:r>
          </w:p>
        </w:tc>
        <w:tc>
          <w:tcPr>
            <w:tcW w:w="3006" w:type="dxa"/>
          </w:tcPr>
          <w:p w14:paraId="45B49817" w14:textId="6A9E0734" w:rsidR="008C1A96" w:rsidRPr="004679F7" w:rsidRDefault="008C1A96" w:rsidP="005F64E9">
            <w:pPr>
              <w:spacing w:line="276" w:lineRule="auto"/>
              <w:jc w:val="both"/>
              <w:rPr>
                <w:rFonts w:ascii="Times New Roman" w:hAnsi="Times New Roman" w:cs="Times New Roman"/>
              </w:rPr>
            </w:pPr>
            <w:r w:rsidRPr="004679F7">
              <w:rPr>
                <w:rFonts w:ascii="Times New Roman" w:hAnsi="Times New Roman" w:cs="Times New Roman"/>
              </w:rPr>
              <w:t>IT, Legal</w:t>
            </w:r>
          </w:p>
        </w:tc>
      </w:tr>
      <w:tr w:rsidR="008C1A96" w:rsidRPr="004679F7" w14:paraId="00CCD47A" w14:textId="77777777" w:rsidTr="008C1A96">
        <w:tc>
          <w:tcPr>
            <w:tcW w:w="3005" w:type="dxa"/>
          </w:tcPr>
          <w:p w14:paraId="551703A2" w14:textId="716F5BD3" w:rsidR="008C1A96" w:rsidRPr="004679F7" w:rsidRDefault="008C1A96" w:rsidP="005F64E9">
            <w:pPr>
              <w:spacing w:line="276" w:lineRule="auto"/>
              <w:jc w:val="both"/>
              <w:rPr>
                <w:rFonts w:ascii="Times New Roman" w:hAnsi="Times New Roman" w:cs="Times New Roman"/>
              </w:rPr>
            </w:pPr>
            <w:r w:rsidRPr="004679F7">
              <w:rPr>
                <w:rFonts w:ascii="Times New Roman" w:hAnsi="Times New Roman" w:cs="Times New Roman"/>
              </w:rPr>
              <w:t>Training $ Awareness</w:t>
            </w:r>
          </w:p>
        </w:tc>
        <w:tc>
          <w:tcPr>
            <w:tcW w:w="3005" w:type="dxa"/>
          </w:tcPr>
          <w:p w14:paraId="6EF340E7" w14:textId="6202BDDB" w:rsidR="008C1A96" w:rsidRPr="004679F7" w:rsidRDefault="008C1A96" w:rsidP="005F64E9">
            <w:pPr>
              <w:spacing w:line="276" w:lineRule="auto"/>
              <w:jc w:val="both"/>
              <w:rPr>
                <w:rFonts w:ascii="Times New Roman" w:hAnsi="Times New Roman" w:cs="Times New Roman"/>
              </w:rPr>
            </w:pPr>
            <w:r w:rsidRPr="004679F7">
              <w:rPr>
                <w:rFonts w:ascii="Times New Roman" w:hAnsi="Times New Roman" w:cs="Times New Roman"/>
              </w:rPr>
              <w:t>$2,000-$5000</w:t>
            </w:r>
          </w:p>
        </w:tc>
        <w:tc>
          <w:tcPr>
            <w:tcW w:w="3006" w:type="dxa"/>
          </w:tcPr>
          <w:p w14:paraId="050DE312" w14:textId="3D3A0C03" w:rsidR="008C1A96" w:rsidRPr="004679F7" w:rsidRDefault="008C1A96" w:rsidP="005F64E9">
            <w:pPr>
              <w:spacing w:line="276" w:lineRule="auto"/>
              <w:jc w:val="both"/>
              <w:rPr>
                <w:rFonts w:ascii="Times New Roman" w:hAnsi="Times New Roman" w:cs="Times New Roman"/>
              </w:rPr>
            </w:pPr>
            <w:r w:rsidRPr="004679F7">
              <w:rPr>
                <w:rFonts w:ascii="Times New Roman" w:hAnsi="Times New Roman" w:cs="Times New Roman"/>
              </w:rPr>
              <w:t>HR, Communications</w:t>
            </w:r>
          </w:p>
        </w:tc>
      </w:tr>
      <w:tr w:rsidR="008C1A96" w:rsidRPr="004679F7" w14:paraId="45193F1C" w14:textId="77777777" w:rsidTr="008C1A96">
        <w:tc>
          <w:tcPr>
            <w:tcW w:w="3005" w:type="dxa"/>
          </w:tcPr>
          <w:p w14:paraId="4D0002DE" w14:textId="0836CEFB" w:rsidR="008C1A96" w:rsidRPr="004679F7" w:rsidRDefault="008C1A96" w:rsidP="005F64E9">
            <w:pPr>
              <w:spacing w:line="276" w:lineRule="auto"/>
              <w:jc w:val="both"/>
              <w:rPr>
                <w:rFonts w:ascii="Times New Roman" w:hAnsi="Times New Roman" w:cs="Times New Roman"/>
              </w:rPr>
            </w:pPr>
            <w:r w:rsidRPr="004679F7">
              <w:rPr>
                <w:rFonts w:ascii="Times New Roman" w:hAnsi="Times New Roman" w:cs="Times New Roman"/>
              </w:rPr>
              <w:t>Compliance Audit</w:t>
            </w:r>
          </w:p>
        </w:tc>
        <w:tc>
          <w:tcPr>
            <w:tcW w:w="3005" w:type="dxa"/>
          </w:tcPr>
          <w:p w14:paraId="147AE17C" w14:textId="25B3B04B" w:rsidR="008C1A96" w:rsidRPr="004679F7" w:rsidRDefault="008C1A96" w:rsidP="005F64E9">
            <w:pPr>
              <w:spacing w:line="276" w:lineRule="auto"/>
              <w:jc w:val="both"/>
              <w:rPr>
                <w:rFonts w:ascii="Times New Roman" w:hAnsi="Times New Roman" w:cs="Times New Roman"/>
              </w:rPr>
            </w:pPr>
            <w:r w:rsidRPr="004679F7">
              <w:rPr>
                <w:rFonts w:ascii="Times New Roman" w:hAnsi="Times New Roman" w:cs="Times New Roman"/>
              </w:rPr>
              <w:t>$10,000</w:t>
            </w:r>
          </w:p>
        </w:tc>
        <w:tc>
          <w:tcPr>
            <w:tcW w:w="3006" w:type="dxa"/>
          </w:tcPr>
          <w:p w14:paraId="49290107" w14:textId="05BAA371" w:rsidR="008C1A96" w:rsidRPr="004679F7" w:rsidRDefault="008C1A96" w:rsidP="005F64E9">
            <w:pPr>
              <w:spacing w:line="276" w:lineRule="auto"/>
              <w:jc w:val="both"/>
              <w:rPr>
                <w:rFonts w:ascii="Times New Roman" w:hAnsi="Times New Roman" w:cs="Times New Roman"/>
              </w:rPr>
            </w:pPr>
            <w:r w:rsidRPr="004679F7">
              <w:rPr>
                <w:rFonts w:ascii="Times New Roman" w:hAnsi="Times New Roman" w:cs="Times New Roman"/>
              </w:rPr>
              <w:t>Consultants</w:t>
            </w:r>
          </w:p>
        </w:tc>
      </w:tr>
    </w:tbl>
    <w:p w14:paraId="00E4A794" w14:textId="77777777" w:rsidR="008C1A96" w:rsidRPr="004679F7" w:rsidRDefault="008C1A96" w:rsidP="005F64E9">
      <w:pPr>
        <w:spacing w:line="276" w:lineRule="auto"/>
        <w:jc w:val="both"/>
        <w:rPr>
          <w:rFonts w:ascii="Times New Roman" w:hAnsi="Times New Roman" w:cs="Times New Roman"/>
        </w:rPr>
      </w:pPr>
    </w:p>
    <w:p w14:paraId="2C96A685" w14:textId="5EA1D129" w:rsidR="008C1A96" w:rsidRPr="00D571F8" w:rsidRDefault="008C1A96" w:rsidP="005F64E9">
      <w:pPr>
        <w:spacing w:line="276" w:lineRule="auto"/>
        <w:jc w:val="both"/>
        <w:rPr>
          <w:rFonts w:ascii="Times New Roman" w:hAnsi="Times New Roman" w:cs="Times New Roman"/>
          <w:b/>
          <w:bCs/>
        </w:rPr>
      </w:pPr>
      <w:r w:rsidRPr="00D571F8">
        <w:rPr>
          <w:rFonts w:ascii="Times New Roman" w:hAnsi="Times New Roman" w:cs="Times New Roman"/>
          <w:b/>
          <w:bCs/>
        </w:rPr>
        <w:t>Scenario 2: Healthcare Technology Startup</w:t>
      </w:r>
    </w:p>
    <w:p w14:paraId="1F68E8C9" w14:textId="25F8A6B1" w:rsidR="00664AB0" w:rsidRPr="00D571F8" w:rsidRDefault="008C1A96" w:rsidP="005F64E9">
      <w:pPr>
        <w:spacing w:line="276" w:lineRule="auto"/>
        <w:jc w:val="both"/>
        <w:rPr>
          <w:rFonts w:ascii="Times New Roman" w:hAnsi="Times New Roman" w:cs="Times New Roman"/>
          <w:b/>
          <w:bCs/>
        </w:rPr>
      </w:pPr>
      <w:r w:rsidRPr="00D571F8">
        <w:rPr>
          <w:rFonts w:ascii="Times New Roman" w:hAnsi="Times New Roman" w:cs="Times New Roman"/>
          <w:b/>
          <w:bCs/>
        </w:rPr>
        <w:t xml:space="preserve">Executive Summary: </w:t>
      </w:r>
    </w:p>
    <w:p w14:paraId="3B1989DF" w14:textId="77777777" w:rsidR="008E28FC" w:rsidRPr="004679F7" w:rsidRDefault="008E28FC" w:rsidP="005F64E9">
      <w:pPr>
        <w:spacing w:line="276" w:lineRule="auto"/>
        <w:jc w:val="both"/>
        <w:rPr>
          <w:rFonts w:ascii="Times New Roman" w:hAnsi="Times New Roman" w:cs="Times New Roman"/>
        </w:rPr>
      </w:pPr>
      <w:proofErr w:type="spellStart"/>
      <w:r w:rsidRPr="004679F7">
        <w:rPr>
          <w:rFonts w:ascii="Times New Roman" w:hAnsi="Times New Roman" w:cs="Times New Roman"/>
        </w:rPr>
        <w:t>MedConnect</w:t>
      </w:r>
      <w:proofErr w:type="spellEnd"/>
      <w:r w:rsidRPr="004679F7">
        <w:rPr>
          <w:rFonts w:ascii="Times New Roman" w:hAnsi="Times New Roman" w:cs="Times New Roman"/>
        </w:rPr>
        <w:t>, a U.S.-based healthcare tech startup with plans to go global, uses cloud systems, AI, and mobile apps to handle sensitive health data. This response examines state-level privacy laws, relevant regulations like HIPAA, and international data protection frameworks like PIPEDA and GDPR. A comprehensive data security assessment identifies business associate responsibilities and emphasizes technical, administrative, and physical safeguards. A responsive breach plan is prompted by the company's recent security incident.</w:t>
      </w:r>
    </w:p>
    <w:p w14:paraId="759AD7E5" w14:textId="6E36909B" w:rsidR="007033EE" w:rsidRPr="004679F7" w:rsidRDefault="007033EE" w:rsidP="005F64E9">
      <w:pPr>
        <w:spacing w:line="276" w:lineRule="auto"/>
        <w:jc w:val="both"/>
        <w:rPr>
          <w:rFonts w:ascii="Times New Roman" w:hAnsi="Times New Roman" w:cs="Times New Roman"/>
        </w:rPr>
      </w:pPr>
      <w:r w:rsidRPr="004679F7">
        <w:rPr>
          <w:rFonts w:ascii="Times New Roman" w:hAnsi="Times New Roman" w:cs="Times New Roman"/>
        </w:rPr>
        <w:t>2.1 Regulatory Framework Analysis:</w:t>
      </w:r>
    </w:p>
    <w:p w14:paraId="14526BDC" w14:textId="047C617E" w:rsidR="007033EE" w:rsidRPr="004679F7" w:rsidRDefault="007033EE" w:rsidP="005F64E9">
      <w:pPr>
        <w:spacing w:line="276" w:lineRule="auto"/>
        <w:jc w:val="both"/>
        <w:rPr>
          <w:rFonts w:ascii="Times New Roman" w:hAnsi="Times New Roman" w:cs="Times New Roman"/>
        </w:rPr>
      </w:pPr>
      <w:r w:rsidRPr="004679F7">
        <w:rPr>
          <w:rFonts w:ascii="Times New Roman" w:hAnsi="Times New Roman" w:cs="Times New Roman"/>
        </w:rPr>
        <w:t>HIPAA Requirements and Applicability</w:t>
      </w:r>
      <w:r w:rsidR="003B44BC" w:rsidRPr="004679F7">
        <w:rPr>
          <w:rFonts w:ascii="Times New Roman" w:hAnsi="Times New Roman" w:cs="Times New Roman"/>
        </w:rPr>
        <w:t xml:space="preserve">: </w:t>
      </w:r>
      <w:proofErr w:type="spellStart"/>
      <w:r w:rsidR="003B44BC" w:rsidRPr="004679F7">
        <w:rPr>
          <w:rFonts w:ascii="Times New Roman" w:hAnsi="Times New Roman" w:cs="Times New Roman"/>
        </w:rPr>
        <w:t>MedConnect</w:t>
      </w:r>
      <w:proofErr w:type="spellEnd"/>
      <w:r w:rsidR="003B44BC" w:rsidRPr="004679F7">
        <w:rPr>
          <w:rFonts w:ascii="Times New Roman" w:hAnsi="Times New Roman" w:cs="Times New Roman"/>
        </w:rPr>
        <w:t xml:space="preserve"> is designated as a Business Associate because it generates, receives, maintains, and transmits PHI on behalf of Covered Entities. The privacy rule, which regulates the use and disclosure of PHI and guarantees patients' control over their health information, is one of the main requirements that are triggered. </w:t>
      </w:r>
      <w:proofErr w:type="spellStart"/>
      <w:r w:rsidR="003B44BC" w:rsidRPr="004679F7">
        <w:rPr>
          <w:rFonts w:ascii="Times New Roman" w:hAnsi="Times New Roman" w:cs="Times New Roman"/>
        </w:rPr>
        <w:t>MedConnect</w:t>
      </w:r>
      <w:proofErr w:type="spellEnd"/>
      <w:r w:rsidR="003B44BC" w:rsidRPr="004679F7">
        <w:rPr>
          <w:rFonts w:ascii="Times New Roman" w:hAnsi="Times New Roman" w:cs="Times New Roman"/>
        </w:rPr>
        <w:t xml:space="preserve"> must make sure that it only uses and discloses PHI in accordance with HIPAA.</w:t>
      </w:r>
    </w:p>
    <w:p w14:paraId="7BD9EE0B" w14:textId="1C82AAF1" w:rsidR="00DC5344" w:rsidRPr="004679F7" w:rsidRDefault="00DC5344" w:rsidP="005F64E9">
      <w:pPr>
        <w:spacing w:line="276" w:lineRule="auto"/>
        <w:jc w:val="both"/>
        <w:rPr>
          <w:rFonts w:ascii="Times New Roman" w:hAnsi="Times New Roman" w:cs="Times New Roman"/>
        </w:rPr>
      </w:pPr>
      <w:r w:rsidRPr="004679F7">
        <w:rPr>
          <w:rFonts w:ascii="Times New Roman" w:hAnsi="Times New Roman" w:cs="Times New Roman"/>
        </w:rPr>
        <w:t xml:space="preserve">State-level healthcare privacy laws: </w:t>
      </w:r>
      <w:r w:rsidR="003B44BC" w:rsidRPr="004679F7">
        <w:rPr>
          <w:rFonts w:ascii="Times New Roman" w:hAnsi="Times New Roman" w:cs="Times New Roman"/>
        </w:rPr>
        <w:t xml:space="preserve">Many US states have passed their own privacy laws, which may be stricter or more comprehensive than HIPAA, even though it offers a federal floor. This is relevant to </w:t>
      </w:r>
      <w:proofErr w:type="spellStart"/>
      <w:r w:rsidR="003B44BC" w:rsidRPr="004679F7">
        <w:rPr>
          <w:rFonts w:ascii="Times New Roman" w:hAnsi="Times New Roman" w:cs="Times New Roman"/>
        </w:rPr>
        <w:t>MedConnect</w:t>
      </w:r>
      <w:proofErr w:type="spellEnd"/>
      <w:r w:rsidR="003B44BC" w:rsidRPr="004679F7">
        <w:rPr>
          <w:rFonts w:ascii="Times New Roman" w:hAnsi="Times New Roman" w:cs="Times New Roman"/>
        </w:rPr>
        <w:t xml:space="preserve"> because it has to abide by state laws in each of the ten states where it conducts business.</w:t>
      </w:r>
      <w:r w:rsidRPr="004679F7">
        <w:rPr>
          <w:rFonts w:ascii="Times New Roman" w:hAnsi="Times New Roman" w:cs="Times New Roman"/>
        </w:rPr>
        <w:t xml:space="preserve"> </w:t>
      </w:r>
    </w:p>
    <w:p w14:paraId="78AC2B7A" w14:textId="02695766" w:rsidR="00DC5344" w:rsidRPr="004679F7" w:rsidRDefault="00DC5344" w:rsidP="005F64E9">
      <w:pPr>
        <w:spacing w:line="276" w:lineRule="auto"/>
        <w:jc w:val="both"/>
        <w:rPr>
          <w:rFonts w:ascii="Times New Roman" w:hAnsi="Times New Roman" w:cs="Times New Roman"/>
        </w:rPr>
      </w:pPr>
      <w:r w:rsidRPr="004679F7">
        <w:rPr>
          <w:rFonts w:ascii="Times New Roman" w:hAnsi="Times New Roman" w:cs="Times New Roman"/>
        </w:rPr>
        <w:t xml:space="preserve">International regulations for planned expansion: </w:t>
      </w:r>
      <w:proofErr w:type="spellStart"/>
      <w:r w:rsidRPr="004679F7">
        <w:rPr>
          <w:rFonts w:ascii="Times New Roman" w:hAnsi="Times New Roman" w:cs="Times New Roman"/>
        </w:rPr>
        <w:t>MedConnect's</w:t>
      </w:r>
      <w:proofErr w:type="spellEnd"/>
      <w:r w:rsidRPr="004679F7">
        <w:rPr>
          <w:rFonts w:ascii="Times New Roman" w:hAnsi="Times New Roman" w:cs="Times New Roman"/>
        </w:rPr>
        <w:t xml:space="preserve"> planned expansion to Canada and the European Union introduces significant new regulatory obligations. The regulatory obligations include:</w:t>
      </w:r>
    </w:p>
    <w:p w14:paraId="49A6D2B7" w14:textId="45EBDBC3" w:rsidR="00DC5344" w:rsidRPr="004679F7" w:rsidRDefault="00DC5344" w:rsidP="005F64E9">
      <w:pPr>
        <w:numPr>
          <w:ilvl w:val="0"/>
          <w:numId w:val="9"/>
        </w:numPr>
        <w:spacing w:line="276" w:lineRule="auto"/>
        <w:jc w:val="both"/>
        <w:rPr>
          <w:rFonts w:ascii="Times New Roman" w:hAnsi="Times New Roman" w:cs="Times New Roman"/>
        </w:rPr>
      </w:pPr>
      <w:r w:rsidRPr="004679F7">
        <w:rPr>
          <w:rFonts w:ascii="Times New Roman" w:hAnsi="Times New Roman" w:cs="Times New Roman"/>
        </w:rPr>
        <w:t xml:space="preserve">European Union (EU) - General Data Protection Regulation (GDPR) and European Health Data Space (EHDS): GDPR applies due to </w:t>
      </w:r>
      <w:proofErr w:type="spellStart"/>
      <w:r w:rsidRPr="004679F7">
        <w:rPr>
          <w:rFonts w:ascii="Times New Roman" w:hAnsi="Times New Roman" w:cs="Times New Roman"/>
        </w:rPr>
        <w:t>MedConnect</w:t>
      </w:r>
      <w:proofErr w:type="spellEnd"/>
      <w:r w:rsidRPr="004679F7">
        <w:rPr>
          <w:rFonts w:ascii="Times New Roman" w:hAnsi="Times New Roman" w:cs="Times New Roman"/>
        </w:rPr>
        <w:t xml:space="preserve"> extra-territorial reach (Article 3) by processing personal data of individuals located in the EU. </w:t>
      </w:r>
    </w:p>
    <w:p w14:paraId="3B14E95A" w14:textId="045A99BE" w:rsidR="00DC5344" w:rsidRPr="004679F7" w:rsidRDefault="00DC5344" w:rsidP="005F64E9">
      <w:pPr>
        <w:numPr>
          <w:ilvl w:val="0"/>
          <w:numId w:val="9"/>
        </w:numPr>
        <w:spacing w:line="276" w:lineRule="auto"/>
        <w:jc w:val="both"/>
        <w:rPr>
          <w:rFonts w:ascii="Times New Roman" w:hAnsi="Times New Roman" w:cs="Times New Roman"/>
        </w:rPr>
      </w:pPr>
      <w:r w:rsidRPr="004679F7">
        <w:rPr>
          <w:rFonts w:ascii="Times New Roman" w:hAnsi="Times New Roman" w:cs="Times New Roman"/>
        </w:rPr>
        <w:t>Canada - Personal Information Protection and Electronic Documents Act (PIPEDA) and Provincial Health Privacy Laws: PIPEDA is Canada's federal private sector privacy law. It applies to organizations collecting, using, or disclosing personal information in the course of commercial activities of or in addition to PIPEDA, particularly for health information custodians.</w:t>
      </w:r>
    </w:p>
    <w:p w14:paraId="68741FB0" w14:textId="52E6E941" w:rsidR="005F5724" w:rsidRPr="004679F7" w:rsidRDefault="00DC5344" w:rsidP="005F64E9">
      <w:pPr>
        <w:spacing w:line="276" w:lineRule="auto"/>
        <w:jc w:val="both"/>
        <w:rPr>
          <w:rFonts w:ascii="Times New Roman" w:hAnsi="Times New Roman" w:cs="Times New Roman"/>
        </w:rPr>
      </w:pPr>
      <w:r w:rsidRPr="004679F7">
        <w:rPr>
          <w:rFonts w:ascii="Times New Roman" w:hAnsi="Times New Roman" w:cs="Times New Roman"/>
        </w:rPr>
        <w:t>Industry-specific compliance considerations:</w:t>
      </w:r>
      <w:r w:rsidR="002C3E4F" w:rsidRPr="004679F7">
        <w:rPr>
          <w:rFonts w:ascii="Times New Roman" w:hAnsi="Times New Roman" w:cs="Times New Roman"/>
        </w:rPr>
        <w:t xml:space="preserve"> healthcare industry has unique compliance challenges beyond the general data privacy laws especially with the use of emerging technologies like AI. </w:t>
      </w:r>
      <w:proofErr w:type="spellStart"/>
      <w:r w:rsidR="002C3E4F" w:rsidRPr="004679F7">
        <w:rPr>
          <w:rFonts w:ascii="Times New Roman" w:hAnsi="Times New Roman" w:cs="Times New Roman"/>
        </w:rPr>
        <w:t>MedConnect's</w:t>
      </w:r>
      <w:proofErr w:type="spellEnd"/>
      <w:r w:rsidR="002C3E4F" w:rsidRPr="004679F7">
        <w:rPr>
          <w:rFonts w:ascii="Times New Roman" w:hAnsi="Times New Roman" w:cs="Times New Roman"/>
        </w:rPr>
        <w:t xml:space="preserve"> AI for personalized health recommendations might fall </w:t>
      </w:r>
      <w:r w:rsidR="002C3E4F" w:rsidRPr="004679F7">
        <w:rPr>
          <w:rFonts w:ascii="Times New Roman" w:hAnsi="Times New Roman" w:cs="Times New Roman"/>
        </w:rPr>
        <w:lastRenderedPageBreak/>
        <w:t>under these emerging regulations, requiring rigorous testing, validation, and ongoing monitoring.</w:t>
      </w:r>
      <w:r w:rsidR="00360773" w:rsidRPr="004679F7">
        <w:rPr>
          <w:rFonts w:ascii="Times New Roman" w:hAnsi="Times New Roman" w:cs="Times New Roman"/>
        </w:rPr>
        <w:t xml:space="preserve"> </w:t>
      </w:r>
      <w:r w:rsidR="005F5724" w:rsidRPr="004679F7">
        <w:rPr>
          <w:rFonts w:ascii="Times New Roman" w:hAnsi="Times New Roman" w:cs="Times New Roman"/>
        </w:rPr>
        <w:t xml:space="preserve"> </w:t>
      </w:r>
    </w:p>
    <w:p w14:paraId="77F9C6EF" w14:textId="7D5160E6" w:rsidR="005F5724" w:rsidRPr="004679F7" w:rsidRDefault="005F5724" w:rsidP="005F64E9">
      <w:pPr>
        <w:spacing w:line="276" w:lineRule="auto"/>
        <w:jc w:val="both"/>
        <w:rPr>
          <w:rFonts w:ascii="Times New Roman" w:hAnsi="Times New Roman" w:cs="Times New Roman"/>
        </w:rPr>
      </w:pPr>
      <w:r w:rsidRPr="004679F7">
        <w:rPr>
          <w:rFonts w:ascii="Times New Roman" w:hAnsi="Times New Roman" w:cs="Times New Roman"/>
        </w:rPr>
        <w:t xml:space="preserve">2.2 Data Security and Privacy Assessment: </w:t>
      </w:r>
    </w:p>
    <w:p w14:paraId="571A230C" w14:textId="24A5EF14" w:rsidR="00727322" w:rsidRPr="004679F7" w:rsidRDefault="00727322" w:rsidP="005F64E9">
      <w:pPr>
        <w:spacing w:line="276" w:lineRule="auto"/>
        <w:jc w:val="both"/>
        <w:rPr>
          <w:rFonts w:ascii="Times New Roman" w:hAnsi="Times New Roman" w:cs="Times New Roman"/>
        </w:rPr>
      </w:pPr>
      <w:r w:rsidRPr="004679F7">
        <w:rPr>
          <w:rFonts w:ascii="Times New Roman" w:hAnsi="Times New Roman" w:cs="Times New Roman"/>
        </w:rPr>
        <w:t xml:space="preserve">Technical safeguards required under HIPAA Security Rule: The HIPAA Security Rule mandates specific technical safeguards to protect Electronic Protected Health Information (ePHI). </w:t>
      </w:r>
      <w:proofErr w:type="spellStart"/>
      <w:r w:rsidRPr="004679F7">
        <w:rPr>
          <w:rFonts w:ascii="Times New Roman" w:hAnsi="Times New Roman" w:cs="Times New Roman"/>
        </w:rPr>
        <w:t>MedConnect</w:t>
      </w:r>
      <w:proofErr w:type="spellEnd"/>
      <w:r w:rsidRPr="004679F7">
        <w:rPr>
          <w:rFonts w:ascii="Times New Roman" w:hAnsi="Times New Roman" w:cs="Times New Roman"/>
        </w:rPr>
        <w:t>, using a mobile app and cloud servers, must implement these vigorously. The safeguards include:</w:t>
      </w:r>
    </w:p>
    <w:p w14:paraId="79AD3936" w14:textId="77777777" w:rsidR="00360773" w:rsidRPr="004679F7" w:rsidRDefault="00727322" w:rsidP="005F64E9">
      <w:pPr>
        <w:pStyle w:val="ListParagraph"/>
        <w:numPr>
          <w:ilvl w:val="0"/>
          <w:numId w:val="13"/>
        </w:numPr>
        <w:spacing w:line="276" w:lineRule="auto"/>
        <w:jc w:val="both"/>
        <w:rPr>
          <w:rFonts w:ascii="Times New Roman" w:hAnsi="Times New Roman" w:cs="Times New Roman"/>
        </w:rPr>
      </w:pPr>
      <w:r w:rsidRPr="004679F7">
        <w:rPr>
          <w:rFonts w:ascii="Times New Roman" w:hAnsi="Times New Roman" w:cs="Times New Roman"/>
        </w:rPr>
        <w:t xml:space="preserve">Access control: </w:t>
      </w:r>
      <w:proofErr w:type="spellStart"/>
      <w:r w:rsidRPr="004679F7">
        <w:rPr>
          <w:rFonts w:ascii="Times New Roman" w:hAnsi="Times New Roman" w:cs="Times New Roman"/>
        </w:rPr>
        <w:t>MedConnect</w:t>
      </w:r>
      <w:proofErr w:type="spellEnd"/>
      <w:r w:rsidRPr="004679F7">
        <w:rPr>
          <w:rFonts w:ascii="Times New Roman" w:hAnsi="Times New Roman" w:cs="Times New Roman"/>
        </w:rPr>
        <w:t xml:space="preserve"> must ensure unique user IDs for patients and healthcare providers</w:t>
      </w:r>
      <w:r w:rsidR="00360773" w:rsidRPr="004679F7">
        <w:rPr>
          <w:rFonts w:ascii="Times New Roman" w:hAnsi="Times New Roman" w:cs="Times New Roman"/>
        </w:rPr>
        <w:t>.</w:t>
      </w:r>
    </w:p>
    <w:p w14:paraId="49FF82C4" w14:textId="3DABD46F" w:rsidR="00727322" w:rsidRPr="004679F7" w:rsidRDefault="00727322" w:rsidP="005F64E9">
      <w:pPr>
        <w:pStyle w:val="ListParagraph"/>
        <w:numPr>
          <w:ilvl w:val="0"/>
          <w:numId w:val="13"/>
        </w:numPr>
        <w:spacing w:line="276" w:lineRule="auto"/>
        <w:jc w:val="both"/>
        <w:rPr>
          <w:rFonts w:ascii="Times New Roman" w:hAnsi="Times New Roman" w:cs="Times New Roman"/>
        </w:rPr>
      </w:pPr>
      <w:r w:rsidRPr="004679F7">
        <w:rPr>
          <w:rFonts w:ascii="Times New Roman" w:hAnsi="Times New Roman" w:cs="Times New Roman"/>
        </w:rPr>
        <w:t xml:space="preserve">Audit control: </w:t>
      </w:r>
      <w:proofErr w:type="spellStart"/>
      <w:r w:rsidRPr="004679F7">
        <w:rPr>
          <w:rFonts w:ascii="Times New Roman" w:hAnsi="Times New Roman" w:cs="Times New Roman"/>
        </w:rPr>
        <w:t>MedConnect</w:t>
      </w:r>
      <w:proofErr w:type="spellEnd"/>
      <w:r w:rsidRPr="004679F7">
        <w:rPr>
          <w:rFonts w:ascii="Times New Roman" w:hAnsi="Times New Roman" w:cs="Times New Roman"/>
        </w:rPr>
        <w:t xml:space="preserve"> needs comprehensive audit logging for all access to medical records, communications, and system configurations. </w:t>
      </w:r>
    </w:p>
    <w:p w14:paraId="6DDF3E20" w14:textId="0D084BDD" w:rsidR="00727322" w:rsidRPr="004679F7" w:rsidRDefault="00727322" w:rsidP="005F64E9">
      <w:pPr>
        <w:numPr>
          <w:ilvl w:val="0"/>
          <w:numId w:val="13"/>
        </w:numPr>
        <w:spacing w:line="276" w:lineRule="auto"/>
        <w:jc w:val="both"/>
        <w:rPr>
          <w:rFonts w:ascii="Times New Roman" w:hAnsi="Times New Roman" w:cs="Times New Roman"/>
        </w:rPr>
      </w:pPr>
      <w:r w:rsidRPr="004679F7">
        <w:rPr>
          <w:rFonts w:ascii="Times New Roman" w:hAnsi="Times New Roman" w:cs="Times New Roman"/>
        </w:rPr>
        <w:t xml:space="preserve">Person or Entity Authentication: Beyond passwords, </w:t>
      </w:r>
      <w:proofErr w:type="spellStart"/>
      <w:r w:rsidRPr="004679F7">
        <w:rPr>
          <w:rFonts w:ascii="Times New Roman" w:hAnsi="Times New Roman" w:cs="Times New Roman"/>
        </w:rPr>
        <w:t>MedConnect</w:t>
      </w:r>
      <w:proofErr w:type="spellEnd"/>
      <w:r w:rsidRPr="004679F7">
        <w:rPr>
          <w:rFonts w:ascii="Times New Roman" w:hAnsi="Times New Roman" w:cs="Times New Roman"/>
        </w:rPr>
        <w:t xml:space="preserve"> should implement strong authentication, such as multi-factor authentication (MFA</w:t>
      </w:r>
      <w:r w:rsidR="00D11E55" w:rsidRPr="004679F7">
        <w:rPr>
          <w:rFonts w:ascii="Times New Roman" w:hAnsi="Times New Roman" w:cs="Times New Roman"/>
        </w:rPr>
        <w:t>)</w:t>
      </w:r>
      <w:r w:rsidRPr="004679F7">
        <w:rPr>
          <w:rFonts w:ascii="Times New Roman" w:hAnsi="Times New Roman" w:cs="Times New Roman"/>
        </w:rPr>
        <w:t>.</w:t>
      </w:r>
    </w:p>
    <w:p w14:paraId="19ADEE83" w14:textId="73AED05D" w:rsidR="00727322" w:rsidRPr="004679F7" w:rsidRDefault="00727322" w:rsidP="005F64E9">
      <w:pPr>
        <w:spacing w:line="276" w:lineRule="auto"/>
        <w:jc w:val="both"/>
        <w:rPr>
          <w:rFonts w:ascii="Times New Roman" w:hAnsi="Times New Roman" w:cs="Times New Roman"/>
        </w:rPr>
      </w:pPr>
      <w:r w:rsidRPr="004679F7">
        <w:rPr>
          <w:rFonts w:ascii="Times New Roman" w:hAnsi="Times New Roman" w:cs="Times New Roman"/>
        </w:rPr>
        <w:t>Administrative and Physical safeguards implementation: represents the policies, procedures and management, which are the cornerstone of a strong security programs. Some administrative safeguards and physical safeguards are listed below:</w:t>
      </w:r>
    </w:p>
    <w:p w14:paraId="749099D3" w14:textId="77777777" w:rsidR="00C249F8" w:rsidRPr="004679F7" w:rsidRDefault="00727322" w:rsidP="005F64E9">
      <w:pPr>
        <w:numPr>
          <w:ilvl w:val="0"/>
          <w:numId w:val="12"/>
        </w:numPr>
        <w:spacing w:line="276" w:lineRule="auto"/>
        <w:jc w:val="both"/>
        <w:rPr>
          <w:rFonts w:ascii="Times New Roman" w:hAnsi="Times New Roman" w:cs="Times New Roman"/>
        </w:rPr>
      </w:pPr>
      <w:r w:rsidRPr="004679F7">
        <w:rPr>
          <w:rFonts w:ascii="Times New Roman" w:hAnsi="Times New Roman" w:cs="Times New Roman"/>
        </w:rPr>
        <w:t xml:space="preserve">Security management process: </w:t>
      </w:r>
      <w:proofErr w:type="spellStart"/>
      <w:r w:rsidR="00E21729" w:rsidRPr="004679F7">
        <w:rPr>
          <w:rFonts w:ascii="Times New Roman" w:hAnsi="Times New Roman" w:cs="Times New Roman"/>
        </w:rPr>
        <w:t>MedConnect</w:t>
      </w:r>
      <w:proofErr w:type="spellEnd"/>
      <w:r w:rsidR="00E21729" w:rsidRPr="004679F7">
        <w:rPr>
          <w:rFonts w:ascii="Times New Roman" w:hAnsi="Times New Roman" w:cs="Times New Roman"/>
        </w:rPr>
        <w:t xml:space="preserve"> must conduct thorough and regular HIPAA-compliant risk assessments. </w:t>
      </w:r>
    </w:p>
    <w:p w14:paraId="51C37907" w14:textId="77777777" w:rsidR="00C249F8" w:rsidRPr="004679F7" w:rsidRDefault="00E21729" w:rsidP="005F64E9">
      <w:pPr>
        <w:numPr>
          <w:ilvl w:val="0"/>
          <w:numId w:val="14"/>
        </w:numPr>
        <w:spacing w:line="276" w:lineRule="auto"/>
        <w:jc w:val="both"/>
        <w:rPr>
          <w:rFonts w:ascii="Times New Roman" w:hAnsi="Times New Roman" w:cs="Times New Roman"/>
        </w:rPr>
      </w:pPr>
      <w:r w:rsidRPr="004679F7">
        <w:rPr>
          <w:rFonts w:ascii="Times New Roman" w:hAnsi="Times New Roman" w:cs="Times New Roman"/>
        </w:rPr>
        <w:t>Assigned security responsibility: there must be as designated security official who oversees security operations of the organization</w:t>
      </w:r>
      <w:r w:rsidR="00C249F8" w:rsidRPr="004679F7">
        <w:rPr>
          <w:rFonts w:ascii="Times New Roman" w:hAnsi="Times New Roman" w:cs="Times New Roman"/>
        </w:rPr>
        <w:t>.</w:t>
      </w:r>
    </w:p>
    <w:p w14:paraId="51A63AFF" w14:textId="55E1C806" w:rsidR="00E21729" w:rsidRPr="004679F7" w:rsidRDefault="00E21729" w:rsidP="005F64E9">
      <w:pPr>
        <w:numPr>
          <w:ilvl w:val="0"/>
          <w:numId w:val="14"/>
        </w:numPr>
        <w:spacing w:line="276" w:lineRule="auto"/>
        <w:jc w:val="both"/>
        <w:rPr>
          <w:rFonts w:ascii="Times New Roman" w:hAnsi="Times New Roman" w:cs="Times New Roman"/>
        </w:rPr>
      </w:pPr>
      <w:r w:rsidRPr="004679F7">
        <w:rPr>
          <w:rFonts w:ascii="Times New Roman" w:hAnsi="Times New Roman" w:cs="Times New Roman"/>
        </w:rPr>
        <w:t xml:space="preserve">Security awareness and training: </w:t>
      </w:r>
      <w:proofErr w:type="spellStart"/>
      <w:r w:rsidRPr="004679F7">
        <w:rPr>
          <w:rFonts w:ascii="Times New Roman" w:hAnsi="Times New Roman" w:cs="Times New Roman"/>
        </w:rPr>
        <w:t>MedConnect</w:t>
      </w:r>
      <w:proofErr w:type="spellEnd"/>
      <w:r w:rsidRPr="004679F7">
        <w:rPr>
          <w:rFonts w:ascii="Times New Roman" w:hAnsi="Times New Roman" w:cs="Times New Roman"/>
        </w:rPr>
        <w:t xml:space="preserve"> must implement mandatory security and privacy awareness training for all staff, especially those handling PHI or supporting the platform. This training should cover phishing, malware, secure password practices, and incident reporting.</w:t>
      </w:r>
    </w:p>
    <w:p w14:paraId="60F5B588" w14:textId="77777777" w:rsidR="00C249F8" w:rsidRPr="004679F7" w:rsidRDefault="00E21729" w:rsidP="005F64E9">
      <w:pPr>
        <w:numPr>
          <w:ilvl w:val="0"/>
          <w:numId w:val="12"/>
        </w:numPr>
        <w:spacing w:line="276" w:lineRule="auto"/>
        <w:jc w:val="both"/>
        <w:rPr>
          <w:rFonts w:ascii="Times New Roman" w:hAnsi="Times New Roman" w:cs="Times New Roman"/>
        </w:rPr>
      </w:pPr>
      <w:r w:rsidRPr="004679F7">
        <w:rPr>
          <w:rFonts w:ascii="Times New Roman" w:hAnsi="Times New Roman" w:cs="Times New Roman"/>
        </w:rPr>
        <w:t xml:space="preserve">Contingency Plan: </w:t>
      </w:r>
      <w:proofErr w:type="spellStart"/>
      <w:r w:rsidRPr="004679F7">
        <w:rPr>
          <w:rFonts w:ascii="Times New Roman" w:hAnsi="Times New Roman" w:cs="Times New Roman"/>
        </w:rPr>
        <w:t>MedConnect's</w:t>
      </w:r>
      <w:proofErr w:type="spellEnd"/>
      <w:r w:rsidRPr="004679F7">
        <w:rPr>
          <w:rFonts w:ascii="Times New Roman" w:hAnsi="Times New Roman" w:cs="Times New Roman"/>
        </w:rPr>
        <w:t xml:space="preserve"> reliance on cloud servers means they need to ensure the CSP's contingency plans align with HIPAA requirements </w:t>
      </w:r>
    </w:p>
    <w:p w14:paraId="470F83CA" w14:textId="3B0C4667" w:rsidR="00E21729" w:rsidRPr="004679F7" w:rsidRDefault="00E21729" w:rsidP="005F64E9">
      <w:pPr>
        <w:numPr>
          <w:ilvl w:val="0"/>
          <w:numId w:val="12"/>
        </w:numPr>
        <w:spacing w:line="276" w:lineRule="auto"/>
        <w:jc w:val="both"/>
        <w:rPr>
          <w:rFonts w:ascii="Times New Roman" w:hAnsi="Times New Roman" w:cs="Times New Roman"/>
        </w:rPr>
      </w:pPr>
      <w:r w:rsidRPr="004679F7">
        <w:rPr>
          <w:rFonts w:ascii="Times New Roman" w:hAnsi="Times New Roman" w:cs="Times New Roman"/>
        </w:rPr>
        <w:t>Workstation use and security: policies must be in place</w:t>
      </w:r>
      <w:r w:rsidR="006575B7" w:rsidRPr="004679F7">
        <w:rPr>
          <w:rFonts w:ascii="Times New Roman" w:hAnsi="Times New Roman" w:cs="Times New Roman"/>
        </w:rPr>
        <w:t xml:space="preserve"> for workstation usage and physical safeguards for workstations accessing ePHI.</w:t>
      </w:r>
    </w:p>
    <w:p w14:paraId="74B4C8FF" w14:textId="77777777" w:rsidR="006575B7" w:rsidRPr="004679F7" w:rsidRDefault="006575B7" w:rsidP="005F64E9">
      <w:pPr>
        <w:spacing w:line="276" w:lineRule="auto"/>
        <w:jc w:val="both"/>
        <w:rPr>
          <w:rFonts w:ascii="Times New Roman" w:hAnsi="Times New Roman" w:cs="Times New Roman"/>
        </w:rPr>
      </w:pPr>
    </w:p>
    <w:p w14:paraId="74730E74" w14:textId="18427EE3" w:rsidR="006575B7" w:rsidRPr="004679F7" w:rsidRDefault="006575B7" w:rsidP="005F64E9">
      <w:pPr>
        <w:spacing w:line="276" w:lineRule="auto"/>
        <w:jc w:val="both"/>
        <w:rPr>
          <w:rFonts w:ascii="Times New Roman" w:hAnsi="Times New Roman" w:cs="Times New Roman"/>
        </w:rPr>
      </w:pPr>
      <w:r w:rsidRPr="004679F7">
        <w:rPr>
          <w:rFonts w:ascii="Times New Roman" w:hAnsi="Times New Roman" w:cs="Times New Roman"/>
        </w:rPr>
        <w:t xml:space="preserve">Business Associate Agreement Requirements: </w:t>
      </w:r>
      <w:proofErr w:type="spellStart"/>
      <w:r w:rsidRPr="004679F7">
        <w:rPr>
          <w:rFonts w:ascii="Times New Roman" w:hAnsi="Times New Roman" w:cs="Times New Roman"/>
        </w:rPr>
        <w:t>MedConnect</w:t>
      </w:r>
      <w:proofErr w:type="spellEnd"/>
      <w:r w:rsidRPr="004679F7">
        <w:rPr>
          <w:rFonts w:ascii="Times New Roman" w:hAnsi="Times New Roman" w:cs="Times New Roman"/>
        </w:rPr>
        <w:t xml:space="preserve"> </w:t>
      </w:r>
      <w:r w:rsidRPr="004679F7">
        <w:rPr>
          <w:rFonts w:ascii="Times New Roman" w:hAnsi="Times New Roman" w:cs="Times New Roman"/>
          <w:i/>
          <w:iCs/>
        </w:rPr>
        <w:t>must</w:t>
      </w:r>
      <w:r w:rsidRPr="004679F7">
        <w:rPr>
          <w:rFonts w:ascii="Times New Roman" w:hAnsi="Times New Roman" w:cs="Times New Roman"/>
        </w:rPr>
        <w:t xml:space="preserve"> have a HIPAA-compliant BAA in place with each of its 50 healthcare provider partners </w:t>
      </w:r>
      <w:r w:rsidRPr="004679F7">
        <w:rPr>
          <w:rFonts w:ascii="Times New Roman" w:hAnsi="Times New Roman" w:cs="Times New Roman"/>
          <w:i/>
          <w:iCs/>
        </w:rPr>
        <w:t>before</w:t>
      </w:r>
      <w:r w:rsidRPr="004679F7">
        <w:rPr>
          <w:rFonts w:ascii="Times New Roman" w:hAnsi="Times New Roman" w:cs="Times New Roman"/>
        </w:rPr>
        <w:t xml:space="preserve"> receiving or processing any PHI from them</w:t>
      </w:r>
      <w:r w:rsidR="00E130CB" w:rsidRPr="004679F7">
        <w:rPr>
          <w:rFonts w:ascii="Times New Roman" w:hAnsi="Times New Roman" w:cs="Times New Roman"/>
        </w:rPr>
        <w:t xml:space="preserve">. </w:t>
      </w:r>
      <w:proofErr w:type="spellStart"/>
      <w:r w:rsidRPr="004679F7">
        <w:rPr>
          <w:rFonts w:ascii="Times New Roman" w:hAnsi="Times New Roman" w:cs="Times New Roman"/>
        </w:rPr>
        <w:t>MedConnect</w:t>
      </w:r>
      <w:proofErr w:type="spellEnd"/>
      <w:r w:rsidRPr="004679F7">
        <w:rPr>
          <w:rFonts w:ascii="Times New Roman" w:hAnsi="Times New Roman" w:cs="Times New Roman"/>
        </w:rPr>
        <w:t xml:space="preserve"> </w:t>
      </w:r>
      <w:r w:rsidRPr="004679F7">
        <w:rPr>
          <w:rFonts w:ascii="Times New Roman" w:hAnsi="Times New Roman" w:cs="Times New Roman"/>
          <w:i/>
          <w:iCs/>
        </w:rPr>
        <w:t>must</w:t>
      </w:r>
      <w:r w:rsidRPr="004679F7">
        <w:rPr>
          <w:rFonts w:ascii="Times New Roman" w:hAnsi="Times New Roman" w:cs="Times New Roman"/>
        </w:rPr>
        <w:t xml:space="preserve"> also have a HIPAA-compliant BAA with its major cloud service provider. </w:t>
      </w:r>
    </w:p>
    <w:p w14:paraId="0046C78E" w14:textId="58063F9A" w:rsidR="00F60927" w:rsidRPr="004679F7" w:rsidRDefault="00F60927" w:rsidP="005F64E9">
      <w:pPr>
        <w:spacing w:line="276" w:lineRule="auto"/>
        <w:jc w:val="both"/>
        <w:rPr>
          <w:rFonts w:ascii="Times New Roman" w:hAnsi="Times New Roman" w:cs="Times New Roman"/>
        </w:rPr>
      </w:pPr>
      <w:r w:rsidRPr="004679F7">
        <w:rPr>
          <w:rFonts w:ascii="Times New Roman" w:hAnsi="Times New Roman" w:cs="Times New Roman"/>
        </w:rPr>
        <w:t xml:space="preserve">Breach Notification obligations and procedures: </w:t>
      </w:r>
      <w:proofErr w:type="spellStart"/>
      <w:r w:rsidRPr="004679F7">
        <w:rPr>
          <w:rFonts w:ascii="Times New Roman" w:hAnsi="Times New Roman" w:cs="Times New Roman"/>
        </w:rPr>
        <w:t>MedConnect</w:t>
      </w:r>
      <w:proofErr w:type="spellEnd"/>
      <w:r w:rsidRPr="004679F7">
        <w:rPr>
          <w:rFonts w:ascii="Times New Roman" w:hAnsi="Times New Roman" w:cs="Times New Roman"/>
        </w:rPr>
        <w:t xml:space="preserve">, as a BA, must notify the affected Covered Entities (healthcare providers) </w:t>
      </w:r>
      <w:r w:rsidRPr="004679F7">
        <w:rPr>
          <w:rFonts w:ascii="Times New Roman" w:hAnsi="Times New Roman" w:cs="Times New Roman"/>
          <w:b/>
          <w:bCs/>
        </w:rPr>
        <w:t>without unreasonable delay and in no case later than 60 calendar days</w:t>
      </w:r>
      <w:r w:rsidRPr="004679F7">
        <w:rPr>
          <w:rFonts w:ascii="Times New Roman" w:hAnsi="Times New Roman" w:cs="Times New Roman"/>
        </w:rPr>
        <w:t xml:space="preserve"> after discovery of the breach. </w:t>
      </w:r>
    </w:p>
    <w:p w14:paraId="60D916D4" w14:textId="18891B17" w:rsidR="00F60927" w:rsidRPr="004679F7" w:rsidRDefault="0076159D" w:rsidP="005F64E9">
      <w:pPr>
        <w:tabs>
          <w:tab w:val="left" w:pos="5345"/>
        </w:tabs>
        <w:spacing w:line="276" w:lineRule="auto"/>
        <w:jc w:val="both"/>
        <w:rPr>
          <w:rFonts w:ascii="Times New Roman" w:hAnsi="Times New Roman" w:cs="Times New Roman"/>
        </w:rPr>
      </w:pPr>
      <w:r w:rsidRPr="004679F7">
        <w:rPr>
          <w:rFonts w:ascii="Times New Roman" w:hAnsi="Times New Roman" w:cs="Times New Roman"/>
        </w:rPr>
        <w:lastRenderedPageBreak/>
        <w:t>2.3 Incident Response and Remediation:</w:t>
      </w:r>
      <w:r w:rsidRPr="004679F7">
        <w:rPr>
          <w:rFonts w:ascii="Times New Roman" w:hAnsi="Times New Roman" w:cs="Times New Roman"/>
        </w:rPr>
        <w:tab/>
      </w:r>
    </w:p>
    <w:p w14:paraId="5C0F01B7" w14:textId="76E4B547" w:rsidR="0076159D" w:rsidRPr="004679F7" w:rsidRDefault="0076159D" w:rsidP="005F64E9">
      <w:pPr>
        <w:spacing w:line="276" w:lineRule="auto"/>
        <w:jc w:val="both"/>
        <w:rPr>
          <w:rFonts w:ascii="Times New Roman" w:hAnsi="Times New Roman" w:cs="Times New Roman"/>
        </w:rPr>
      </w:pPr>
      <w:r w:rsidRPr="004679F7">
        <w:rPr>
          <w:rFonts w:ascii="Times New Roman" w:hAnsi="Times New Roman" w:cs="Times New Roman"/>
        </w:rPr>
        <w:t xml:space="preserve">Immediate containment and assessment steps: upon detection of any security incident, </w:t>
      </w:r>
      <w:proofErr w:type="spellStart"/>
      <w:r w:rsidRPr="004679F7">
        <w:rPr>
          <w:rFonts w:ascii="Times New Roman" w:hAnsi="Times New Roman" w:cs="Times New Roman"/>
        </w:rPr>
        <w:t>MedConnect</w:t>
      </w:r>
      <w:proofErr w:type="spellEnd"/>
      <w:r w:rsidRPr="004679F7">
        <w:rPr>
          <w:rFonts w:ascii="Times New Roman" w:hAnsi="Times New Roman" w:cs="Times New Roman"/>
        </w:rPr>
        <w:t xml:space="preserve"> must act swiftly to contain the breach and gather critical information, they must activate incident response team (IRT), isolate and contain the breach, preserve evidence and perform initial risk assessment. </w:t>
      </w:r>
    </w:p>
    <w:p w14:paraId="5C65C8B1" w14:textId="48D979F8" w:rsidR="00F213C4" w:rsidRPr="004679F7" w:rsidRDefault="00F213C4" w:rsidP="005F64E9">
      <w:pPr>
        <w:spacing w:line="276" w:lineRule="auto"/>
        <w:jc w:val="both"/>
        <w:rPr>
          <w:rFonts w:ascii="Times New Roman" w:hAnsi="Times New Roman" w:cs="Times New Roman"/>
        </w:rPr>
      </w:pPr>
      <w:r w:rsidRPr="004679F7">
        <w:rPr>
          <w:rFonts w:ascii="Times New Roman" w:hAnsi="Times New Roman" w:cs="Times New Roman"/>
        </w:rPr>
        <w:t xml:space="preserve">Regulatory notification requirements and timelines: </w:t>
      </w:r>
      <w:proofErr w:type="spellStart"/>
      <w:r w:rsidRPr="004679F7">
        <w:rPr>
          <w:rFonts w:ascii="Times New Roman" w:hAnsi="Times New Roman" w:cs="Times New Roman"/>
        </w:rPr>
        <w:t>MedConnect</w:t>
      </w:r>
      <w:proofErr w:type="spellEnd"/>
      <w:r w:rsidRPr="004679F7">
        <w:rPr>
          <w:rFonts w:ascii="Times New Roman" w:hAnsi="Times New Roman" w:cs="Times New Roman"/>
        </w:rPr>
        <w:t xml:space="preserve"> must adhere to strict breach notification timelines and requirements across applicable jurisdictions, such as the United States HIPAA Breach Notification Rule, European Union – GDPR and Canada PIPEDA</w:t>
      </w:r>
      <w:r w:rsidR="00B76E8F" w:rsidRPr="004679F7">
        <w:rPr>
          <w:rFonts w:ascii="Times New Roman" w:hAnsi="Times New Roman" w:cs="Times New Roman"/>
        </w:rPr>
        <w:t>.</w:t>
      </w:r>
    </w:p>
    <w:p w14:paraId="27F4F151" w14:textId="125322AC" w:rsidR="00F213C4" w:rsidRPr="004679F7" w:rsidRDefault="00F213C4" w:rsidP="005F64E9">
      <w:pPr>
        <w:spacing w:line="276" w:lineRule="auto"/>
        <w:jc w:val="both"/>
        <w:rPr>
          <w:rFonts w:ascii="Times New Roman" w:hAnsi="Times New Roman" w:cs="Times New Roman"/>
        </w:rPr>
      </w:pPr>
      <w:r w:rsidRPr="004679F7">
        <w:rPr>
          <w:rFonts w:ascii="Times New Roman" w:hAnsi="Times New Roman" w:cs="Times New Roman"/>
        </w:rPr>
        <w:t xml:space="preserve">Patient communication strategy: there must be a transparent communication strategy for patients, in a case of security breach, the breach must be communicated to them in a clear, and easy-to-understand manner, describing what happened including the date the breach occurred, the data that was compromised, steps taken by </w:t>
      </w:r>
      <w:proofErr w:type="spellStart"/>
      <w:r w:rsidRPr="004679F7">
        <w:rPr>
          <w:rFonts w:ascii="Times New Roman" w:hAnsi="Times New Roman" w:cs="Times New Roman"/>
        </w:rPr>
        <w:t>MedConnect</w:t>
      </w:r>
      <w:proofErr w:type="spellEnd"/>
      <w:r w:rsidRPr="004679F7">
        <w:rPr>
          <w:rFonts w:ascii="Times New Roman" w:hAnsi="Times New Roman" w:cs="Times New Roman"/>
        </w:rPr>
        <w:t xml:space="preserve"> to contain the breach, the steps they can take to protect themselves going forward, the communication must be passed across through proper channels.</w:t>
      </w:r>
    </w:p>
    <w:p w14:paraId="71FC7334" w14:textId="1A65DB9B" w:rsidR="00F213C4" w:rsidRPr="004679F7" w:rsidRDefault="00F213C4" w:rsidP="005F64E9">
      <w:pPr>
        <w:spacing w:line="276" w:lineRule="auto"/>
        <w:jc w:val="both"/>
        <w:rPr>
          <w:rFonts w:ascii="Times New Roman" w:hAnsi="Times New Roman" w:cs="Times New Roman"/>
        </w:rPr>
      </w:pPr>
      <w:r w:rsidRPr="004679F7">
        <w:rPr>
          <w:rFonts w:ascii="Times New Roman" w:hAnsi="Times New Roman" w:cs="Times New Roman"/>
        </w:rPr>
        <w:t xml:space="preserve">Long-term security improvements to prevent future incidents: </w:t>
      </w:r>
      <w:proofErr w:type="spellStart"/>
      <w:r w:rsidRPr="004679F7">
        <w:rPr>
          <w:rFonts w:ascii="Times New Roman" w:hAnsi="Times New Roman" w:cs="Times New Roman"/>
        </w:rPr>
        <w:t>MedConnect</w:t>
      </w:r>
      <w:proofErr w:type="spellEnd"/>
      <w:r w:rsidRPr="004679F7">
        <w:rPr>
          <w:rFonts w:ascii="Times New Roman" w:hAnsi="Times New Roman" w:cs="Times New Roman"/>
        </w:rPr>
        <w:t xml:space="preserve"> must conduct a thorough internal and external investigations to know the root cause of the incident, analyze the effectiveness of the incident response plan and identify areas for </w:t>
      </w:r>
      <w:r w:rsidR="00E009A6" w:rsidRPr="004679F7">
        <w:rPr>
          <w:rFonts w:ascii="Times New Roman" w:hAnsi="Times New Roman" w:cs="Times New Roman"/>
        </w:rPr>
        <w:t>improvement, they must document all findings, corrective actions taken, lessons learned</w:t>
      </w:r>
      <w:r w:rsidR="00D11E55" w:rsidRPr="004679F7">
        <w:rPr>
          <w:rFonts w:ascii="Times New Roman" w:hAnsi="Times New Roman" w:cs="Times New Roman"/>
        </w:rPr>
        <w:t>.</w:t>
      </w:r>
    </w:p>
    <w:p w14:paraId="477935B9" w14:textId="58DB994F" w:rsidR="00E009A6" w:rsidRPr="00FE1110" w:rsidRDefault="00E009A6" w:rsidP="005F64E9">
      <w:pPr>
        <w:spacing w:line="276" w:lineRule="auto"/>
        <w:jc w:val="both"/>
        <w:rPr>
          <w:rFonts w:ascii="Times New Roman" w:hAnsi="Times New Roman" w:cs="Times New Roman"/>
          <w:b/>
          <w:bCs/>
        </w:rPr>
      </w:pPr>
      <w:r w:rsidRPr="00FE1110">
        <w:rPr>
          <w:rFonts w:ascii="Times New Roman" w:hAnsi="Times New Roman" w:cs="Times New Roman"/>
          <w:b/>
          <w:bCs/>
        </w:rPr>
        <w:t>Scenario 3: Financial Services Firm</w:t>
      </w:r>
    </w:p>
    <w:p w14:paraId="302B73D1" w14:textId="20CA7D09" w:rsidR="004C23FB" w:rsidRPr="00FE1110" w:rsidRDefault="004C23FB" w:rsidP="005F64E9">
      <w:pPr>
        <w:spacing w:line="276" w:lineRule="auto"/>
        <w:jc w:val="both"/>
        <w:rPr>
          <w:rFonts w:ascii="Times New Roman" w:hAnsi="Times New Roman" w:cs="Times New Roman"/>
          <w:b/>
          <w:bCs/>
        </w:rPr>
      </w:pPr>
      <w:r w:rsidRPr="00FE1110">
        <w:rPr>
          <w:rFonts w:ascii="Times New Roman" w:hAnsi="Times New Roman" w:cs="Times New Roman"/>
          <w:b/>
          <w:bCs/>
        </w:rPr>
        <w:t>Executive Summary:</w:t>
      </w:r>
    </w:p>
    <w:p w14:paraId="07565AC9" w14:textId="73857644" w:rsidR="004C23FB" w:rsidRPr="004679F7" w:rsidRDefault="004C23FB" w:rsidP="005F64E9">
      <w:pPr>
        <w:spacing w:line="276" w:lineRule="auto"/>
        <w:jc w:val="both"/>
        <w:rPr>
          <w:rFonts w:ascii="Times New Roman" w:hAnsi="Times New Roman" w:cs="Times New Roman"/>
        </w:rPr>
      </w:pPr>
      <w:proofErr w:type="spellStart"/>
      <w:r w:rsidRPr="004679F7">
        <w:rPr>
          <w:rFonts w:ascii="Times New Roman" w:hAnsi="Times New Roman" w:cs="Times New Roman"/>
        </w:rPr>
        <w:t>SecureBank</w:t>
      </w:r>
      <w:proofErr w:type="spellEnd"/>
      <w:r w:rsidRPr="004679F7">
        <w:rPr>
          <w:rFonts w:ascii="Times New Roman" w:hAnsi="Times New Roman" w:cs="Times New Roman"/>
        </w:rPr>
        <w:t>, a mid-sized financial services provider, faces multi-regulatory pressures due to its handling of sensitive payment and financial data, mounting cybersecurity risks, and customer trust challenges. Th</w:t>
      </w:r>
      <w:r w:rsidR="00D11E55" w:rsidRPr="004679F7">
        <w:rPr>
          <w:rFonts w:ascii="Times New Roman" w:hAnsi="Times New Roman" w:cs="Times New Roman"/>
        </w:rPr>
        <w:t>is</w:t>
      </w:r>
      <w:r w:rsidRPr="004679F7">
        <w:rPr>
          <w:rFonts w:ascii="Times New Roman" w:hAnsi="Times New Roman" w:cs="Times New Roman"/>
        </w:rPr>
        <w:t xml:space="preserve"> re</w:t>
      </w:r>
      <w:r w:rsidR="00D11E55" w:rsidRPr="004679F7">
        <w:rPr>
          <w:rFonts w:ascii="Times New Roman" w:hAnsi="Times New Roman" w:cs="Times New Roman"/>
        </w:rPr>
        <w:t xml:space="preserve">port </w:t>
      </w:r>
      <w:r w:rsidRPr="004679F7">
        <w:rPr>
          <w:rFonts w:ascii="Times New Roman" w:hAnsi="Times New Roman" w:cs="Times New Roman"/>
        </w:rPr>
        <w:t>outlines a comprehensive strategy for PCI DSS implementation and presents a unified compliance approach that balances innovation with risk management. A robust framework for continuous improvement is proposed</w:t>
      </w:r>
      <w:r w:rsidR="00B76E8F" w:rsidRPr="004679F7">
        <w:rPr>
          <w:rFonts w:ascii="Times New Roman" w:hAnsi="Times New Roman" w:cs="Times New Roman"/>
        </w:rPr>
        <w:t xml:space="preserve">, </w:t>
      </w:r>
      <w:r w:rsidRPr="004679F7">
        <w:rPr>
          <w:rFonts w:ascii="Times New Roman" w:hAnsi="Times New Roman" w:cs="Times New Roman"/>
        </w:rPr>
        <w:t>encompassing vendor oversight, staff training, and incident planning</w:t>
      </w:r>
      <w:r w:rsidR="00B76E8F" w:rsidRPr="004679F7">
        <w:rPr>
          <w:rFonts w:ascii="Times New Roman" w:hAnsi="Times New Roman" w:cs="Times New Roman"/>
        </w:rPr>
        <w:t xml:space="preserve">, </w:t>
      </w:r>
      <w:r w:rsidRPr="004679F7">
        <w:rPr>
          <w:rFonts w:ascii="Times New Roman" w:hAnsi="Times New Roman" w:cs="Times New Roman"/>
        </w:rPr>
        <w:t>to strengthen security posture and meet regulatory expectations.</w:t>
      </w:r>
    </w:p>
    <w:p w14:paraId="1398897B" w14:textId="77777777" w:rsidR="00E009A6" w:rsidRPr="004679F7" w:rsidRDefault="00E009A6" w:rsidP="005F64E9">
      <w:pPr>
        <w:spacing w:line="276" w:lineRule="auto"/>
        <w:jc w:val="both"/>
        <w:rPr>
          <w:rFonts w:ascii="Times New Roman" w:hAnsi="Times New Roman" w:cs="Times New Roman"/>
        </w:rPr>
      </w:pPr>
      <w:r w:rsidRPr="004679F7">
        <w:rPr>
          <w:rFonts w:ascii="Times New Roman" w:hAnsi="Times New Roman" w:cs="Times New Roman"/>
        </w:rPr>
        <w:t xml:space="preserve">3.1 Multi-Regulatory Compliance Analysis: </w:t>
      </w:r>
    </w:p>
    <w:p w14:paraId="09EE5504" w14:textId="6216FE6B" w:rsidR="00E009A6" w:rsidRPr="004679F7" w:rsidRDefault="00E009A6" w:rsidP="005F64E9">
      <w:pPr>
        <w:spacing w:line="276" w:lineRule="auto"/>
        <w:jc w:val="both"/>
        <w:rPr>
          <w:rFonts w:ascii="Times New Roman" w:hAnsi="Times New Roman" w:cs="Times New Roman"/>
        </w:rPr>
      </w:pPr>
      <w:r w:rsidRPr="004679F7">
        <w:rPr>
          <w:rFonts w:ascii="Times New Roman" w:hAnsi="Times New Roman" w:cs="Times New Roman"/>
        </w:rPr>
        <w:t xml:space="preserve">PCI-DSS requirements for payment card data: As a firm processing over 6 million transactions annually, </w:t>
      </w:r>
      <w:proofErr w:type="spellStart"/>
      <w:r w:rsidRPr="004679F7">
        <w:rPr>
          <w:rFonts w:ascii="Times New Roman" w:hAnsi="Times New Roman" w:cs="Times New Roman"/>
        </w:rPr>
        <w:t>SecureBank</w:t>
      </w:r>
      <w:proofErr w:type="spellEnd"/>
      <w:r w:rsidRPr="004679F7">
        <w:rPr>
          <w:rFonts w:ascii="Times New Roman" w:hAnsi="Times New Roman" w:cs="Times New Roman"/>
        </w:rPr>
        <w:t xml:space="preserve"> </w:t>
      </w:r>
      <w:r w:rsidR="00B76E8F" w:rsidRPr="004679F7">
        <w:rPr>
          <w:rFonts w:ascii="Times New Roman" w:hAnsi="Times New Roman" w:cs="Times New Roman"/>
        </w:rPr>
        <w:t>is</w:t>
      </w:r>
      <w:r w:rsidRPr="004679F7">
        <w:rPr>
          <w:rFonts w:ascii="Times New Roman" w:hAnsi="Times New Roman" w:cs="Times New Roman"/>
        </w:rPr>
        <w:t xml:space="preserve"> a </w:t>
      </w:r>
      <w:r w:rsidRPr="004679F7">
        <w:rPr>
          <w:rFonts w:ascii="Times New Roman" w:hAnsi="Times New Roman" w:cs="Times New Roman"/>
          <w:b/>
          <w:bCs/>
        </w:rPr>
        <w:t>Level 1 Merchant</w:t>
      </w:r>
      <w:r w:rsidRPr="004679F7">
        <w:rPr>
          <w:rFonts w:ascii="Times New Roman" w:hAnsi="Times New Roman" w:cs="Times New Roman"/>
        </w:rPr>
        <w:t>, requiring the highest level of validation (annual Report on Compliance by a Qualified Security Assessor (QSA)). This is triggered by the acceptance/processing of payment cards, volume of transactions and storage of cardholder data.</w:t>
      </w:r>
    </w:p>
    <w:p w14:paraId="7BEE0AD8" w14:textId="0F96929D" w:rsidR="00E009A6" w:rsidRPr="004679F7" w:rsidRDefault="00E009A6" w:rsidP="005F64E9">
      <w:pPr>
        <w:spacing w:line="276" w:lineRule="auto"/>
        <w:jc w:val="both"/>
        <w:rPr>
          <w:rFonts w:ascii="Times New Roman" w:hAnsi="Times New Roman" w:cs="Times New Roman"/>
        </w:rPr>
      </w:pPr>
      <w:r w:rsidRPr="004679F7">
        <w:rPr>
          <w:rFonts w:ascii="Times New Roman" w:hAnsi="Times New Roman" w:cs="Times New Roman"/>
        </w:rPr>
        <w:t>Banking regulations for financial data protection: Financial institutions in the U.S. are subject to a robust set of federal and state laws and regulations designed to protect consumer financial privacy and ensure the security of financial data such as:</w:t>
      </w:r>
    </w:p>
    <w:p w14:paraId="2C5F9D68" w14:textId="56E65C3C" w:rsidR="00E009A6" w:rsidRPr="004679F7" w:rsidRDefault="00E009A6" w:rsidP="005F64E9">
      <w:pPr>
        <w:pStyle w:val="ListParagraph"/>
        <w:numPr>
          <w:ilvl w:val="0"/>
          <w:numId w:val="12"/>
        </w:numPr>
        <w:spacing w:line="276" w:lineRule="auto"/>
        <w:jc w:val="both"/>
        <w:rPr>
          <w:rFonts w:ascii="Times New Roman" w:hAnsi="Times New Roman" w:cs="Times New Roman"/>
        </w:rPr>
      </w:pPr>
      <w:r w:rsidRPr="004679F7">
        <w:rPr>
          <w:rFonts w:ascii="Times New Roman" w:hAnsi="Times New Roman" w:cs="Times New Roman"/>
        </w:rPr>
        <w:t>Gramm-Leach-Bliley Act (GLBA)</w:t>
      </w:r>
    </w:p>
    <w:p w14:paraId="3DB1700C" w14:textId="3D3A8213" w:rsidR="00E009A6" w:rsidRPr="004679F7" w:rsidRDefault="00E009A6" w:rsidP="005F64E9">
      <w:pPr>
        <w:pStyle w:val="ListParagraph"/>
        <w:numPr>
          <w:ilvl w:val="0"/>
          <w:numId w:val="12"/>
        </w:numPr>
        <w:spacing w:line="276" w:lineRule="auto"/>
        <w:jc w:val="both"/>
        <w:rPr>
          <w:rFonts w:ascii="Times New Roman" w:hAnsi="Times New Roman" w:cs="Times New Roman"/>
        </w:rPr>
      </w:pPr>
      <w:r w:rsidRPr="004679F7">
        <w:rPr>
          <w:rFonts w:ascii="Times New Roman" w:hAnsi="Times New Roman" w:cs="Times New Roman"/>
        </w:rPr>
        <w:t>Federal Trade Commis</w:t>
      </w:r>
      <w:r w:rsidR="004B0DF2" w:rsidRPr="004679F7">
        <w:rPr>
          <w:rFonts w:ascii="Times New Roman" w:hAnsi="Times New Roman" w:cs="Times New Roman"/>
        </w:rPr>
        <w:t>s</w:t>
      </w:r>
      <w:r w:rsidRPr="004679F7">
        <w:rPr>
          <w:rFonts w:ascii="Times New Roman" w:hAnsi="Times New Roman" w:cs="Times New Roman"/>
        </w:rPr>
        <w:t>ion (FTC) Act Section 5</w:t>
      </w:r>
    </w:p>
    <w:p w14:paraId="30C1DFA3" w14:textId="2CE5E192" w:rsidR="00E009A6" w:rsidRPr="004679F7" w:rsidRDefault="00E009A6" w:rsidP="005F64E9">
      <w:pPr>
        <w:pStyle w:val="ListParagraph"/>
        <w:numPr>
          <w:ilvl w:val="0"/>
          <w:numId w:val="12"/>
        </w:numPr>
        <w:spacing w:line="276" w:lineRule="auto"/>
        <w:jc w:val="both"/>
        <w:rPr>
          <w:rFonts w:ascii="Times New Roman" w:hAnsi="Times New Roman" w:cs="Times New Roman"/>
        </w:rPr>
      </w:pPr>
      <w:r w:rsidRPr="004679F7">
        <w:rPr>
          <w:rFonts w:ascii="Times New Roman" w:hAnsi="Times New Roman" w:cs="Times New Roman"/>
        </w:rPr>
        <w:t>Bank Secrecy Act (BSA)/Anti-Money Laundering (AML)</w:t>
      </w:r>
    </w:p>
    <w:p w14:paraId="729E7FF4" w14:textId="32E7CE25" w:rsidR="00E009A6" w:rsidRPr="004679F7" w:rsidRDefault="00E009A6" w:rsidP="005F64E9">
      <w:pPr>
        <w:pStyle w:val="ListParagraph"/>
        <w:numPr>
          <w:ilvl w:val="0"/>
          <w:numId w:val="12"/>
        </w:numPr>
        <w:spacing w:line="276" w:lineRule="auto"/>
        <w:jc w:val="both"/>
        <w:rPr>
          <w:rFonts w:ascii="Times New Roman" w:hAnsi="Times New Roman" w:cs="Times New Roman"/>
        </w:rPr>
      </w:pPr>
      <w:r w:rsidRPr="004679F7">
        <w:rPr>
          <w:rFonts w:ascii="Times New Roman" w:hAnsi="Times New Roman" w:cs="Times New Roman"/>
        </w:rPr>
        <w:lastRenderedPageBreak/>
        <w:t>Right to Financial Privacy Act (RFPA) and</w:t>
      </w:r>
    </w:p>
    <w:p w14:paraId="5CB8ADA1" w14:textId="082C45DF" w:rsidR="00E009A6" w:rsidRPr="004679F7" w:rsidRDefault="00E009A6" w:rsidP="005F64E9">
      <w:pPr>
        <w:pStyle w:val="ListParagraph"/>
        <w:numPr>
          <w:ilvl w:val="0"/>
          <w:numId w:val="12"/>
        </w:numPr>
        <w:spacing w:line="276" w:lineRule="auto"/>
        <w:jc w:val="both"/>
        <w:rPr>
          <w:rFonts w:ascii="Times New Roman" w:hAnsi="Times New Roman" w:cs="Times New Roman"/>
        </w:rPr>
      </w:pPr>
      <w:r w:rsidRPr="004679F7">
        <w:rPr>
          <w:rFonts w:ascii="Times New Roman" w:hAnsi="Times New Roman" w:cs="Times New Roman"/>
        </w:rPr>
        <w:t>State Banking Laws.</w:t>
      </w:r>
    </w:p>
    <w:p w14:paraId="5DF5E8A6" w14:textId="3306F56A" w:rsidR="00A57887" w:rsidRPr="004679F7" w:rsidRDefault="00E009A6" w:rsidP="005F64E9">
      <w:pPr>
        <w:spacing w:line="276" w:lineRule="auto"/>
        <w:jc w:val="both"/>
        <w:rPr>
          <w:rFonts w:ascii="Times New Roman" w:hAnsi="Times New Roman" w:cs="Times New Roman"/>
          <w:b/>
          <w:bCs/>
        </w:rPr>
      </w:pPr>
      <w:r w:rsidRPr="004679F7">
        <w:rPr>
          <w:rFonts w:ascii="Times New Roman" w:hAnsi="Times New Roman" w:cs="Times New Roman"/>
        </w:rPr>
        <w:t xml:space="preserve">Consumer protection laws for financial </w:t>
      </w:r>
      <w:r w:rsidR="00A57887" w:rsidRPr="004679F7">
        <w:rPr>
          <w:rFonts w:ascii="Times New Roman" w:hAnsi="Times New Roman" w:cs="Times New Roman"/>
        </w:rPr>
        <w:t xml:space="preserve">services: </w:t>
      </w:r>
      <w:r w:rsidR="004B0DF2" w:rsidRPr="004679F7">
        <w:rPr>
          <w:rFonts w:ascii="Times New Roman" w:hAnsi="Times New Roman" w:cs="Times New Roman"/>
        </w:rPr>
        <w:t xml:space="preserve">such as </w:t>
      </w:r>
      <w:r w:rsidR="00A57887" w:rsidRPr="000F15C5">
        <w:rPr>
          <w:rFonts w:ascii="Times New Roman" w:hAnsi="Times New Roman" w:cs="Times New Roman"/>
        </w:rPr>
        <w:t>Dodd-Frank Wall Street Reform and Consumer Protection Act (specifically, the Consumer Financial Protection Act of 2010), Fair Credit Reporting Act (FCRA) and Fair and Accurate Credit Transactions Act (FACTA), and, Electronic Funds Transfer Act (EFTA) / Regulation E.</w:t>
      </w:r>
    </w:p>
    <w:p w14:paraId="0F02CA90" w14:textId="5E6D3FBD" w:rsidR="00A57887" w:rsidRPr="004679F7" w:rsidRDefault="00A57887" w:rsidP="005F64E9">
      <w:pPr>
        <w:spacing w:line="276" w:lineRule="auto"/>
        <w:jc w:val="both"/>
        <w:rPr>
          <w:rFonts w:ascii="Times New Roman" w:hAnsi="Times New Roman" w:cs="Times New Roman"/>
        </w:rPr>
      </w:pPr>
      <w:r w:rsidRPr="004679F7">
        <w:rPr>
          <w:rFonts w:ascii="Times New Roman" w:hAnsi="Times New Roman" w:cs="Times New Roman"/>
        </w:rPr>
        <w:t xml:space="preserve">Cross-regulatory compliance challenges and solutions: challenges faced include; overlapping and potentially conflicting requirements, dynamic regulatory landscape, resource intensiveness, third-party risk management and audit fatigue. Solutions to address </w:t>
      </w:r>
      <w:r w:rsidR="004B0DF2" w:rsidRPr="004679F7">
        <w:rPr>
          <w:rFonts w:ascii="Times New Roman" w:hAnsi="Times New Roman" w:cs="Times New Roman"/>
        </w:rPr>
        <w:t>these challenges</w:t>
      </w:r>
      <w:r w:rsidRPr="004679F7">
        <w:rPr>
          <w:rFonts w:ascii="Times New Roman" w:hAnsi="Times New Roman" w:cs="Times New Roman"/>
        </w:rPr>
        <w:t xml:space="preserve"> include; integrated GRC program, dedicated compliance team and expertise, technology investment, robust vendor management program, regular training and awareness, and proactive regulatory monitoring.</w:t>
      </w:r>
    </w:p>
    <w:p w14:paraId="6FA81134" w14:textId="1B80F58F" w:rsidR="00A57887" w:rsidRPr="004679F7" w:rsidRDefault="00A57887" w:rsidP="005F64E9">
      <w:pPr>
        <w:spacing w:line="276" w:lineRule="auto"/>
        <w:jc w:val="both"/>
        <w:rPr>
          <w:rFonts w:ascii="Times New Roman" w:hAnsi="Times New Roman" w:cs="Times New Roman"/>
        </w:rPr>
      </w:pPr>
      <w:r w:rsidRPr="004679F7">
        <w:rPr>
          <w:rFonts w:ascii="Times New Roman" w:hAnsi="Times New Roman" w:cs="Times New Roman"/>
        </w:rPr>
        <w:t>3.2 PCI-DSS Implementation plan</w:t>
      </w:r>
    </w:p>
    <w:p w14:paraId="222E02E1" w14:textId="4E3C9A9E" w:rsidR="00A57887" w:rsidRPr="004679F7" w:rsidRDefault="00A57887" w:rsidP="005F64E9">
      <w:pPr>
        <w:spacing w:line="276" w:lineRule="auto"/>
        <w:jc w:val="both"/>
        <w:rPr>
          <w:rFonts w:ascii="Times New Roman" w:hAnsi="Times New Roman" w:cs="Times New Roman"/>
        </w:rPr>
      </w:pPr>
      <w:r w:rsidRPr="004679F7">
        <w:rPr>
          <w:rFonts w:ascii="Times New Roman" w:hAnsi="Times New Roman" w:cs="Times New Roman"/>
        </w:rPr>
        <w:t xml:space="preserve">The 12 PCI-DSS requirements and their </w:t>
      </w:r>
      <w:r w:rsidR="00237968" w:rsidRPr="004679F7">
        <w:rPr>
          <w:rFonts w:ascii="Times New Roman" w:hAnsi="Times New Roman" w:cs="Times New Roman"/>
        </w:rPr>
        <w:t xml:space="preserve">application, </w:t>
      </w:r>
      <w:proofErr w:type="spellStart"/>
      <w:r w:rsidR="00237968" w:rsidRPr="004679F7">
        <w:rPr>
          <w:rFonts w:ascii="Times New Roman" w:hAnsi="Times New Roman" w:cs="Times New Roman"/>
        </w:rPr>
        <w:t>SecureBank</w:t>
      </w:r>
      <w:proofErr w:type="spellEnd"/>
      <w:r w:rsidR="004B0DF2" w:rsidRPr="004679F7">
        <w:rPr>
          <w:rFonts w:ascii="Times New Roman" w:hAnsi="Times New Roman" w:cs="Times New Roman"/>
        </w:rPr>
        <w:t xml:space="preserve"> should</w:t>
      </w:r>
      <w:r w:rsidRPr="004679F7">
        <w:rPr>
          <w:rFonts w:ascii="Times New Roman" w:hAnsi="Times New Roman" w:cs="Times New Roman"/>
        </w:rPr>
        <w:t xml:space="preserve">: </w:t>
      </w:r>
    </w:p>
    <w:p w14:paraId="167586F4" w14:textId="7A08CCCF" w:rsidR="00A57887" w:rsidRPr="004679F7" w:rsidRDefault="004B0DF2" w:rsidP="005F64E9">
      <w:pPr>
        <w:pStyle w:val="ListParagraph"/>
        <w:numPr>
          <w:ilvl w:val="0"/>
          <w:numId w:val="19"/>
        </w:numPr>
        <w:spacing w:line="276" w:lineRule="auto"/>
        <w:jc w:val="both"/>
        <w:rPr>
          <w:rFonts w:ascii="Times New Roman" w:hAnsi="Times New Roman" w:cs="Times New Roman"/>
        </w:rPr>
      </w:pPr>
      <w:r w:rsidRPr="004679F7">
        <w:rPr>
          <w:rFonts w:ascii="Times New Roman" w:hAnsi="Times New Roman" w:cs="Times New Roman"/>
        </w:rPr>
        <w:t>R</w:t>
      </w:r>
      <w:r w:rsidR="00A57887" w:rsidRPr="004679F7">
        <w:rPr>
          <w:rFonts w:ascii="Times New Roman" w:hAnsi="Times New Roman" w:cs="Times New Roman"/>
        </w:rPr>
        <w:t xml:space="preserve">eview and optimize their firewall </w:t>
      </w:r>
      <w:r w:rsidR="007556E7" w:rsidRPr="004679F7">
        <w:rPr>
          <w:rFonts w:ascii="Times New Roman" w:hAnsi="Times New Roman" w:cs="Times New Roman"/>
        </w:rPr>
        <w:t>configurations</w:t>
      </w:r>
      <w:r w:rsidR="00A57887" w:rsidRPr="004679F7">
        <w:rPr>
          <w:rFonts w:ascii="Times New Roman" w:hAnsi="Times New Roman" w:cs="Times New Roman"/>
        </w:rPr>
        <w:t>, intrusion detection/prevention system and network segmentation</w:t>
      </w:r>
      <w:r w:rsidR="005A1204" w:rsidRPr="004679F7">
        <w:rPr>
          <w:rFonts w:ascii="Times New Roman" w:hAnsi="Times New Roman" w:cs="Times New Roman"/>
        </w:rPr>
        <w:t>.</w:t>
      </w:r>
    </w:p>
    <w:p w14:paraId="4AD96A89" w14:textId="1D1C18C4" w:rsidR="005A1204" w:rsidRPr="004679F7" w:rsidRDefault="004B0DF2" w:rsidP="005F64E9">
      <w:pPr>
        <w:pStyle w:val="ListParagraph"/>
        <w:numPr>
          <w:ilvl w:val="0"/>
          <w:numId w:val="19"/>
        </w:numPr>
        <w:spacing w:line="276" w:lineRule="auto"/>
        <w:jc w:val="both"/>
        <w:rPr>
          <w:rFonts w:ascii="Times New Roman" w:hAnsi="Times New Roman" w:cs="Times New Roman"/>
        </w:rPr>
      </w:pPr>
      <w:r w:rsidRPr="004679F7">
        <w:rPr>
          <w:rFonts w:ascii="Times New Roman" w:hAnsi="Times New Roman" w:cs="Times New Roman"/>
        </w:rPr>
        <w:t>A</w:t>
      </w:r>
      <w:r w:rsidR="005A1204" w:rsidRPr="004679F7">
        <w:rPr>
          <w:rFonts w:ascii="Times New Roman" w:hAnsi="Times New Roman" w:cs="Times New Roman"/>
        </w:rPr>
        <w:t>ddress legacy systems by either upgrading them to support secure configurations or isolate them tightly within network segments</w:t>
      </w:r>
    </w:p>
    <w:p w14:paraId="2D19007E" w14:textId="0E270B32" w:rsidR="005A1204" w:rsidRPr="004679F7" w:rsidRDefault="004B0DF2" w:rsidP="005F64E9">
      <w:pPr>
        <w:pStyle w:val="ListParagraph"/>
        <w:numPr>
          <w:ilvl w:val="0"/>
          <w:numId w:val="19"/>
        </w:numPr>
        <w:spacing w:line="276" w:lineRule="auto"/>
        <w:jc w:val="both"/>
        <w:rPr>
          <w:rFonts w:ascii="Times New Roman" w:hAnsi="Times New Roman" w:cs="Times New Roman"/>
        </w:rPr>
      </w:pPr>
      <w:r w:rsidRPr="004679F7">
        <w:rPr>
          <w:rFonts w:ascii="Times New Roman" w:hAnsi="Times New Roman" w:cs="Times New Roman"/>
        </w:rPr>
        <w:t>I</w:t>
      </w:r>
      <w:r w:rsidR="005A1204" w:rsidRPr="004679F7">
        <w:rPr>
          <w:rFonts w:ascii="Times New Roman" w:hAnsi="Times New Roman" w:cs="Times New Roman"/>
        </w:rPr>
        <w:t>mplement strong encryption for PAN at rest, implement tokenization for recurring transactions to minimize stored PAN exposure.</w:t>
      </w:r>
    </w:p>
    <w:p w14:paraId="706A14D1" w14:textId="57C20975" w:rsidR="005A1204" w:rsidRPr="004679F7" w:rsidRDefault="004B0DF2" w:rsidP="005F64E9">
      <w:pPr>
        <w:pStyle w:val="ListParagraph"/>
        <w:numPr>
          <w:ilvl w:val="0"/>
          <w:numId w:val="19"/>
        </w:numPr>
        <w:spacing w:line="276" w:lineRule="auto"/>
        <w:jc w:val="both"/>
        <w:rPr>
          <w:rFonts w:ascii="Times New Roman" w:hAnsi="Times New Roman" w:cs="Times New Roman"/>
        </w:rPr>
      </w:pPr>
      <w:r w:rsidRPr="004679F7">
        <w:rPr>
          <w:rFonts w:ascii="Times New Roman" w:hAnsi="Times New Roman" w:cs="Times New Roman"/>
        </w:rPr>
        <w:t>S</w:t>
      </w:r>
      <w:r w:rsidR="005A1204" w:rsidRPr="004679F7">
        <w:rPr>
          <w:rFonts w:ascii="Times New Roman" w:hAnsi="Times New Roman" w:cs="Times New Roman"/>
        </w:rPr>
        <w:t>ecure online banking and mobile app communications, ensure all third-party integrations such as payment processors or credit bureaus use strong and modern encryption protocols.</w:t>
      </w:r>
    </w:p>
    <w:p w14:paraId="5F7800D5" w14:textId="0B1EAEC0" w:rsidR="005A1204" w:rsidRPr="004679F7" w:rsidRDefault="005A1204" w:rsidP="005F64E9">
      <w:pPr>
        <w:numPr>
          <w:ilvl w:val="0"/>
          <w:numId w:val="20"/>
        </w:numPr>
        <w:spacing w:line="276" w:lineRule="auto"/>
        <w:jc w:val="both"/>
        <w:rPr>
          <w:rFonts w:ascii="Times New Roman" w:hAnsi="Times New Roman" w:cs="Times New Roman"/>
        </w:rPr>
      </w:pPr>
      <w:r w:rsidRPr="004679F7">
        <w:rPr>
          <w:rFonts w:ascii="Times New Roman" w:hAnsi="Times New Roman" w:cs="Times New Roman"/>
        </w:rPr>
        <w:t xml:space="preserve">Implement advanced endpoint protection (EDR) across all devices and servers, </w:t>
      </w:r>
      <w:r w:rsidR="004B0DF2" w:rsidRPr="004679F7">
        <w:rPr>
          <w:rFonts w:ascii="Times New Roman" w:hAnsi="Times New Roman" w:cs="Times New Roman"/>
        </w:rPr>
        <w:t>r</w:t>
      </w:r>
      <w:r w:rsidRPr="004679F7">
        <w:rPr>
          <w:rFonts w:ascii="Times New Roman" w:hAnsi="Times New Roman" w:cs="Times New Roman"/>
        </w:rPr>
        <w:t>egularly update signatures and ensure centralized monitoring.</w:t>
      </w:r>
    </w:p>
    <w:p w14:paraId="610F7FBF" w14:textId="77777777" w:rsidR="00237968" w:rsidRPr="004679F7" w:rsidRDefault="005A1204" w:rsidP="005F64E9">
      <w:pPr>
        <w:pStyle w:val="ListParagraph"/>
        <w:numPr>
          <w:ilvl w:val="0"/>
          <w:numId w:val="21"/>
        </w:numPr>
        <w:spacing w:line="276" w:lineRule="auto"/>
        <w:jc w:val="both"/>
        <w:rPr>
          <w:rFonts w:ascii="Times New Roman" w:hAnsi="Times New Roman" w:cs="Times New Roman"/>
        </w:rPr>
      </w:pPr>
      <w:r w:rsidRPr="004679F7">
        <w:rPr>
          <w:rFonts w:ascii="Times New Roman" w:hAnsi="Times New Roman" w:cs="Times New Roman"/>
        </w:rPr>
        <w:t xml:space="preserve">Implement a robust patch management program. </w:t>
      </w:r>
    </w:p>
    <w:p w14:paraId="1A079F79" w14:textId="2AA4B301" w:rsidR="005A1204" w:rsidRPr="004679F7" w:rsidRDefault="005A1204" w:rsidP="005F64E9">
      <w:pPr>
        <w:pStyle w:val="ListParagraph"/>
        <w:numPr>
          <w:ilvl w:val="0"/>
          <w:numId w:val="21"/>
        </w:numPr>
        <w:spacing w:line="276" w:lineRule="auto"/>
        <w:jc w:val="both"/>
        <w:rPr>
          <w:rFonts w:ascii="Times New Roman" w:hAnsi="Times New Roman" w:cs="Times New Roman"/>
        </w:rPr>
      </w:pPr>
      <w:r w:rsidRPr="004679F7">
        <w:rPr>
          <w:rFonts w:ascii="Times New Roman" w:hAnsi="Times New Roman" w:cs="Times New Roman"/>
        </w:rPr>
        <w:t xml:space="preserve">Define granular roles and permissions for employees across all departments accessing sensitive financial data. </w:t>
      </w:r>
    </w:p>
    <w:p w14:paraId="54162DD1" w14:textId="77777777" w:rsidR="00237968" w:rsidRPr="004679F7" w:rsidRDefault="005A1204" w:rsidP="005F64E9">
      <w:pPr>
        <w:numPr>
          <w:ilvl w:val="0"/>
          <w:numId w:val="19"/>
        </w:numPr>
        <w:spacing w:line="276" w:lineRule="auto"/>
        <w:jc w:val="both"/>
        <w:rPr>
          <w:rFonts w:ascii="Times New Roman" w:hAnsi="Times New Roman" w:cs="Times New Roman"/>
        </w:rPr>
      </w:pPr>
      <w:r w:rsidRPr="004679F7">
        <w:rPr>
          <w:rFonts w:ascii="Times New Roman" w:hAnsi="Times New Roman" w:cs="Times New Roman"/>
        </w:rPr>
        <w:t>Secure data centers</w:t>
      </w:r>
      <w:r w:rsidR="004B0DF2" w:rsidRPr="004679F7">
        <w:rPr>
          <w:rFonts w:ascii="Times New Roman" w:hAnsi="Times New Roman" w:cs="Times New Roman"/>
        </w:rPr>
        <w:t>, m</w:t>
      </w:r>
      <w:r w:rsidRPr="004679F7">
        <w:rPr>
          <w:rFonts w:ascii="Times New Roman" w:hAnsi="Times New Roman" w:cs="Times New Roman"/>
        </w:rPr>
        <w:t xml:space="preserve">anage physical access to servers, network devices, and document storage. </w:t>
      </w:r>
    </w:p>
    <w:p w14:paraId="427730BD" w14:textId="21108F99" w:rsidR="005A1204" w:rsidRPr="004679F7" w:rsidRDefault="005A1204" w:rsidP="005F64E9">
      <w:pPr>
        <w:numPr>
          <w:ilvl w:val="0"/>
          <w:numId w:val="19"/>
        </w:numPr>
        <w:spacing w:line="276" w:lineRule="auto"/>
        <w:jc w:val="both"/>
        <w:rPr>
          <w:rFonts w:ascii="Times New Roman" w:hAnsi="Times New Roman" w:cs="Times New Roman"/>
        </w:rPr>
      </w:pPr>
      <w:r w:rsidRPr="004679F7">
        <w:rPr>
          <w:rFonts w:ascii="Times New Roman" w:hAnsi="Times New Roman" w:cs="Times New Roman"/>
        </w:rPr>
        <w:t xml:space="preserve">Implement a comprehensive Security Information and Event Management (SIEM) system to centralize logs from all platforms. </w:t>
      </w:r>
    </w:p>
    <w:p w14:paraId="3642CD1B" w14:textId="77B58D6D" w:rsidR="005A1204" w:rsidRPr="004679F7" w:rsidRDefault="005A1204" w:rsidP="005F64E9">
      <w:pPr>
        <w:pStyle w:val="ListParagraph"/>
        <w:numPr>
          <w:ilvl w:val="0"/>
          <w:numId w:val="19"/>
        </w:numPr>
        <w:spacing w:line="276" w:lineRule="auto"/>
        <w:jc w:val="both"/>
        <w:rPr>
          <w:rFonts w:ascii="Times New Roman" w:hAnsi="Times New Roman" w:cs="Times New Roman"/>
        </w:rPr>
      </w:pPr>
      <w:r w:rsidRPr="004679F7">
        <w:rPr>
          <w:rFonts w:ascii="Times New Roman" w:hAnsi="Times New Roman" w:cs="Times New Roman"/>
        </w:rPr>
        <w:t>Beyond quarterly ASV scans, conduct internal vulnerability scans monthly/quarterly. Perform annual penetration tests</w:t>
      </w:r>
      <w:r w:rsidR="004B0DF2" w:rsidRPr="004679F7">
        <w:rPr>
          <w:rFonts w:ascii="Times New Roman" w:hAnsi="Times New Roman" w:cs="Times New Roman"/>
        </w:rPr>
        <w:t>.</w:t>
      </w:r>
    </w:p>
    <w:p w14:paraId="3E12612E" w14:textId="33A4D14D" w:rsidR="00EC44D0" w:rsidRPr="004679F7" w:rsidRDefault="005A1204" w:rsidP="005F64E9">
      <w:pPr>
        <w:pStyle w:val="ListParagraph"/>
        <w:numPr>
          <w:ilvl w:val="0"/>
          <w:numId w:val="19"/>
        </w:numPr>
        <w:spacing w:line="276" w:lineRule="auto"/>
        <w:jc w:val="both"/>
        <w:rPr>
          <w:rFonts w:ascii="Times New Roman" w:hAnsi="Times New Roman" w:cs="Times New Roman"/>
        </w:rPr>
      </w:pPr>
      <w:r w:rsidRPr="004679F7">
        <w:rPr>
          <w:rFonts w:ascii="Times New Roman" w:hAnsi="Times New Roman" w:cs="Times New Roman"/>
        </w:rPr>
        <w:t>Develop comprehensive, documented security policies and procedures.</w:t>
      </w:r>
    </w:p>
    <w:p w14:paraId="38C9A747" w14:textId="7B15312B" w:rsidR="00EC44D0" w:rsidRPr="004679F7" w:rsidRDefault="00B82536" w:rsidP="005F64E9">
      <w:pPr>
        <w:spacing w:line="276" w:lineRule="auto"/>
        <w:ind w:left="360"/>
        <w:jc w:val="both"/>
        <w:rPr>
          <w:rFonts w:ascii="Times New Roman" w:hAnsi="Times New Roman" w:cs="Times New Roman"/>
        </w:rPr>
      </w:pPr>
      <w:r w:rsidRPr="004679F7">
        <w:rPr>
          <w:rFonts w:ascii="Times New Roman" w:hAnsi="Times New Roman" w:cs="Times New Roman"/>
        </w:rPr>
        <w:t xml:space="preserve">Compliance level determination and validation process: </w:t>
      </w:r>
      <w:proofErr w:type="spellStart"/>
      <w:r w:rsidR="00EC44D0" w:rsidRPr="004679F7">
        <w:rPr>
          <w:rFonts w:ascii="Times New Roman" w:hAnsi="Times New Roman" w:cs="Times New Roman"/>
        </w:rPr>
        <w:t>SecureBank</w:t>
      </w:r>
      <w:proofErr w:type="spellEnd"/>
      <w:r w:rsidR="00EC44D0" w:rsidRPr="004679F7">
        <w:rPr>
          <w:rFonts w:ascii="Times New Roman" w:hAnsi="Times New Roman" w:cs="Times New Roman"/>
        </w:rPr>
        <w:t xml:space="preserve"> qualifies as a </w:t>
      </w:r>
      <w:r w:rsidR="00EC44D0" w:rsidRPr="004679F7">
        <w:rPr>
          <w:rFonts w:ascii="Times New Roman" w:hAnsi="Times New Roman" w:cs="Times New Roman"/>
          <w:b/>
          <w:bCs/>
        </w:rPr>
        <w:t>Level 1 Merchant</w:t>
      </w:r>
      <w:r w:rsidR="00610A1F" w:rsidRPr="004679F7">
        <w:rPr>
          <w:rFonts w:ascii="Times New Roman" w:hAnsi="Times New Roman" w:cs="Times New Roman"/>
        </w:rPr>
        <w:t xml:space="preserve">. </w:t>
      </w:r>
      <w:r w:rsidR="00EC44D0" w:rsidRPr="004679F7">
        <w:rPr>
          <w:rFonts w:ascii="Times New Roman" w:hAnsi="Times New Roman" w:cs="Times New Roman"/>
        </w:rPr>
        <w:t>Validation process for level 1 merchant include:</w:t>
      </w:r>
    </w:p>
    <w:p w14:paraId="3BE56CCF" w14:textId="5EB96FF2" w:rsidR="00EC44D0" w:rsidRPr="004679F7" w:rsidRDefault="00EC44D0" w:rsidP="005F64E9">
      <w:pPr>
        <w:pStyle w:val="ListParagraph"/>
        <w:numPr>
          <w:ilvl w:val="0"/>
          <w:numId w:val="23"/>
        </w:numPr>
        <w:spacing w:line="276" w:lineRule="auto"/>
        <w:jc w:val="both"/>
        <w:rPr>
          <w:rFonts w:ascii="Times New Roman" w:hAnsi="Times New Roman" w:cs="Times New Roman"/>
        </w:rPr>
      </w:pPr>
      <w:r w:rsidRPr="004679F7">
        <w:rPr>
          <w:rFonts w:ascii="Times New Roman" w:hAnsi="Times New Roman" w:cs="Times New Roman"/>
        </w:rPr>
        <w:lastRenderedPageBreak/>
        <w:t>Annual report on compliance (ROC)</w:t>
      </w:r>
    </w:p>
    <w:p w14:paraId="600254F4" w14:textId="70CB0979" w:rsidR="00EC44D0" w:rsidRPr="004679F7" w:rsidRDefault="00EC44D0" w:rsidP="005F64E9">
      <w:pPr>
        <w:pStyle w:val="ListParagraph"/>
        <w:numPr>
          <w:ilvl w:val="0"/>
          <w:numId w:val="23"/>
        </w:numPr>
        <w:spacing w:line="276" w:lineRule="auto"/>
        <w:jc w:val="both"/>
        <w:rPr>
          <w:rFonts w:ascii="Times New Roman" w:hAnsi="Times New Roman" w:cs="Times New Roman"/>
        </w:rPr>
      </w:pPr>
      <w:r w:rsidRPr="004679F7">
        <w:rPr>
          <w:rFonts w:ascii="Times New Roman" w:hAnsi="Times New Roman" w:cs="Times New Roman"/>
        </w:rPr>
        <w:t>Quarterly external vulnerability scans</w:t>
      </w:r>
    </w:p>
    <w:p w14:paraId="3ED9B486" w14:textId="3430BD7D" w:rsidR="00EC44D0" w:rsidRPr="004679F7" w:rsidRDefault="00EC44D0" w:rsidP="005F64E9">
      <w:pPr>
        <w:pStyle w:val="ListParagraph"/>
        <w:numPr>
          <w:ilvl w:val="0"/>
          <w:numId w:val="23"/>
        </w:numPr>
        <w:spacing w:line="276" w:lineRule="auto"/>
        <w:jc w:val="both"/>
        <w:rPr>
          <w:rFonts w:ascii="Times New Roman" w:hAnsi="Times New Roman" w:cs="Times New Roman"/>
        </w:rPr>
      </w:pPr>
      <w:r w:rsidRPr="004679F7">
        <w:rPr>
          <w:rFonts w:ascii="Times New Roman" w:hAnsi="Times New Roman" w:cs="Times New Roman"/>
        </w:rPr>
        <w:t>Annual attestation of compliance (AOC)</w:t>
      </w:r>
    </w:p>
    <w:p w14:paraId="1E445162" w14:textId="719CEE0A" w:rsidR="00EC44D0" w:rsidRPr="004679F7" w:rsidRDefault="00EC44D0" w:rsidP="005F64E9">
      <w:pPr>
        <w:pStyle w:val="ListParagraph"/>
        <w:numPr>
          <w:ilvl w:val="0"/>
          <w:numId w:val="23"/>
        </w:numPr>
        <w:spacing w:line="276" w:lineRule="auto"/>
        <w:jc w:val="both"/>
        <w:rPr>
          <w:rFonts w:ascii="Times New Roman" w:hAnsi="Times New Roman" w:cs="Times New Roman"/>
        </w:rPr>
      </w:pPr>
      <w:r w:rsidRPr="004679F7">
        <w:rPr>
          <w:rFonts w:ascii="Times New Roman" w:hAnsi="Times New Roman" w:cs="Times New Roman"/>
        </w:rPr>
        <w:t>Continuous compliance.</w:t>
      </w:r>
    </w:p>
    <w:p w14:paraId="36E4B3C0" w14:textId="2F831145" w:rsidR="00EC44D0" w:rsidRPr="004679F7" w:rsidRDefault="00EC44D0" w:rsidP="005F64E9">
      <w:pPr>
        <w:spacing w:line="276" w:lineRule="auto"/>
        <w:jc w:val="both"/>
        <w:rPr>
          <w:rFonts w:ascii="Times New Roman" w:hAnsi="Times New Roman" w:cs="Times New Roman"/>
        </w:rPr>
      </w:pPr>
      <w:r w:rsidRPr="004679F7">
        <w:rPr>
          <w:rFonts w:ascii="Times New Roman" w:hAnsi="Times New Roman" w:cs="Times New Roman"/>
        </w:rPr>
        <w:t xml:space="preserve">Technical and procedural controls implementation: </w:t>
      </w:r>
    </w:p>
    <w:p w14:paraId="23066C68" w14:textId="615D4363" w:rsidR="00EC44D0" w:rsidRPr="004679F7" w:rsidRDefault="00EC44D0" w:rsidP="005F64E9">
      <w:pPr>
        <w:spacing w:line="276" w:lineRule="auto"/>
        <w:jc w:val="both"/>
        <w:rPr>
          <w:rFonts w:ascii="Times New Roman" w:hAnsi="Times New Roman" w:cs="Times New Roman"/>
        </w:rPr>
      </w:pPr>
      <w:r w:rsidRPr="004679F7">
        <w:rPr>
          <w:rFonts w:ascii="Times New Roman" w:hAnsi="Times New Roman" w:cs="Times New Roman"/>
        </w:rPr>
        <w:t>Technical controls:</w:t>
      </w:r>
    </w:p>
    <w:p w14:paraId="5AED529C" w14:textId="7616DF28" w:rsidR="00EC44D0" w:rsidRPr="004679F7" w:rsidRDefault="00EC44D0" w:rsidP="005F64E9">
      <w:pPr>
        <w:pStyle w:val="ListParagraph"/>
        <w:numPr>
          <w:ilvl w:val="0"/>
          <w:numId w:val="24"/>
        </w:numPr>
        <w:spacing w:line="276" w:lineRule="auto"/>
        <w:jc w:val="both"/>
        <w:rPr>
          <w:rFonts w:ascii="Times New Roman" w:hAnsi="Times New Roman" w:cs="Times New Roman"/>
        </w:rPr>
      </w:pPr>
      <w:r w:rsidRPr="004679F7">
        <w:rPr>
          <w:rFonts w:ascii="Times New Roman" w:hAnsi="Times New Roman" w:cs="Times New Roman"/>
        </w:rPr>
        <w:t>Encryption and tokenization</w:t>
      </w:r>
    </w:p>
    <w:p w14:paraId="3E7539CE" w14:textId="388C38E6" w:rsidR="00EC44D0" w:rsidRPr="004679F7" w:rsidRDefault="00EC44D0" w:rsidP="005F64E9">
      <w:pPr>
        <w:pStyle w:val="ListParagraph"/>
        <w:numPr>
          <w:ilvl w:val="0"/>
          <w:numId w:val="24"/>
        </w:numPr>
        <w:spacing w:line="276" w:lineRule="auto"/>
        <w:jc w:val="both"/>
        <w:rPr>
          <w:rFonts w:ascii="Times New Roman" w:hAnsi="Times New Roman" w:cs="Times New Roman"/>
        </w:rPr>
      </w:pPr>
      <w:r w:rsidRPr="004679F7">
        <w:rPr>
          <w:rFonts w:ascii="Times New Roman" w:hAnsi="Times New Roman" w:cs="Times New Roman"/>
        </w:rPr>
        <w:t>Network security</w:t>
      </w:r>
    </w:p>
    <w:p w14:paraId="328C29D8" w14:textId="68F49FBC" w:rsidR="00EC44D0" w:rsidRPr="004679F7" w:rsidRDefault="00EC44D0" w:rsidP="005F64E9">
      <w:pPr>
        <w:pStyle w:val="ListParagraph"/>
        <w:numPr>
          <w:ilvl w:val="0"/>
          <w:numId w:val="24"/>
        </w:numPr>
        <w:spacing w:line="276" w:lineRule="auto"/>
        <w:jc w:val="both"/>
        <w:rPr>
          <w:rFonts w:ascii="Times New Roman" w:hAnsi="Times New Roman" w:cs="Times New Roman"/>
        </w:rPr>
      </w:pPr>
      <w:r w:rsidRPr="004679F7">
        <w:rPr>
          <w:rFonts w:ascii="Times New Roman" w:hAnsi="Times New Roman" w:cs="Times New Roman"/>
        </w:rPr>
        <w:t>Access management</w:t>
      </w:r>
    </w:p>
    <w:p w14:paraId="37E894FC" w14:textId="0E2791D4" w:rsidR="00EC44D0" w:rsidRPr="004679F7" w:rsidRDefault="00EC44D0" w:rsidP="005F64E9">
      <w:pPr>
        <w:pStyle w:val="ListParagraph"/>
        <w:numPr>
          <w:ilvl w:val="0"/>
          <w:numId w:val="24"/>
        </w:numPr>
        <w:spacing w:line="276" w:lineRule="auto"/>
        <w:jc w:val="both"/>
        <w:rPr>
          <w:rFonts w:ascii="Times New Roman" w:hAnsi="Times New Roman" w:cs="Times New Roman"/>
        </w:rPr>
      </w:pPr>
      <w:r w:rsidRPr="004679F7">
        <w:rPr>
          <w:rFonts w:ascii="Times New Roman" w:hAnsi="Times New Roman" w:cs="Times New Roman"/>
        </w:rPr>
        <w:t>Logging and monitoring</w:t>
      </w:r>
    </w:p>
    <w:p w14:paraId="164C236A" w14:textId="06F0720D" w:rsidR="00EC44D0" w:rsidRPr="004679F7" w:rsidRDefault="00EC44D0" w:rsidP="005F64E9">
      <w:pPr>
        <w:pStyle w:val="ListParagraph"/>
        <w:numPr>
          <w:ilvl w:val="0"/>
          <w:numId w:val="24"/>
        </w:numPr>
        <w:spacing w:line="276" w:lineRule="auto"/>
        <w:jc w:val="both"/>
        <w:rPr>
          <w:rFonts w:ascii="Times New Roman" w:hAnsi="Times New Roman" w:cs="Times New Roman"/>
        </w:rPr>
      </w:pPr>
      <w:r w:rsidRPr="004679F7">
        <w:rPr>
          <w:rFonts w:ascii="Times New Roman" w:hAnsi="Times New Roman" w:cs="Times New Roman"/>
        </w:rPr>
        <w:t>Vulnerability management</w:t>
      </w:r>
    </w:p>
    <w:p w14:paraId="22F54F92" w14:textId="310404CE" w:rsidR="00EC44D0" w:rsidRPr="004679F7" w:rsidRDefault="00EC44D0" w:rsidP="005F64E9">
      <w:pPr>
        <w:spacing w:line="276" w:lineRule="auto"/>
        <w:jc w:val="both"/>
        <w:rPr>
          <w:rFonts w:ascii="Times New Roman" w:hAnsi="Times New Roman" w:cs="Times New Roman"/>
        </w:rPr>
      </w:pPr>
      <w:r w:rsidRPr="004679F7">
        <w:rPr>
          <w:rFonts w:ascii="Times New Roman" w:hAnsi="Times New Roman" w:cs="Times New Roman"/>
        </w:rPr>
        <w:t>Procedural controls:</w:t>
      </w:r>
    </w:p>
    <w:p w14:paraId="656586AD" w14:textId="6340F0C6" w:rsidR="00EC44D0" w:rsidRPr="004679F7" w:rsidRDefault="00EC44D0" w:rsidP="005F64E9">
      <w:pPr>
        <w:pStyle w:val="ListParagraph"/>
        <w:numPr>
          <w:ilvl w:val="0"/>
          <w:numId w:val="25"/>
        </w:numPr>
        <w:spacing w:line="276" w:lineRule="auto"/>
        <w:jc w:val="both"/>
        <w:rPr>
          <w:rFonts w:ascii="Times New Roman" w:hAnsi="Times New Roman" w:cs="Times New Roman"/>
        </w:rPr>
      </w:pPr>
      <w:r w:rsidRPr="004679F7">
        <w:rPr>
          <w:rFonts w:ascii="Times New Roman" w:hAnsi="Times New Roman" w:cs="Times New Roman"/>
        </w:rPr>
        <w:t>Define roles and responsibilities</w:t>
      </w:r>
      <w:r w:rsidR="00B81C71" w:rsidRPr="004679F7">
        <w:rPr>
          <w:rFonts w:ascii="Times New Roman" w:hAnsi="Times New Roman" w:cs="Times New Roman"/>
        </w:rPr>
        <w:t>.</w:t>
      </w:r>
    </w:p>
    <w:p w14:paraId="7187D7DF" w14:textId="4D61B804" w:rsidR="00EC44D0" w:rsidRPr="004679F7" w:rsidRDefault="00EC44D0" w:rsidP="005F64E9">
      <w:pPr>
        <w:pStyle w:val="ListParagraph"/>
        <w:numPr>
          <w:ilvl w:val="0"/>
          <w:numId w:val="25"/>
        </w:numPr>
        <w:spacing w:line="276" w:lineRule="auto"/>
        <w:jc w:val="both"/>
        <w:rPr>
          <w:rFonts w:ascii="Times New Roman" w:hAnsi="Times New Roman" w:cs="Times New Roman"/>
        </w:rPr>
      </w:pPr>
      <w:r w:rsidRPr="004679F7">
        <w:rPr>
          <w:rFonts w:ascii="Times New Roman" w:hAnsi="Times New Roman" w:cs="Times New Roman"/>
        </w:rPr>
        <w:t>Policy and procedure documentation</w:t>
      </w:r>
      <w:r w:rsidR="00B81C71" w:rsidRPr="004679F7">
        <w:rPr>
          <w:rFonts w:ascii="Times New Roman" w:hAnsi="Times New Roman" w:cs="Times New Roman"/>
        </w:rPr>
        <w:t>.</w:t>
      </w:r>
    </w:p>
    <w:p w14:paraId="2D3BD24C" w14:textId="38DD545C" w:rsidR="00EC44D0" w:rsidRPr="004679F7" w:rsidRDefault="00EC44D0" w:rsidP="005F64E9">
      <w:pPr>
        <w:pStyle w:val="ListParagraph"/>
        <w:numPr>
          <w:ilvl w:val="0"/>
          <w:numId w:val="25"/>
        </w:numPr>
        <w:spacing w:line="276" w:lineRule="auto"/>
        <w:jc w:val="both"/>
        <w:rPr>
          <w:rFonts w:ascii="Times New Roman" w:hAnsi="Times New Roman" w:cs="Times New Roman"/>
        </w:rPr>
      </w:pPr>
      <w:r w:rsidRPr="004679F7">
        <w:rPr>
          <w:rFonts w:ascii="Times New Roman" w:hAnsi="Times New Roman" w:cs="Times New Roman"/>
        </w:rPr>
        <w:t>Change management</w:t>
      </w:r>
      <w:r w:rsidR="00B81C71" w:rsidRPr="004679F7">
        <w:rPr>
          <w:rFonts w:ascii="Times New Roman" w:hAnsi="Times New Roman" w:cs="Times New Roman"/>
        </w:rPr>
        <w:t>.</w:t>
      </w:r>
    </w:p>
    <w:p w14:paraId="00987F2D" w14:textId="1DFA1E46" w:rsidR="00EC44D0" w:rsidRPr="004679F7" w:rsidRDefault="00EC44D0" w:rsidP="005F64E9">
      <w:pPr>
        <w:pStyle w:val="ListParagraph"/>
        <w:numPr>
          <w:ilvl w:val="0"/>
          <w:numId w:val="25"/>
        </w:numPr>
        <w:spacing w:line="276" w:lineRule="auto"/>
        <w:jc w:val="both"/>
        <w:rPr>
          <w:rFonts w:ascii="Times New Roman" w:hAnsi="Times New Roman" w:cs="Times New Roman"/>
        </w:rPr>
      </w:pPr>
      <w:r w:rsidRPr="004679F7">
        <w:rPr>
          <w:rFonts w:ascii="Times New Roman" w:hAnsi="Times New Roman" w:cs="Times New Roman"/>
        </w:rPr>
        <w:t>Employee training</w:t>
      </w:r>
      <w:r w:rsidR="00B81C71" w:rsidRPr="004679F7">
        <w:rPr>
          <w:rFonts w:ascii="Times New Roman" w:hAnsi="Times New Roman" w:cs="Times New Roman"/>
        </w:rPr>
        <w:t>.</w:t>
      </w:r>
    </w:p>
    <w:p w14:paraId="5D774A83" w14:textId="1F681688" w:rsidR="00EC44D0" w:rsidRPr="004679F7" w:rsidRDefault="00EC44D0" w:rsidP="005F64E9">
      <w:pPr>
        <w:pStyle w:val="ListParagraph"/>
        <w:numPr>
          <w:ilvl w:val="0"/>
          <w:numId w:val="25"/>
        </w:numPr>
        <w:spacing w:line="276" w:lineRule="auto"/>
        <w:jc w:val="both"/>
        <w:rPr>
          <w:rFonts w:ascii="Times New Roman" w:hAnsi="Times New Roman" w:cs="Times New Roman"/>
        </w:rPr>
      </w:pPr>
      <w:r w:rsidRPr="004679F7">
        <w:rPr>
          <w:rFonts w:ascii="Times New Roman" w:hAnsi="Times New Roman" w:cs="Times New Roman"/>
        </w:rPr>
        <w:t>Third-party due diligence</w:t>
      </w:r>
      <w:r w:rsidR="00B81C71" w:rsidRPr="004679F7">
        <w:rPr>
          <w:rFonts w:ascii="Times New Roman" w:hAnsi="Times New Roman" w:cs="Times New Roman"/>
        </w:rPr>
        <w:t>.</w:t>
      </w:r>
    </w:p>
    <w:p w14:paraId="44FE2F3F" w14:textId="4A57EA1F" w:rsidR="00EC44D0" w:rsidRPr="004679F7" w:rsidRDefault="004A5A3B" w:rsidP="005F64E9">
      <w:pPr>
        <w:spacing w:line="276" w:lineRule="auto"/>
        <w:jc w:val="both"/>
        <w:rPr>
          <w:rFonts w:ascii="Times New Roman" w:hAnsi="Times New Roman" w:cs="Times New Roman"/>
        </w:rPr>
      </w:pPr>
      <w:r w:rsidRPr="004679F7">
        <w:rPr>
          <w:rFonts w:ascii="Times New Roman" w:hAnsi="Times New Roman" w:cs="Times New Roman"/>
        </w:rPr>
        <w:t xml:space="preserve">Ongoing Monitoring and maintenance requirements: </w:t>
      </w:r>
    </w:p>
    <w:p w14:paraId="64D26257" w14:textId="2F28F2DA" w:rsidR="004A5A3B" w:rsidRPr="004679F7" w:rsidRDefault="004A5A3B" w:rsidP="005F64E9">
      <w:pPr>
        <w:pStyle w:val="ListParagraph"/>
        <w:numPr>
          <w:ilvl w:val="0"/>
          <w:numId w:val="26"/>
        </w:numPr>
        <w:spacing w:line="276" w:lineRule="auto"/>
        <w:jc w:val="both"/>
        <w:rPr>
          <w:rFonts w:ascii="Times New Roman" w:hAnsi="Times New Roman" w:cs="Times New Roman"/>
        </w:rPr>
      </w:pPr>
      <w:r w:rsidRPr="004679F7">
        <w:rPr>
          <w:rFonts w:ascii="Times New Roman" w:hAnsi="Times New Roman" w:cs="Times New Roman"/>
        </w:rPr>
        <w:t>Continuous Monitoring</w:t>
      </w:r>
    </w:p>
    <w:p w14:paraId="0C7E99F0" w14:textId="73190150" w:rsidR="004A5A3B" w:rsidRPr="004679F7" w:rsidRDefault="004A5A3B" w:rsidP="005F64E9">
      <w:pPr>
        <w:pStyle w:val="ListParagraph"/>
        <w:numPr>
          <w:ilvl w:val="0"/>
          <w:numId w:val="26"/>
        </w:numPr>
        <w:spacing w:line="276" w:lineRule="auto"/>
        <w:jc w:val="both"/>
        <w:rPr>
          <w:rFonts w:ascii="Times New Roman" w:hAnsi="Times New Roman" w:cs="Times New Roman"/>
        </w:rPr>
      </w:pPr>
      <w:r w:rsidRPr="004679F7">
        <w:rPr>
          <w:rFonts w:ascii="Times New Roman" w:hAnsi="Times New Roman" w:cs="Times New Roman"/>
        </w:rPr>
        <w:t>Regular reviews of all PCI-DSS controls, policies and procedures</w:t>
      </w:r>
    </w:p>
    <w:p w14:paraId="3B87FAEB" w14:textId="66497B38" w:rsidR="004A5A3B" w:rsidRPr="004679F7" w:rsidRDefault="004A5A3B" w:rsidP="005F64E9">
      <w:pPr>
        <w:pStyle w:val="ListParagraph"/>
        <w:numPr>
          <w:ilvl w:val="0"/>
          <w:numId w:val="26"/>
        </w:numPr>
        <w:spacing w:line="276" w:lineRule="auto"/>
        <w:jc w:val="both"/>
        <w:rPr>
          <w:rFonts w:ascii="Times New Roman" w:hAnsi="Times New Roman" w:cs="Times New Roman"/>
        </w:rPr>
      </w:pPr>
      <w:r w:rsidRPr="004679F7">
        <w:rPr>
          <w:rFonts w:ascii="Times New Roman" w:hAnsi="Times New Roman" w:cs="Times New Roman"/>
        </w:rPr>
        <w:t>Annual reassessment</w:t>
      </w:r>
    </w:p>
    <w:p w14:paraId="716848BD" w14:textId="51FC8ED5" w:rsidR="004A5A3B" w:rsidRPr="004679F7" w:rsidRDefault="004A5A3B" w:rsidP="005F64E9">
      <w:pPr>
        <w:pStyle w:val="ListParagraph"/>
        <w:numPr>
          <w:ilvl w:val="0"/>
          <w:numId w:val="26"/>
        </w:numPr>
        <w:spacing w:line="276" w:lineRule="auto"/>
        <w:jc w:val="both"/>
        <w:rPr>
          <w:rFonts w:ascii="Times New Roman" w:hAnsi="Times New Roman" w:cs="Times New Roman"/>
        </w:rPr>
      </w:pPr>
      <w:r w:rsidRPr="004679F7">
        <w:rPr>
          <w:rFonts w:ascii="Times New Roman" w:hAnsi="Times New Roman" w:cs="Times New Roman"/>
        </w:rPr>
        <w:t>Incident response integration</w:t>
      </w:r>
    </w:p>
    <w:p w14:paraId="3F0AEEBC" w14:textId="40159843" w:rsidR="004A5A3B" w:rsidRPr="004679F7" w:rsidRDefault="004A5A3B" w:rsidP="005F64E9">
      <w:pPr>
        <w:spacing w:line="276" w:lineRule="auto"/>
        <w:jc w:val="both"/>
        <w:rPr>
          <w:rFonts w:ascii="Times New Roman" w:hAnsi="Times New Roman" w:cs="Times New Roman"/>
        </w:rPr>
      </w:pPr>
      <w:r w:rsidRPr="004679F7">
        <w:rPr>
          <w:rFonts w:ascii="Times New Roman" w:hAnsi="Times New Roman" w:cs="Times New Roman"/>
        </w:rPr>
        <w:t>3.3 Risk Management and Continuous Improvement:</w:t>
      </w:r>
    </w:p>
    <w:p w14:paraId="2495ABF7" w14:textId="0768B693" w:rsidR="00EC44D0" w:rsidRPr="004679F7" w:rsidRDefault="004A5A3B" w:rsidP="005F64E9">
      <w:pPr>
        <w:spacing w:line="276" w:lineRule="auto"/>
        <w:jc w:val="both"/>
        <w:rPr>
          <w:rFonts w:ascii="Times New Roman" w:hAnsi="Times New Roman" w:cs="Times New Roman"/>
        </w:rPr>
      </w:pPr>
      <w:r w:rsidRPr="004679F7">
        <w:rPr>
          <w:rFonts w:ascii="Times New Roman" w:hAnsi="Times New Roman" w:cs="Times New Roman"/>
        </w:rPr>
        <w:t xml:space="preserve">Regular compliance assessments and gap analysis: </w:t>
      </w:r>
    </w:p>
    <w:p w14:paraId="06F76D2F" w14:textId="673EF24A" w:rsidR="006706F9" w:rsidRPr="004679F7" w:rsidRDefault="006706F9" w:rsidP="005F64E9">
      <w:pPr>
        <w:pStyle w:val="ListParagraph"/>
        <w:numPr>
          <w:ilvl w:val="0"/>
          <w:numId w:val="27"/>
        </w:numPr>
        <w:spacing w:line="276" w:lineRule="auto"/>
        <w:jc w:val="both"/>
        <w:rPr>
          <w:rFonts w:ascii="Times New Roman" w:hAnsi="Times New Roman" w:cs="Times New Roman"/>
        </w:rPr>
      </w:pPr>
      <w:r w:rsidRPr="004679F7">
        <w:rPr>
          <w:rFonts w:ascii="Times New Roman" w:hAnsi="Times New Roman" w:cs="Times New Roman"/>
        </w:rPr>
        <w:t>Perform annual formal compliance audits</w:t>
      </w:r>
    </w:p>
    <w:p w14:paraId="1A177FC8" w14:textId="0030E699" w:rsidR="006706F9" w:rsidRPr="004679F7" w:rsidRDefault="006706F9" w:rsidP="005F64E9">
      <w:pPr>
        <w:pStyle w:val="ListParagraph"/>
        <w:numPr>
          <w:ilvl w:val="0"/>
          <w:numId w:val="27"/>
        </w:numPr>
        <w:spacing w:line="276" w:lineRule="auto"/>
        <w:jc w:val="both"/>
        <w:rPr>
          <w:rFonts w:ascii="Times New Roman" w:hAnsi="Times New Roman" w:cs="Times New Roman"/>
        </w:rPr>
      </w:pPr>
      <w:r w:rsidRPr="004679F7">
        <w:rPr>
          <w:rFonts w:ascii="Times New Roman" w:hAnsi="Times New Roman" w:cs="Times New Roman"/>
        </w:rPr>
        <w:t>Continuous monitoring and data mapping</w:t>
      </w:r>
    </w:p>
    <w:p w14:paraId="183F04F9" w14:textId="5D5EFC26" w:rsidR="006706F9" w:rsidRPr="004679F7" w:rsidRDefault="006706F9" w:rsidP="005F64E9">
      <w:pPr>
        <w:pStyle w:val="ListParagraph"/>
        <w:numPr>
          <w:ilvl w:val="0"/>
          <w:numId w:val="27"/>
        </w:numPr>
        <w:spacing w:line="276" w:lineRule="auto"/>
        <w:jc w:val="both"/>
        <w:rPr>
          <w:rFonts w:ascii="Times New Roman" w:hAnsi="Times New Roman" w:cs="Times New Roman"/>
        </w:rPr>
      </w:pPr>
      <w:r w:rsidRPr="004679F7">
        <w:rPr>
          <w:rFonts w:ascii="Times New Roman" w:hAnsi="Times New Roman" w:cs="Times New Roman"/>
        </w:rPr>
        <w:t>Report gap analysis</w:t>
      </w:r>
    </w:p>
    <w:p w14:paraId="25B68005" w14:textId="43B8BB26" w:rsidR="006706F9" w:rsidRPr="004679F7" w:rsidRDefault="006706F9" w:rsidP="005F64E9">
      <w:pPr>
        <w:pStyle w:val="ListParagraph"/>
        <w:numPr>
          <w:ilvl w:val="0"/>
          <w:numId w:val="27"/>
        </w:numPr>
        <w:spacing w:line="276" w:lineRule="auto"/>
        <w:jc w:val="both"/>
        <w:rPr>
          <w:rFonts w:ascii="Times New Roman" w:hAnsi="Times New Roman" w:cs="Times New Roman"/>
        </w:rPr>
      </w:pPr>
      <w:r w:rsidRPr="004679F7">
        <w:rPr>
          <w:rFonts w:ascii="Times New Roman" w:hAnsi="Times New Roman" w:cs="Times New Roman"/>
        </w:rPr>
        <w:t>Perform control effectiveness testing</w:t>
      </w:r>
    </w:p>
    <w:p w14:paraId="41C97E34" w14:textId="3949D288" w:rsidR="006706F9" w:rsidRPr="004679F7" w:rsidRDefault="006706F9" w:rsidP="005F64E9">
      <w:pPr>
        <w:pStyle w:val="ListParagraph"/>
        <w:numPr>
          <w:ilvl w:val="0"/>
          <w:numId w:val="27"/>
        </w:numPr>
        <w:spacing w:line="276" w:lineRule="auto"/>
        <w:jc w:val="both"/>
        <w:rPr>
          <w:rFonts w:ascii="Times New Roman" w:hAnsi="Times New Roman" w:cs="Times New Roman"/>
        </w:rPr>
      </w:pPr>
      <w:r w:rsidRPr="004679F7">
        <w:rPr>
          <w:rFonts w:ascii="Times New Roman" w:hAnsi="Times New Roman" w:cs="Times New Roman"/>
        </w:rPr>
        <w:t>Monitor regulatory change</w:t>
      </w:r>
    </w:p>
    <w:p w14:paraId="0D6379A4" w14:textId="5CD44AA5" w:rsidR="006706F9" w:rsidRPr="004679F7" w:rsidRDefault="006706F9" w:rsidP="005F64E9">
      <w:pPr>
        <w:spacing w:line="276" w:lineRule="auto"/>
        <w:jc w:val="both"/>
        <w:rPr>
          <w:rFonts w:ascii="Times New Roman" w:hAnsi="Times New Roman" w:cs="Times New Roman"/>
        </w:rPr>
      </w:pPr>
      <w:r w:rsidRPr="004679F7">
        <w:rPr>
          <w:rFonts w:ascii="Times New Roman" w:hAnsi="Times New Roman" w:cs="Times New Roman"/>
        </w:rPr>
        <w:t xml:space="preserve">Vendor management and third-party risk assessment: Before engaging a third-party vendor, conduct a thorough due diligence that include security assessment, risk assessment and contractual requirement. Execute comprehensive Service Level </w:t>
      </w:r>
      <w:r w:rsidR="00610A1F" w:rsidRPr="004679F7">
        <w:rPr>
          <w:rFonts w:ascii="Times New Roman" w:hAnsi="Times New Roman" w:cs="Times New Roman"/>
        </w:rPr>
        <w:t>Agreements</w:t>
      </w:r>
      <w:r w:rsidRPr="004679F7">
        <w:rPr>
          <w:rFonts w:ascii="Times New Roman" w:hAnsi="Times New Roman" w:cs="Times New Roman"/>
        </w:rPr>
        <w:t xml:space="preserve"> (SLAs) and Data Processing Agreements (DPAs) that clearly define roles, responsibilities, security requirements, and breach notification obligations. </w:t>
      </w:r>
    </w:p>
    <w:p w14:paraId="72AEB0E9" w14:textId="67A573BE" w:rsidR="006706F9" w:rsidRPr="004679F7" w:rsidRDefault="006706F9" w:rsidP="005F64E9">
      <w:pPr>
        <w:spacing w:line="276" w:lineRule="auto"/>
        <w:jc w:val="both"/>
        <w:rPr>
          <w:rFonts w:ascii="Times New Roman" w:hAnsi="Times New Roman" w:cs="Times New Roman"/>
        </w:rPr>
      </w:pPr>
      <w:r w:rsidRPr="004679F7">
        <w:rPr>
          <w:rFonts w:ascii="Times New Roman" w:hAnsi="Times New Roman" w:cs="Times New Roman"/>
        </w:rPr>
        <w:lastRenderedPageBreak/>
        <w:t>Employee training and awareness programs: Human error is a leading cause of breaches</w:t>
      </w:r>
      <w:r w:rsidR="00610A1F" w:rsidRPr="004679F7">
        <w:rPr>
          <w:rFonts w:ascii="Times New Roman" w:hAnsi="Times New Roman" w:cs="Times New Roman"/>
        </w:rPr>
        <w:t xml:space="preserve">, </w:t>
      </w:r>
      <w:proofErr w:type="spellStart"/>
      <w:r w:rsidR="00610A1F" w:rsidRPr="004679F7">
        <w:rPr>
          <w:rFonts w:ascii="Times New Roman" w:hAnsi="Times New Roman" w:cs="Times New Roman"/>
        </w:rPr>
        <w:t>SecureBank</w:t>
      </w:r>
      <w:proofErr w:type="spellEnd"/>
      <w:r w:rsidR="00610A1F" w:rsidRPr="004679F7">
        <w:rPr>
          <w:rFonts w:ascii="Times New Roman" w:hAnsi="Times New Roman" w:cs="Times New Roman"/>
        </w:rPr>
        <w:t xml:space="preserve"> should d</w:t>
      </w:r>
      <w:r w:rsidRPr="004679F7">
        <w:rPr>
          <w:rFonts w:ascii="Times New Roman" w:hAnsi="Times New Roman" w:cs="Times New Roman"/>
        </w:rPr>
        <w:t xml:space="preserve">evelop and deliver comprehensive, mandatory security and privacy awareness training for </w:t>
      </w:r>
      <w:r w:rsidRPr="004679F7">
        <w:rPr>
          <w:rFonts w:ascii="Times New Roman" w:hAnsi="Times New Roman" w:cs="Times New Roman"/>
          <w:i/>
          <w:iCs/>
        </w:rPr>
        <w:t>all</w:t>
      </w:r>
      <w:r w:rsidRPr="004679F7">
        <w:rPr>
          <w:rFonts w:ascii="Times New Roman" w:hAnsi="Times New Roman" w:cs="Times New Roman"/>
        </w:rPr>
        <w:t xml:space="preserve"> employees</w:t>
      </w:r>
      <w:r w:rsidR="00E63A8D" w:rsidRPr="004679F7">
        <w:rPr>
          <w:rFonts w:ascii="Times New Roman" w:hAnsi="Times New Roman" w:cs="Times New Roman"/>
        </w:rPr>
        <w:t>.</w:t>
      </w:r>
      <w:r w:rsidRPr="004679F7">
        <w:rPr>
          <w:rFonts w:ascii="Times New Roman" w:hAnsi="Times New Roman" w:cs="Times New Roman"/>
        </w:rPr>
        <w:t xml:space="preserve"> </w:t>
      </w:r>
    </w:p>
    <w:p w14:paraId="608C4928" w14:textId="55B49175" w:rsidR="006706F9" w:rsidRPr="004679F7" w:rsidRDefault="004C23FB" w:rsidP="005F64E9">
      <w:pPr>
        <w:spacing w:line="276" w:lineRule="auto"/>
        <w:jc w:val="both"/>
        <w:rPr>
          <w:rFonts w:ascii="Times New Roman" w:hAnsi="Times New Roman" w:cs="Times New Roman"/>
        </w:rPr>
      </w:pPr>
      <w:r w:rsidRPr="004679F7">
        <w:rPr>
          <w:rFonts w:ascii="Times New Roman" w:hAnsi="Times New Roman" w:cs="Times New Roman"/>
        </w:rPr>
        <w:t xml:space="preserve">Incident response and business continuity planning: </w:t>
      </w:r>
    </w:p>
    <w:p w14:paraId="46D5CDFA" w14:textId="77777777" w:rsidR="00A6698C" w:rsidRPr="004679F7" w:rsidRDefault="004C23FB" w:rsidP="005F64E9">
      <w:pPr>
        <w:pStyle w:val="ListParagraph"/>
        <w:numPr>
          <w:ilvl w:val="0"/>
          <w:numId w:val="30"/>
        </w:numPr>
        <w:spacing w:line="276" w:lineRule="auto"/>
        <w:jc w:val="both"/>
        <w:rPr>
          <w:rFonts w:ascii="Times New Roman" w:hAnsi="Times New Roman" w:cs="Times New Roman"/>
        </w:rPr>
      </w:pPr>
      <w:r w:rsidRPr="004679F7">
        <w:rPr>
          <w:rFonts w:ascii="Times New Roman" w:hAnsi="Times New Roman" w:cs="Times New Roman"/>
        </w:rPr>
        <w:t xml:space="preserve">Incident response plan (IRP): this must contain phases that addresses detection &amp; analysis, containment, eradication, recovery and post-incident activity. </w:t>
      </w:r>
    </w:p>
    <w:p w14:paraId="4B513E56" w14:textId="77777777" w:rsidR="00A6698C" w:rsidRPr="004679F7" w:rsidRDefault="004C23FB" w:rsidP="005F64E9">
      <w:pPr>
        <w:pStyle w:val="ListParagraph"/>
        <w:numPr>
          <w:ilvl w:val="0"/>
          <w:numId w:val="30"/>
        </w:numPr>
        <w:spacing w:line="276" w:lineRule="auto"/>
        <w:jc w:val="both"/>
        <w:rPr>
          <w:rFonts w:ascii="Times New Roman" w:hAnsi="Times New Roman" w:cs="Times New Roman"/>
        </w:rPr>
      </w:pPr>
      <w:r w:rsidRPr="004679F7">
        <w:rPr>
          <w:rFonts w:ascii="Times New Roman" w:hAnsi="Times New Roman" w:cs="Times New Roman"/>
        </w:rPr>
        <w:t xml:space="preserve">Business continuity plan (BCP): Create and regularly update BCP documents to ensure critical business functions can continue or quickly resume operations after a disruption. </w:t>
      </w:r>
    </w:p>
    <w:p w14:paraId="1B2DFAFA" w14:textId="5EA3C1DE" w:rsidR="004C23FB" w:rsidRPr="00C9157A" w:rsidRDefault="004C23FB" w:rsidP="005F64E9">
      <w:pPr>
        <w:spacing w:line="276" w:lineRule="auto"/>
        <w:jc w:val="both"/>
        <w:rPr>
          <w:rFonts w:ascii="Times New Roman" w:hAnsi="Times New Roman" w:cs="Times New Roman"/>
          <w:b/>
          <w:bCs/>
        </w:rPr>
      </w:pPr>
      <w:r w:rsidRPr="00C9157A">
        <w:rPr>
          <w:rFonts w:ascii="Times New Roman" w:hAnsi="Times New Roman" w:cs="Times New Roman"/>
          <w:b/>
          <w:bCs/>
        </w:rPr>
        <w:t>Scenario 4: International Manufacturing Corporation</w:t>
      </w:r>
    </w:p>
    <w:p w14:paraId="3BE3EBEE" w14:textId="1CD38015" w:rsidR="005A1204" w:rsidRPr="00C9157A" w:rsidRDefault="004C23FB" w:rsidP="005F64E9">
      <w:pPr>
        <w:spacing w:line="276" w:lineRule="auto"/>
        <w:jc w:val="both"/>
        <w:rPr>
          <w:rFonts w:ascii="Times New Roman" w:hAnsi="Times New Roman" w:cs="Times New Roman"/>
          <w:b/>
          <w:bCs/>
        </w:rPr>
      </w:pPr>
      <w:r w:rsidRPr="00C9157A">
        <w:rPr>
          <w:rFonts w:ascii="Times New Roman" w:hAnsi="Times New Roman" w:cs="Times New Roman"/>
          <w:b/>
          <w:bCs/>
        </w:rPr>
        <w:t>Executive Summary:</w:t>
      </w:r>
    </w:p>
    <w:p w14:paraId="28D7E406" w14:textId="1FAB59CD" w:rsidR="00DA3062" w:rsidRPr="004679F7" w:rsidRDefault="004C23FB" w:rsidP="005F64E9">
      <w:pPr>
        <w:spacing w:line="276" w:lineRule="auto"/>
        <w:jc w:val="both"/>
        <w:rPr>
          <w:rFonts w:ascii="Times New Roman" w:hAnsi="Times New Roman" w:cs="Times New Roman"/>
        </w:rPr>
      </w:pPr>
      <w:r w:rsidRPr="004679F7">
        <w:rPr>
          <w:rFonts w:ascii="Times New Roman" w:hAnsi="Times New Roman" w:cs="Times New Roman"/>
        </w:rPr>
        <w:t xml:space="preserve">International Manufacturing Corporation, faces fragmented compliance obligations across jurisdictions and the growing threat of industrial espionage. This analysis recommends an integrated implementation of ISO standards (27001, 27701, 31000) to unify compliance efforts. </w:t>
      </w:r>
    </w:p>
    <w:p w14:paraId="37121DAE" w14:textId="4EAB9DF7" w:rsidR="00A84F55" w:rsidRPr="004679F7" w:rsidRDefault="004C23FB" w:rsidP="005F64E9">
      <w:pPr>
        <w:spacing w:line="276" w:lineRule="auto"/>
        <w:jc w:val="both"/>
        <w:rPr>
          <w:rFonts w:ascii="Times New Roman" w:hAnsi="Times New Roman" w:cs="Times New Roman"/>
        </w:rPr>
      </w:pPr>
      <w:r w:rsidRPr="004679F7">
        <w:rPr>
          <w:rFonts w:ascii="Times New Roman" w:hAnsi="Times New Roman" w:cs="Times New Roman"/>
        </w:rPr>
        <w:t>4.1 ISO Standards Integrat</w:t>
      </w:r>
      <w:r w:rsidR="00A84F55" w:rsidRPr="004679F7">
        <w:rPr>
          <w:rFonts w:ascii="Times New Roman" w:hAnsi="Times New Roman" w:cs="Times New Roman"/>
        </w:rPr>
        <w:t>ion Strategy:</w:t>
      </w:r>
    </w:p>
    <w:p w14:paraId="527A14C4" w14:textId="681AE278" w:rsidR="00A84F55" w:rsidRPr="004679F7" w:rsidRDefault="00A84F55" w:rsidP="005F64E9">
      <w:pPr>
        <w:spacing w:line="276" w:lineRule="auto"/>
        <w:jc w:val="both"/>
        <w:rPr>
          <w:rFonts w:ascii="Times New Roman" w:hAnsi="Times New Roman" w:cs="Times New Roman"/>
        </w:rPr>
      </w:pPr>
      <w:r w:rsidRPr="004679F7">
        <w:rPr>
          <w:rFonts w:ascii="Times New Roman" w:hAnsi="Times New Roman" w:cs="Times New Roman"/>
        </w:rPr>
        <w:t xml:space="preserve">ISO/IEC 27001 for information security management: this will ensure confidentiality, integrity, and availability of information. </w:t>
      </w:r>
    </w:p>
    <w:p w14:paraId="68C82B29" w14:textId="6A6F09E1" w:rsidR="00A84F55" w:rsidRPr="004679F7" w:rsidRDefault="00A84F55" w:rsidP="005F64E9">
      <w:pPr>
        <w:spacing w:line="276" w:lineRule="auto"/>
        <w:jc w:val="both"/>
        <w:rPr>
          <w:rFonts w:ascii="Times New Roman" w:hAnsi="Times New Roman" w:cs="Times New Roman"/>
        </w:rPr>
      </w:pPr>
      <w:r w:rsidRPr="004679F7">
        <w:rPr>
          <w:rFonts w:ascii="Times New Roman" w:hAnsi="Times New Roman" w:cs="Times New Roman"/>
        </w:rPr>
        <w:t xml:space="preserve">ISO/IEC 31000 for risk management: </w:t>
      </w:r>
      <w:r w:rsidR="00D738B9" w:rsidRPr="004679F7">
        <w:rPr>
          <w:rFonts w:ascii="Times New Roman" w:hAnsi="Times New Roman" w:cs="Times New Roman"/>
        </w:rPr>
        <w:t xml:space="preserve">this identifies, evaluates, and mitigates risks across all operation, not just information security risk. </w:t>
      </w:r>
    </w:p>
    <w:p w14:paraId="4676BDE2" w14:textId="2B9C816F" w:rsidR="00D87B76" w:rsidRPr="004679F7" w:rsidRDefault="00D738B9" w:rsidP="005F64E9">
      <w:pPr>
        <w:spacing w:line="276" w:lineRule="auto"/>
        <w:jc w:val="both"/>
        <w:rPr>
          <w:rFonts w:ascii="Times New Roman" w:hAnsi="Times New Roman" w:cs="Times New Roman"/>
        </w:rPr>
      </w:pPr>
      <w:r w:rsidRPr="004679F7">
        <w:rPr>
          <w:rFonts w:ascii="Times New Roman" w:hAnsi="Times New Roman" w:cs="Times New Roman"/>
        </w:rPr>
        <w:t xml:space="preserve">ISO/IEC 27701 for privacy information management: this is an extension of ISO 27001 which address potential data protection requirements aligned with GDPR and other laws. </w:t>
      </w:r>
    </w:p>
    <w:p w14:paraId="23383107" w14:textId="2CB96DFD" w:rsidR="00D547DB" w:rsidRPr="004679F7" w:rsidRDefault="00D547DB" w:rsidP="005F64E9">
      <w:pPr>
        <w:spacing w:line="276" w:lineRule="auto"/>
        <w:jc w:val="both"/>
        <w:rPr>
          <w:rFonts w:ascii="Times New Roman" w:hAnsi="Times New Roman" w:cs="Times New Roman"/>
        </w:rPr>
      </w:pPr>
      <w:r w:rsidRPr="004679F7">
        <w:rPr>
          <w:rFonts w:ascii="Times New Roman" w:hAnsi="Times New Roman" w:cs="Times New Roman"/>
        </w:rPr>
        <w:t>Integration approach and implementation timeline:</w:t>
      </w:r>
    </w:p>
    <w:p w14:paraId="5B44DC90" w14:textId="3E002465" w:rsidR="00D547DB" w:rsidRPr="004679F7" w:rsidRDefault="00D547DB" w:rsidP="005F64E9">
      <w:pPr>
        <w:spacing w:line="276" w:lineRule="auto"/>
        <w:jc w:val="both"/>
        <w:rPr>
          <w:rFonts w:ascii="Times New Roman" w:hAnsi="Times New Roman" w:cs="Times New Roman"/>
        </w:rPr>
      </w:pPr>
      <w:r w:rsidRPr="004679F7">
        <w:rPr>
          <w:rFonts w:ascii="Times New Roman" w:hAnsi="Times New Roman" w:cs="Times New Roman"/>
        </w:rPr>
        <w:t xml:space="preserve">Integration Approach: </w:t>
      </w:r>
    </w:p>
    <w:p w14:paraId="212875D5" w14:textId="28652D36" w:rsidR="00D547DB" w:rsidRPr="004679F7" w:rsidRDefault="00D547DB" w:rsidP="005F64E9">
      <w:pPr>
        <w:numPr>
          <w:ilvl w:val="0"/>
          <w:numId w:val="32"/>
        </w:numPr>
        <w:spacing w:line="276" w:lineRule="auto"/>
        <w:jc w:val="both"/>
        <w:rPr>
          <w:rFonts w:ascii="Times New Roman" w:hAnsi="Times New Roman" w:cs="Times New Roman"/>
        </w:rPr>
      </w:pPr>
      <w:r w:rsidRPr="004679F7">
        <w:rPr>
          <w:rFonts w:ascii="Times New Roman" w:hAnsi="Times New Roman" w:cs="Times New Roman"/>
        </w:rPr>
        <w:t xml:space="preserve">ISO 27001 </w:t>
      </w:r>
      <w:r w:rsidR="00D87B76" w:rsidRPr="004679F7">
        <w:rPr>
          <w:rFonts w:ascii="Times New Roman" w:hAnsi="Times New Roman" w:cs="Times New Roman"/>
        </w:rPr>
        <w:t>will</w:t>
      </w:r>
      <w:r w:rsidRPr="004679F7">
        <w:rPr>
          <w:rFonts w:ascii="Times New Roman" w:hAnsi="Times New Roman" w:cs="Times New Roman"/>
        </w:rPr>
        <w:t xml:space="preserve"> serve as the overarching framework. All information security controls, policies, procedures, risk assessments, and incident management processes will be built around ISO 27001's requirements.</w:t>
      </w:r>
    </w:p>
    <w:p w14:paraId="7E349F54" w14:textId="4C985244" w:rsidR="00D547DB" w:rsidRPr="004679F7" w:rsidRDefault="00D547DB" w:rsidP="005F64E9">
      <w:pPr>
        <w:numPr>
          <w:ilvl w:val="0"/>
          <w:numId w:val="32"/>
        </w:numPr>
        <w:spacing w:line="276" w:lineRule="auto"/>
        <w:jc w:val="both"/>
        <w:rPr>
          <w:rFonts w:ascii="Times New Roman" w:hAnsi="Times New Roman" w:cs="Times New Roman"/>
        </w:rPr>
      </w:pPr>
      <w:r w:rsidRPr="000F15C5">
        <w:rPr>
          <w:rFonts w:ascii="Times New Roman" w:hAnsi="Times New Roman" w:cs="Times New Roman"/>
        </w:rPr>
        <w:t>ISO 31000 for Enhanced Risk Management</w:t>
      </w:r>
      <w:r w:rsidR="00D87B76" w:rsidRPr="000F15C5">
        <w:rPr>
          <w:rFonts w:ascii="Times New Roman" w:hAnsi="Times New Roman" w:cs="Times New Roman"/>
        </w:rPr>
        <w:t>.</w:t>
      </w:r>
      <w:r w:rsidR="00D87B76" w:rsidRPr="004679F7">
        <w:rPr>
          <w:rFonts w:ascii="Times New Roman" w:hAnsi="Times New Roman" w:cs="Times New Roman"/>
          <w:b/>
          <w:bCs/>
        </w:rPr>
        <w:t xml:space="preserve"> </w:t>
      </w:r>
      <w:r w:rsidRPr="004679F7">
        <w:rPr>
          <w:rFonts w:ascii="Times New Roman" w:hAnsi="Times New Roman" w:cs="Times New Roman"/>
        </w:rPr>
        <w:t xml:space="preserve">It will inform and strengthen the risk assessment and risk treatment processes within the ISO 27001 ISMS. This ensures that International Manufacturing Corporation approach to identifying, </w:t>
      </w:r>
      <w:proofErr w:type="spellStart"/>
      <w:r w:rsidRPr="004679F7">
        <w:rPr>
          <w:rFonts w:ascii="Times New Roman" w:hAnsi="Times New Roman" w:cs="Times New Roman"/>
        </w:rPr>
        <w:t>analyzing</w:t>
      </w:r>
      <w:proofErr w:type="spellEnd"/>
      <w:r w:rsidRPr="004679F7">
        <w:rPr>
          <w:rFonts w:ascii="Times New Roman" w:hAnsi="Times New Roman" w:cs="Times New Roman"/>
        </w:rPr>
        <w:t xml:space="preserve">, evaluating, and treating information security risks is robust, consistent, and aligned with enterprise-wide risk management principles. </w:t>
      </w:r>
    </w:p>
    <w:p w14:paraId="1F315243" w14:textId="77777777" w:rsidR="000F0887" w:rsidRPr="004679F7" w:rsidRDefault="00D547DB" w:rsidP="005F64E9">
      <w:pPr>
        <w:numPr>
          <w:ilvl w:val="0"/>
          <w:numId w:val="32"/>
        </w:numPr>
        <w:spacing w:line="276" w:lineRule="auto"/>
        <w:jc w:val="both"/>
        <w:rPr>
          <w:rFonts w:ascii="Times New Roman" w:hAnsi="Times New Roman" w:cs="Times New Roman"/>
        </w:rPr>
      </w:pPr>
      <w:r w:rsidRPr="004679F7">
        <w:rPr>
          <w:rFonts w:ascii="Times New Roman" w:hAnsi="Times New Roman" w:cs="Times New Roman"/>
          <w:b/>
          <w:bCs/>
        </w:rPr>
        <w:t>ISO 27701 for Privacy Extension:</w:t>
      </w:r>
      <w:r w:rsidRPr="004679F7">
        <w:rPr>
          <w:rFonts w:ascii="Times New Roman" w:hAnsi="Times New Roman" w:cs="Times New Roman"/>
        </w:rPr>
        <w:t xml:space="preserve"> Once the ISO 27001 ISMS is being established, ISO 27701 can be integrated as an extension to specifically address privacy information management. Such as mapping PII and privacy controls. </w:t>
      </w:r>
    </w:p>
    <w:p w14:paraId="79FD68FE" w14:textId="2D833FBF" w:rsidR="00D547DB" w:rsidRPr="004679F7" w:rsidRDefault="00D547DB" w:rsidP="005F64E9">
      <w:pPr>
        <w:spacing w:line="276" w:lineRule="auto"/>
        <w:jc w:val="both"/>
        <w:rPr>
          <w:rFonts w:ascii="Times New Roman" w:hAnsi="Times New Roman" w:cs="Times New Roman"/>
        </w:rPr>
      </w:pPr>
      <w:r w:rsidRPr="004679F7">
        <w:rPr>
          <w:rFonts w:ascii="Times New Roman" w:hAnsi="Times New Roman" w:cs="Times New Roman"/>
        </w:rPr>
        <w:t>Estimated timeline:</w:t>
      </w:r>
    </w:p>
    <w:p w14:paraId="79D453AF" w14:textId="77777777" w:rsidR="00584D92" w:rsidRPr="000F15C5" w:rsidRDefault="00584D92" w:rsidP="005F64E9">
      <w:pPr>
        <w:numPr>
          <w:ilvl w:val="0"/>
          <w:numId w:val="29"/>
        </w:numPr>
        <w:spacing w:line="276" w:lineRule="auto"/>
        <w:jc w:val="both"/>
        <w:rPr>
          <w:rFonts w:ascii="Times New Roman" w:hAnsi="Times New Roman" w:cs="Times New Roman"/>
        </w:rPr>
      </w:pPr>
      <w:r w:rsidRPr="000F15C5">
        <w:rPr>
          <w:rFonts w:ascii="Times New Roman" w:hAnsi="Times New Roman" w:cs="Times New Roman"/>
        </w:rPr>
        <w:t>Phase 1: Planning &amp; ISO 27001 ISMS Foundation (6-9 months)</w:t>
      </w:r>
    </w:p>
    <w:p w14:paraId="7AC4AA41" w14:textId="77777777" w:rsidR="00584D92" w:rsidRPr="000F15C5" w:rsidRDefault="00584D92" w:rsidP="005F64E9">
      <w:pPr>
        <w:numPr>
          <w:ilvl w:val="0"/>
          <w:numId w:val="29"/>
        </w:numPr>
        <w:spacing w:line="276" w:lineRule="auto"/>
        <w:jc w:val="both"/>
        <w:rPr>
          <w:rFonts w:ascii="Times New Roman" w:hAnsi="Times New Roman" w:cs="Times New Roman"/>
        </w:rPr>
      </w:pPr>
      <w:r w:rsidRPr="000F15C5">
        <w:rPr>
          <w:rFonts w:ascii="Times New Roman" w:hAnsi="Times New Roman" w:cs="Times New Roman"/>
        </w:rPr>
        <w:lastRenderedPageBreak/>
        <w:t>Phase 2: ISO 27001 Certification &amp; ISO 27701 Integration (3-6 months after Phase 1)</w:t>
      </w:r>
    </w:p>
    <w:p w14:paraId="3D7E6472" w14:textId="1CE984FC" w:rsidR="00D547DB" w:rsidRPr="004679F7" w:rsidRDefault="00584D92" w:rsidP="005F64E9">
      <w:pPr>
        <w:numPr>
          <w:ilvl w:val="0"/>
          <w:numId w:val="29"/>
        </w:numPr>
        <w:spacing w:line="276" w:lineRule="auto"/>
        <w:jc w:val="both"/>
        <w:rPr>
          <w:rFonts w:ascii="Times New Roman" w:hAnsi="Times New Roman" w:cs="Times New Roman"/>
        </w:rPr>
      </w:pPr>
      <w:r w:rsidRPr="000F15C5">
        <w:rPr>
          <w:rFonts w:ascii="Times New Roman" w:hAnsi="Times New Roman" w:cs="Times New Roman"/>
        </w:rPr>
        <w:t>Phase 3</w:t>
      </w:r>
      <w:r w:rsidRPr="000F15C5">
        <w:rPr>
          <w:rFonts w:ascii="Times New Roman" w:hAnsi="Times New Roman" w:cs="Times New Roman"/>
          <w:b/>
          <w:bCs/>
        </w:rPr>
        <w:t xml:space="preserve">: </w:t>
      </w:r>
      <w:r w:rsidRPr="000F15C5">
        <w:rPr>
          <w:rFonts w:ascii="Times New Roman" w:hAnsi="Times New Roman" w:cs="Times New Roman"/>
        </w:rPr>
        <w:t>ISO 27701 Certification &amp; Continuous Improvement (3-6 months after Phase 2)</w:t>
      </w:r>
    </w:p>
    <w:p w14:paraId="3A012D33" w14:textId="7316D32B" w:rsidR="00D547DB" w:rsidRPr="004679F7" w:rsidRDefault="00D547DB" w:rsidP="005F64E9">
      <w:pPr>
        <w:spacing w:line="276" w:lineRule="auto"/>
        <w:jc w:val="both"/>
        <w:rPr>
          <w:rFonts w:ascii="Times New Roman" w:hAnsi="Times New Roman" w:cs="Times New Roman"/>
        </w:rPr>
      </w:pPr>
      <w:r w:rsidRPr="004679F7">
        <w:rPr>
          <w:rFonts w:ascii="Times New Roman" w:hAnsi="Times New Roman" w:cs="Times New Roman"/>
        </w:rPr>
        <w:t>Benefits and challenges of multi-standard certification:</w:t>
      </w:r>
    </w:p>
    <w:p w14:paraId="12DBF432" w14:textId="2D7C0EE3" w:rsidR="00584D92" w:rsidRPr="004679F7" w:rsidRDefault="00584D92" w:rsidP="005F64E9">
      <w:pPr>
        <w:spacing w:line="276" w:lineRule="auto"/>
        <w:jc w:val="both"/>
        <w:rPr>
          <w:rFonts w:ascii="Times New Roman" w:hAnsi="Times New Roman" w:cs="Times New Roman"/>
        </w:rPr>
      </w:pPr>
      <w:r w:rsidRPr="004679F7">
        <w:rPr>
          <w:rFonts w:ascii="Times New Roman" w:hAnsi="Times New Roman" w:cs="Times New Roman"/>
        </w:rPr>
        <w:t>Benefits:</w:t>
      </w:r>
    </w:p>
    <w:p w14:paraId="2B15D0F2" w14:textId="2C2A935A" w:rsidR="00584D92" w:rsidRPr="004679F7" w:rsidRDefault="00584D92" w:rsidP="005F64E9">
      <w:pPr>
        <w:pStyle w:val="ListParagraph"/>
        <w:numPr>
          <w:ilvl w:val="0"/>
          <w:numId w:val="34"/>
        </w:numPr>
        <w:spacing w:line="276" w:lineRule="auto"/>
        <w:jc w:val="both"/>
        <w:rPr>
          <w:rFonts w:ascii="Times New Roman" w:hAnsi="Times New Roman" w:cs="Times New Roman"/>
        </w:rPr>
      </w:pPr>
      <w:r w:rsidRPr="004679F7">
        <w:rPr>
          <w:rFonts w:ascii="Times New Roman" w:hAnsi="Times New Roman" w:cs="Times New Roman"/>
        </w:rPr>
        <w:t>Unified security and privacy posture</w:t>
      </w:r>
    </w:p>
    <w:p w14:paraId="227144B7" w14:textId="2B1E777A" w:rsidR="00584D92" w:rsidRPr="004679F7" w:rsidRDefault="00584D92" w:rsidP="005F64E9">
      <w:pPr>
        <w:pStyle w:val="ListParagraph"/>
        <w:numPr>
          <w:ilvl w:val="0"/>
          <w:numId w:val="34"/>
        </w:numPr>
        <w:spacing w:line="276" w:lineRule="auto"/>
        <w:jc w:val="both"/>
        <w:rPr>
          <w:rFonts w:ascii="Times New Roman" w:hAnsi="Times New Roman" w:cs="Times New Roman"/>
        </w:rPr>
      </w:pPr>
      <w:r w:rsidRPr="004679F7">
        <w:rPr>
          <w:rFonts w:ascii="Times New Roman" w:hAnsi="Times New Roman" w:cs="Times New Roman"/>
        </w:rPr>
        <w:t>Demonstrated commitment and trust</w:t>
      </w:r>
    </w:p>
    <w:p w14:paraId="366B5D1C" w14:textId="5853A5CF" w:rsidR="00584D92" w:rsidRPr="004679F7" w:rsidRDefault="00584D92" w:rsidP="005F64E9">
      <w:pPr>
        <w:pStyle w:val="ListParagraph"/>
        <w:numPr>
          <w:ilvl w:val="0"/>
          <w:numId w:val="34"/>
        </w:numPr>
        <w:spacing w:line="276" w:lineRule="auto"/>
        <w:jc w:val="both"/>
        <w:rPr>
          <w:rFonts w:ascii="Times New Roman" w:hAnsi="Times New Roman" w:cs="Times New Roman"/>
        </w:rPr>
      </w:pPr>
      <w:r w:rsidRPr="004679F7">
        <w:rPr>
          <w:rFonts w:ascii="Times New Roman" w:hAnsi="Times New Roman" w:cs="Times New Roman"/>
        </w:rPr>
        <w:t>Competitive advantage</w:t>
      </w:r>
    </w:p>
    <w:p w14:paraId="32D7FE55" w14:textId="7574A728" w:rsidR="00584D92" w:rsidRPr="004679F7" w:rsidRDefault="00584D92" w:rsidP="005F64E9">
      <w:pPr>
        <w:pStyle w:val="ListParagraph"/>
        <w:numPr>
          <w:ilvl w:val="0"/>
          <w:numId w:val="34"/>
        </w:numPr>
        <w:spacing w:line="276" w:lineRule="auto"/>
        <w:jc w:val="both"/>
        <w:rPr>
          <w:rFonts w:ascii="Times New Roman" w:hAnsi="Times New Roman" w:cs="Times New Roman"/>
        </w:rPr>
      </w:pPr>
      <w:r w:rsidRPr="004679F7">
        <w:rPr>
          <w:rFonts w:ascii="Times New Roman" w:hAnsi="Times New Roman" w:cs="Times New Roman"/>
        </w:rPr>
        <w:t>Enhanced risk management</w:t>
      </w:r>
    </w:p>
    <w:p w14:paraId="2F66D3EE" w14:textId="1286D779" w:rsidR="00584D92" w:rsidRPr="004679F7" w:rsidRDefault="00584D92" w:rsidP="005F64E9">
      <w:pPr>
        <w:pStyle w:val="ListParagraph"/>
        <w:numPr>
          <w:ilvl w:val="0"/>
          <w:numId w:val="34"/>
        </w:numPr>
        <w:spacing w:line="276" w:lineRule="auto"/>
        <w:jc w:val="both"/>
        <w:rPr>
          <w:rFonts w:ascii="Times New Roman" w:hAnsi="Times New Roman" w:cs="Times New Roman"/>
        </w:rPr>
      </w:pPr>
      <w:r w:rsidRPr="004679F7">
        <w:rPr>
          <w:rFonts w:ascii="Times New Roman" w:hAnsi="Times New Roman" w:cs="Times New Roman"/>
        </w:rPr>
        <w:t>Streamlined compliance</w:t>
      </w:r>
    </w:p>
    <w:p w14:paraId="0A9CC318" w14:textId="6442A00C" w:rsidR="00584D92" w:rsidRPr="004679F7" w:rsidRDefault="00584D92" w:rsidP="005F64E9">
      <w:pPr>
        <w:spacing w:line="276" w:lineRule="auto"/>
        <w:jc w:val="both"/>
        <w:rPr>
          <w:rFonts w:ascii="Times New Roman" w:hAnsi="Times New Roman" w:cs="Times New Roman"/>
        </w:rPr>
      </w:pPr>
      <w:r w:rsidRPr="004679F7">
        <w:rPr>
          <w:rFonts w:ascii="Times New Roman" w:hAnsi="Times New Roman" w:cs="Times New Roman"/>
        </w:rPr>
        <w:t>Challenges:</w:t>
      </w:r>
    </w:p>
    <w:p w14:paraId="65BC55B6" w14:textId="0196CB01" w:rsidR="00584D92" w:rsidRPr="004679F7" w:rsidRDefault="00584D92" w:rsidP="005F64E9">
      <w:pPr>
        <w:pStyle w:val="ListParagraph"/>
        <w:numPr>
          <w:ilvl w:val="0"/>
          <w:numId w:val="35"/>
        </w:numPr>
        <w:spacing w:line="276" w:lineRule="auto"/>
        <w:jc w:val="both"/>
        <w:rPr>
          <w:rFonts w:ascii="Times New Roman" w:hAnsi="Times New Roman" w:cs="Times New Roman"/>
        </w:rPr>
      </w:pPr>
      <w:r w:rsidRPr="004679F7">
        <w:rPr>
          <w:rFonts w:ascii="Times New Roman" w:hAnsi="Times New Roman" w:cs="Times New Roman"/>
        </w:rPr>
        <w:t>Resource intensiveness</w:t>
      </w:r>
    </w:p>
    <w:p w14:paraId="611B4D37" w14:textId="04DC8E12" w:rsidR="00584D92" w:rsidRPr="004679F7" w:rsidRDefault="00584D92" w:rsidP="005F64E9">
      <w:pPr>
        <w:pStyle w:val="ListParagraph"/>
        <w:numPr>
          <w:ilvl w:val="0"/>
          <w:numId w:val="35"/>
        </w:numPr>
        <w:spacing w:line="276" w:lineRule="auto"/>
        <w:jc w:val="both"/>
        <w:rPr>
          <w:rFonts w:ascii="Times New Roman" w:hAnsi="Times New Roman" w:cs="Times New Roman"/>
        </w:rPr>
      </w:pPr>
      <w:r w:rsidRPr="004679F7">
        <w:rPr>
          <w:rFonts w:ascii="Times New Roman" w:hAnsi="Times New Roman" w:cs="Times New Roman"/>
        </w:rPr>
        <w:t>Complexity and scope management</w:t>
      </w:r>
    </w:p>
    <w:p w14:paraId="506EFB43" w14:textId="4EBE8114" w:rsidR="00584D92" w:rsidRPr="004679F7" w:rsidRDefault="00584D92" w:rsidP="005F64E9">
      <w:pPr>
        <w:pStyle w:val="ListParagraph"/>
        <w:numPr>
          <w:ilvl w:val="0"/>
          <w:numId w:val="35"/>
        </w:numPr>
        <w:spacing w:line="276" w:lineRule="auto"/>
        <w:jc w:val="both"/>
        <w:rPr>
          <w:rFonts w:ascii="Times New Roman" w:hAnsi="Times New Roman" w:cs="Times New Roman"/>
        </w:rPr>
      </w:pPr>
      <w:r w:rsidRPr="004679F7">
        <w:rPr>
          <w:rFonts w:ascii="Times New Roman" w:hAnsi="Times New Roman" w:cs="Times New Roman"/>
        </w:rPr>
        <w:t>Cultural resistance</w:t>
      </w:r>
    </w:p>
    <w:p w14:paraId="00690C0A" w14:textId="65F4E755" w:rsidR="00584D92" w:rsidRPr="004679F7" w:rsidRDefault="00584D92" w:rsidP="005F64E9">
      <w:pPr>
        <w:pStyle w:val="ListParagraph"/>
        <w:numPr>
          <w:ilvl w:val="0"/>
          <w:numId w:val="35"/>
        </w:numPr>
        <w:spacing w:line="276" w:lineRule="auto"/>
        <w:jc w:val="both"/>
        <w:rPr>
          <w:rFonts w:ascii="Times New Roman" w:hAnsi="Times New Roman" w:cs="Times New Roman"/>
        </w:rPr>
      </w:pPr>
      <w:r w:rsidRPr="004679F7">
        <w:rPr>
          <w:rFonts w:ascii="Times New Roman" w:hAnsi="Times New Roman" w:cs="Times New Roman"/>
        </w:rPr>
        <w:t>Maintaining momentum</w:t>
      </w:r>
    </w:p>
    <w:p w14:paraId="197579D4" w14:textId="198DD915" w:rsidR="00584D92" w:rsidRPr="004679F7" w:rsidRDefault="00584D92" w:rsidP="005F64E9">
      <w:pPr>
        <w:pStyle w:val="ListParagraph"/>
        <w:numPr>
          <w:ilvl w:val="0"/>
          <w:numId w:val="35"/>
        </w:numPr>
        <w:spacing w:line="276" w:lineRule="auto"/>
        <w:jc w:val="both"/>
        <w:rPr>
          <w:rFonts w:ascii="Times New Roman" w:hAnsi="Times New Roman" w:cs="Times New Roman"/>
        </w:rPr>
      </w:pPr>
      <w:r w:rsidRPr="004679F7">
        <w:rPr>
          <w:rFonts w:ascii="Times New Roman" w:hAnsi="Times New Roman" w:cs="Times New Roman"/>
        </w:rPr>
        <w:t>Lack of qualified personnel/consultants.</w:t>
      </w:r>
    </w:p>
    <w:p w14:paraId="7B1019CE" w14:textId="72BB4DC2" w:rsidR="00584D92" w:rsidRPr="004679F7" w:rsidRDefault="00584D92" w:rsidP="005F64E9">
      <w:pPr>
        <w:spacing w:line="276" w:lineRule="auto"/>
        <w:jc w:val="both"/>
        <w:rPr>
          <w:rFonts w:ascii="Times New Roman" w:hAnsi="Times New Roman" w:cs="Times New Roman"/>
        </w:rPr>
      </w:pPr>
      <w:r w:rsidRPr="004679F7">
        <w:rPr>
          <w:rFonts w:ascii="Times New Roman" w:hAnsi="Times New Roman" w:cs="Times New Roman"/>
        </w:rPr>
        <w:t>4.2 Cross-Jurisdictional Compliance Framework</w:t>
      </w:r>
    </w:p>
    <w:p w14:paraId="08995D3D" w14:textId="6FDA1F77" w:rsidR="00584D92" w:rsidRPr="004679F7" w:rsidRDefault="00584D92" w:rsidP="005F64E9">
      <w:pPr>
        <w:spacing w:line="276" w:lineRule="auto"/>
        <w:jc w:val="both"/>
        <w:rPr>
          <w:rFonts w:ascii="Times New Roman" w:hAnsi="Times New Roman" w:cs="Times New Roman"/>
        </w:rPr>
      </w:pPr>
      <w:r w:rsidRPr="004679F7">
        <w:rPr>
          <w:rFonts w:ascii="Times New Roman" w:hAnsi="Times New Roman" w:cs="Times New Roman"/>
        </w:rPr>
        <w:t>Regulatory variations across different countries and regions:</w:t>
      </w:r>
    </w:p>
    <w:p w14:paraId="73C50B3A" w14:textId="0BE9B091" w:rsidR="00584D92" w:rsidRPr="004679F7" w:rsidRDefault="00584D92" w:rsidP="005F64E9">
      <w:pPr>
        <w:spacing w:line="276" w:lineRule="auto"/>
        <w:jc w:val="both"/>
        <w:rPr>
          <w:rFonts w:ascii="Times New Roman" w:hAnsi="Times New Roman" w:cs="Times New Roman"/>
        </w:rPr>
      </w:pPr>
      <w:r w:rsidRPr="004679F7">
        <w:rPr>
          <w:rFonts w:ascii="Times New Roman" w:hAnsi="Times New Roman" w:cs="Times New Roman"/>
        </w:rPr>
        <w:t>Europe (EU): International Manufacturing Corporation must comply with GDPR</w:t>
      </w:r>
    </w:p>
    <w:p w14:paraId="4245C782" w14:textId="01965D65" w:rsidR="00584D92" w:rsidRPr="004679F7" w:rsidRDefault="00584D92" w:rsidP="005F64E9">
      <w:pPr>
        <w:spacing w:line="276" w:lineRule="auto"/>
        <w:jc w:val="both"/>
        <w:rPr>
          <w:rFonts w:ascii="Times New Roman" w:hAnsi="Times New Roman" w:cs="Times New Roman"/>
        </w:rPr>
      </w:pPr>
      <w:r w:rsidRPr="004679F7">
        <w:rPr>
          <w:rFonts w:ascii="Times New Roman" w:hAnsi="Times New Roman" w:cs="Times New Roman"/>
        </w:rPr>
        <w:t>North America: International Manufacturing Corporation must comply with state privacy laws such as California Consumer Privacy Act/CPRA</w:t>
      </w:r>
      <w:r w:rsidR="00453AC6" w:rsidRPr="004679F7">
        <w:rPr>
          <w:rFonts w:ascii="Times New Roman" w:hAnsi="Times New Roman" w:cs="Times New Roman"/>
        </w:rPr>
        <w:t xml:space="preserve"> and others</w:t>
      </w:r>
      <w:r w:rsidR="00757A06" w:rsidRPr="004679F7">
        <w:rPr>
          <w:rFonts w:ascii="Times New Roman" w:hAnsi="Times New Roman" w:cs="Times New Roman"/>
        </w:rPr>
        <w:t>.</w:t>
      </w:r>
    </w:p>
    <w:p w14:paraId="2436FFD0" w14:textId="0A3B5E45" w:rsidR="00584D92" w:rsidRPr="004679F7" w:rsidRDefault="00584D92" w:rsidP="005F64E9">
      <w:pPr>
        <w:spacing w:line="276" w:lineRule="auto"/>
        <w:jc w:val="both"/>
        <w:rPr>
          <w:rFonts w:ascii="Times New Roman" w:hAnsi="Times New Roman" w:cs="Times New Roman"/>
          <w:b/>
          <w:bCs/>
        </w:rPr>
      </w:pPr>
      <w:r w:rsidRPr="004679F7">
        <w:rPr>
          <w:rFonts w:ascii="Times New Roman" w:hAnsi="Times New Roman" w:cs="Times New Roman"/>
        </w:rPr>
        <w:t>Canada: International Manufacturing Corporation must comply with</w:t>
      </w:r>
      <w:r w:rsidRPr="00C136DF">
        <w:rPr>
          <w:rFonts w:ascii="Times New Roman" w:hAnsi="Times New Roman" w:cs="Times New Roman"/>
        </w:rPr>
        <w:t xml:space="preserve"> Personal Information Protection and Electronic Documents Act (PIPEDA)</w:t>
      </w:r>
    </w:p>
    <w:p w14:paraId="34B76859" w14:textId="582153E8" w:rsidR="00584D92" w:rsidRPr="004679F7" w:rsidRDefault="00584D92" w:rsidP="005F64E9">
      <w:pPr>
        <w:spacing w:line="276" w:lineRule="auto"/>
        <w:jc w:val="both"/>
        <w:rPr>
          <w:rFonts w:ascii="Times New Roman" w:hAnsi="Times New Roman" w:cs="Times New Roman"/>
          <w:b/>
          <w:bCs/>
        </w:rPr>
      </w:pPr>
      <w:r w:rsidRPr="004679F7">
        <w:rPr>
          <w:rFonts w:ascii="Times New Roman" w:hAnsi="Times New Roman" w:cs="Times New Roman"/>
        </w:rPr>
        <w:t xml:space="preserve">Asia: </w:t>
      </w:r>
      <w:r w:rsidR="001A7239" w:rsidRPr="004679F7">
        <w:rPr>
          <w:rFonts w:ascii="Times New Roman" w:hAnsi="Times New Roman" w:cs="Times New Roman"/>
        </w:rPr>
        <w:t xml:space="preserve">International Manufacturing Corporation must comply with </w:t>
      </w:r>
      <w:r w:rsidR="001A7239" w:rsidRPr="00C136DF">
        <w:rPr>
          <w:rFonts w:ascii="Times New Roman" w:hAnsi="Times New Roman" w:cs="Times New Roman"/>
        </w:rPr>
        <w:t>China: Personal Information Protection Law (PIPL), Japan: Act on Protection of Personal Information (APPI), Singapore: Personal Data Protection Act (PDPA), India: Digital Personal Data Protection Act (DPDP Act), and South Korea: Personal Information Protection Act (PIPA).</w:t>
      </w:r>
    </w:p>
    <w:p w14:paraId="7037E744" w14:textId="39BA9128" w:rsidR="001A7239" w:rsidRPr="004679F7" w:rsidRDefault="001A7239" w:rsidP="005F64E9">
      <w:pPr>
        <w:spacing w:line="276" w:lineRule="auto"/>
        <w:jc w:val="both"/>
        <w:rPr>
          <w:rFonts w:ascii="Times New Roman" w:hAnsi="Times New Roman" w:cs="Times New Roman"/>
        </w:rPr>
      </w:pPr>
      <w:r w:rsidRPr="004679F7">
        <w:rPr>
          <w:rFonts w:ascii="Times New Roman" w:hAnsi="Times New Roman" w:cs="Times New Roman"/>
        </w:rPr>
        <w:t>Harmonization strategies for conflicting requirements:</w:t>
      </w:r>
      <w:r w:rsidR="00D87B76" w:rsidRPr="004679F7">
        <w:rPr>
          <w:rFonts w:ascii="Times New Roman" w:hAnsi="Times New Roman" w:cs="Times New Roman"/>
        </w:rPr>
        <w:t xml:space="preserve"> </w:t>
      </w:r>
      <w:r w:rsidRPr="004679F7">
        <w:rPr>
          <w:rFonts w:ascii="Times New Roman" w:hAnsi="Times New Roman" w:cs="Times New Roman"/>
        </w:rPr>
        <w:t>International Manufacturing Corporation should adopt a highest common denominator approach. International Manufacturing Corporation can:</w:t>
      </w:r>
    </w:p>
    <w:p w14:paraId="7EB6E3EA" w14:textId="623D426E" w:rsidR="001A7239" w:rsidRPr="004679F7" w:rsidRDefault="001A7239" w:rsidP="005F64E9">
      <w:pPr>
        <w:pStyle w:val="ListParagraph"/>
        <w:numPr>
          <w:ilvl w:val="0"/>
          <w:numId w:val="36"/>
        </w:numPr>
        <w:spacing w:line="276" w:lineRule="auto"/>
        <w:jc w:val="both"/>
        <w:rPr>
          <w:rFonts w:ascii="Times New Roman" w:hAnsi="Times New Roman" w:cs="Times New Roman"/>
        </w:rPr>
      </w:pPr>
      <w:r w:rsidRPr="004679F7">
        <w:rPr>
          <w:rFonts w:ascii="Times New Roman" w:hAnsi="Times New Roman" w:cs="Times New Roman"/>
        </w:rPr>
        <w:t>Adopt a GDPR-Plus or PIPL-Plus Baseline</w:t>
      </w:r>
      <w:r w:rsidR="00D87B76" w:rsidRPr="004679F7">
        <w:rPr>
          <w:rFonts w:ascii="Times New Roman" w:hAnsi="Times New Roman" w:cs="Times New Roman"/>
        </w:rPr>
        <w:t>.</w:t>
      </w:r>
    </w:p>
    <w:p w14:paraId="2B0C1ECB" w14:textId="27C24F99" w:rsidR="001A7239" w:rsidRPr="004679F7" w:rsidRDefault="001A7239" w:rsidP="005F64E9">
      <w:pPr>
        <w:pStyle w:val="ListParagraph"/>
        <w:numPr>
          <w:ilvl w:val="0"/>
          <w:numId w:val="36"/>
        </w:numPr>
        <w:spacing w:line="276" w:lineRule="auto"/>
        <w:jc w:val="both"/>
        <w:rPr>
          <w:rFonts w:ascii="Times New Roman" w:hAnsi="Times New Roman" w:cs="Times New Roman"/>
        </w:rPr>
      </w:pPr>
      <w:r w:rsidRPr="004679F7">
        <w:rPr>
          <w:rFonts w:ascii="Times New Roman" w:hAnsi="Times New Roman" w:cs="Times New Roman"/>
          <w:b/>
          <w:bCs/>
        </w:rPr>
        <w:t>Focus on Core Privacy Principles</w:t>
      </w:r>
    </w:p>
    <w:p w14:paraId="20BF89E1" w14:textId="6DE534D0" w:rsidR="001A7239" w:rsidRPr="004679F7" w:rsidRDefault="001A7239" w:rsidP="005F64E9">
      <w:pPr>
        <w:numPr>
          <w:ilvl w:val="0"/>
          <w:numId w:val="36"/>
        </w:numPr>
        <w:spacing w:line="276" w:lineRule="auto"/>
        <w:jc w:val="both"/>
        <w:rPr>
          <w:rFonts w:ascii="Times New Roman" w:hAnsi="Times New Roman" w:cs="Times New Roman"/>
        </w:rPr>
      </w:pPr>
      <w:r w:rsidRPr="004679F7">
        <w:rPr>
          <w:rFonts w:ascii="Times New Roman" w:hAnsi="Times New Roman" w:cs="Times New Roman"/>
          <w:b/>
          <w:bCs/>
        </w:rPr>
        <w:t>Implement Centralized Risk Assessment &amp; Treatment</w:t>
      </w:r>
      <w:r w:rsidRPr="004679F7">
        <w:rPr>
          <w:rFonts w:ascii="Times New Roman" w:hAnsi="Times New Roman" w:cs="Times New Roman"/>
        </w:rPr>
        <w:t xml:space="preserve"> </w:t>
      </w:r>
    </w:p>
    <w:p w14:paraId="1A18FABB" w14:textId="5BA07C02" w:rsidR="001A7239" w:rsidRPr="004679F7" w:rsidRDefault="001A7239" w:rsidP="005F64E9">
      <w:pPr>
        <w:numPr>
          <w:ilvl w:val="0"/>
          <w:numId w:val="36"/>
        </w:numPr>
        <w:spacing w:line="276" w:lineRule="auto"/>
        <w:jc w:val="both"/>
        <w:rPr>
          <w:rFonts w:ascii="Times New Roman" w:hAnsi="Times New Roman" w:cs="Times New Roman"/>
        </w:rPr>
      </w:pPr>
      <w:r w:rsidRPr="004679F7">
        <w:rPr>
          <w:rFonts w:ascii="Times New Roman" w:hAnsi="Times New Roman" w:cs="Times New Roman"/>
          <w:b/>
          <w:bCs/>
        </w:rPr>
        <w:t>Implement International Data Transfer Mechanisms</w:t>
      </w:r>
    </w:p>
    <w:p w14:paraId="14BEED1F" w14:textId="6C49F332" w:rsidR="00D87B76" w:rsidRPr="004679F7" w:rsidRDefault="001A7239" w:rsidP="005F64E9">
      <w:pPr>
        <w:numPr>
          <w:ilvl w:val="0"/>
          <w:numId w:val="36"/>
        </w:numPr>
        <w:spacing w:line="276" w:lineRule="auto"/>
        <w:jc w:val="both"/>
        <w:rPr>
          <w:rFonts w:ascii="Times New Roman" w:hAnsi="Times New Roman" w:cs="Times New Roman"/>
        </w:rPr>
      </w:pPr>
      <w:r w:rsidRPr="004679F7">
        <w:rPr>
          <w:rFonts w:ascii="Times New Roman" w:hAnsi="Times New Roman" w:cs="Times New Roman"/>
          <w:b/>
          <w:bCs/>
        </w:rPr>
        <w:lastRenderedPageBreak/>
        <w:t>Implement Privacy by Design and Security by Design</w:t>
      </w:r>
      <w:r w:rsidR="00D87B76" w:rsidRPr="004679F7">
        <w:rPr>
          <w:rFonts w:ascii="Times New Roman" w:hAnsi="Times New Roman" w:cs="Times New Roman"/>
        </w:rPr>
        <w:t>.</w:t>
      </w:r>
      <w:r w:rsidRPr="004679F7">
        <w:rPr>
          <w:rFonts w:ascii="Times New Roman" w:hAnsi="Times New Roman" w:cs="Times New Roman"/>
        </w:rPr>
        <w:t xml:space="preserve"> </w:t>
      </w:r>
    </w:p>
    <w:p w14:paraId="35BEB684" w14:textId="7B9B7DCC" w:rsidR="001A7239" w:rsidRPr="004679F7" w:rsidRDefault="001A7239" w:rsidP="005F64E9">
      <w:pPr>
        <w:spacing w:line="276" w:lineRule="auto"/>
        <w:jc w:val="both"/>
        <w:rPr>
          <w:rFonts w:ascii="Times New Roman" w:hAnsi="Times New Roman" w:cs="Times New Roman"/>
        </w:rPr>
      </w:pPr>
      <w:r w:rsidRPr="004679F7">
        <w:rPr>
          <w:rFonts w:ascii="Times New Roman" w:hAnsi="Times New Roman" w:cs="Times New Roman"/>
        </w:rPr>
        <w:t xml:space="preserve">Unified policies and procedures that meet multiple regulatory standards: </w:t>
      </w:r>
    </w:p>
    <w:p w14:paraId="297F5A56" w14:textId="44B9DC9A" w:rsidR="001A7239" w:rsidRPr="00C136DF" w:rsidRDefault="001A7239" w:rsidP="005F64E9">
      <w:pPr>
        <w:numPr>
          <w:ilvl w:val="0"/>
          <w:numId w:val="38"/>
        </w:numPr>
        <w:spacing w:line="276" w:lineRule="auto"/>
        <w:jc w:val="both"/>
        <w:rPr>
          <w:rFonts w:ascii="Times New Roman" w:hAnsi="Times New Roman" w:cs="Times New Roman"/>
        </w:rPr>
      </w:pPr>
      <w:r w:rsidRPr="00C136DF">
        <w:rPr>
          <w:rFonts w:ascii="Times New Roman" w:hAnsi="Times New Roman" w:cs="Times New Roman"/>
        </w:rPr>
        <w:t>Global Information Security Policy</w:t>
      </w:r>
    </w:p>
    <w:p w14:paraId="5A2B7D9C" w14:textId="202EBC6A" w:rsidR="001A7239" w:rsidRPr="00C136DF" w:rsidRDefault="001A7239" w:rsidP="005F64E9">
      <w:pPr>
        <w:numPr>
          <w:ilvl w:val="0"/>
          <w:numId w:val="38"/>
        </w:numPr>
        <w:spacing w:line="276" w:lineRule="auto"/>
        <w:jc w:val="both"/>
        <w:rPr>
          <w:rFonts w:ascii="Times New Roman" w:hAnsi="Times New Roman" w:cs="Times New Roman"/>
        </w:rPr>
      </w:pPr>
      <w:r w:rsidRPr="00C136DF">
        <w:rPr>
          <w:rFonts w:ascii="Times New Roman" w:hAnsi="Times New Roman" w:cs="Times New Roman"/>
        </w:rPr>
        <w:t>Global Data Protection and Privacy Policy</w:t>
      </w:r>
    </w:p>
    <w:p w14:paraId="0670E8FA" w14:textId="7C71F6F7" w:rsidR="001A7239" w:rsidRPr="00C136DF" w:rsidRDefault="001A7239" w:rsidP="005F64E9">
      <w:pPr>
        <w:pStyle w:val="ListParagraph"/>
        <w:numPr>
          <w:ilvl w:val="0"/>
          <w:numId w:val="38"/>
        </w:numPr>
        <w:spacing w:line="276" w:lineRule="auto"/>
        <w:jc w:val="both"/>
        <w:rPr>
          <w:rFonts w:ascii="Times New Roman" w:hAnsi="Times New Roman" w:cs="Times New Roman"/>
        </w:rPr>
      </w:pPr>
      <w:r w:rsidRPr="00C136DF">
        <w:rPr>
          <w:rFonts w:ascii="Times New Roman" w:hAnsi="Times New Roman" w:cs="Times New Roman"/>
        </w:rPr>
        <w:t>Standard Operating Procedures (SOPs)</w:t>
      </w:r>
    </w:p>
    <w:p w14:paraId="6A000B34" w14:textId="12A978B9" w:rsidR="001A7239" w:rsidRPr="004679F7" w:rsidRDefault="00687D62" w:rsidP="005F64E9">
      <w:pPr>
        <w:spacing w:line="276" w:lineRule="auto"/>
        <w:jc w:val="both"/>
        <w:rPr>
          <w:rFonts w:ascii="Times New Roman" w:hAnsi="Times New Roman" w:cs="Times New Roman"/>
        </w:rPr>
      </w:pPr>
      <w:r w:rsidRPr="004679F7">
        <w:rPr>
          <w:rFonts w:ascii="Times New Roman" w:hAnsi="Times New Roman" w:cs="Times New Roman"/>
        </w:rPr>
        <w:t>Governance structure for ongoing compliance management: A robust governance structure ensures accountability, oversight, and continuous improvement such as:</w:t>
      </w:r>
    </w:p>
    <w:p w14:paraId="45298362" w14:textId="53DD843D" w:rsidR="00687D62" w:rsidRPr="00C136DF" w:rsidRDefault="00687D62" w:rsidP="005F64E9">
      <w:pPr>
        <w:pStyle w:val="ListParagraph"/>
        <w:numPr>
          <w:ilvl w:val="0"/>
          <w:numId w:val="40"/>
        </w:numPr>
        <w:spacing w:line="276" w:lineRule="auto"/>
        <w:jc w:val="both"/>
        <w:rPr>
          <w:rFonts w:ascii="Times New Roman" w:hAnsi="Times New Roman" w:cs="Times New Roman"/>
        </w:rPr>
      </w:pPr>
      <w:r w:rsidRPr="00C136DF">
        <w:rPr>
          <w:rFonts w:ascii="Times New Roman" w:hAnsi="Times New Roman" w:cs="Times New Roman"/>
        </w:rPr>
        <w:t>Executive Leadership &amp; Oversight</w:t>
      </w:r>
    </w:p>
    <w:p w14:paraId="0B118C47" w14:textId="7381C988" w:rsidR="00687D62" w:rsidRPr="00C136DF" w:rsidRDefault="00687D62" w:rsidP="005F64E9">
      <w:pPr>
        <w:pStyle w:val="ListParagraph"/>
        <w:numPr>
          <w:ilvl w:val="0"/>
          <w:numId w:val="40"/>
        </w:numPr>
        <w:spacing w:line="276" w:lineRule="auto"/>
        <w:jc w:val="both"/>
        <w:rPr>
          <w:rFonts w:ascii="Times New Roman" w:hAnsi="Times New Roman" w:cs="Times New Roman"/>
        </w:rPr>
      </w:pPr>
      <w:r w:rsidRPr="00C136DF">
        <w:rPr>
          <w:rFonts w:ascii="Times New Roman" w:hAnsi="Times New Roman" w:cs="Times New Roman"/>
        </w:rPr>
        <w:t>Global GRC (Governance, Risk, and Compliance) Committee</w:t>
      </w:r>
    </w:p>
    <w:p w14:paraId="28EBCA92" w14:textId="6EA3F05B" w:rsidR="00687D62" w:rsidRPr="00C136DF" w:rsidRDefault="00687D62" w:rsidP="005F64E9">
      <w:pPr>
        <w:pStyle w:val="ListParagraph"/>
        <w:numPr>
          <w:ilvl w:val="0"/>
          <w:numId w:val="40"/>
        </w:numPr>
        <w:spacing w:line="276" w:lineRule="auto"/>
        <w:jc w:val="both"/>
        <w:rPr>
          <w:rFonts w:ascii="Times New Roman" w:hAnsi="Times New Roman" w:cs="Times New Roman"/>
        </w:rPr>
      </w:pPr>
      <w:r w:rsidRPr="00C136DF">
        <w:rPr>
          <w:rFonts w:ascii="Times New Roman" w:hAnsi="Times New Roman" w:cs="Times New Roman"/>
        </w:rPr>
        <w:t>Regional/Local Compliance Leads/Data Protection Officers (DPOs)</w:t>
      </w:r>
    </w:p>
    <w:p w14:paraId="45713160" w14:textId="11E0722E" w:rsidR="001A7239" w:rsidRPr="00C136DF" w:rsidRDefault="00687D62" w:rsidP="005F64E9">
      <w:pPr>
        <w:pStyle w:val="ListParagraph"/>
        <w:numPr>
          <w:ilvl w:val="0"/>
          <w:numId w:val="40"/>
        </w:numPr>
        <w:spacing w:line="276" w:lineRule="auto"/>
        <w:jc w:val="both"/>
        <w:rPr>
          <w:rFonts w:ascii="Times New Roman" w:hAnsi="Times New Roman" w:cs="Times New Roman"/>
        </w:rPr>
      </w:pPr>
      <w:r w:rsidRPr="00C136DF">
        <w:rPr>
          <w:rFonts w:ascii="Times New Roman" w:hAnsi="Times New Roman" w:cs="Times New Roman"/>
        </w:rPr>
        <w:t>Centralized GRC Platform</w:t>
      </w:r>
    </w:p>
    <w:p w14:paraId="0BDF90EC" w14:textId="2C54410E" w:rsidR="00687D62" w:rsidRPr="004679F7" w:rsidRDefault="00687D62" w:rsidP="005F64E9">
      <w:pPr>
        <w:spacing w:line="276" w:lineRule="auto"/>
        <w:jc w:val="both"/>
        <w:rPr>
          <w:rFonts w:ascii="Times New Roman" w:hAnsi="Times New Roman" w:cs="Times New Roman"/>
        </w:rPr>
      </w:pPr>
      <w:r w:rsidRPr="004679F7">
        <w:rPr>
          <w:rFonts w:ascii="Times New Roman" w:hAnsi="Times New Roman" w:cs="Times New Roman"/>
        </w:rPr>
        <w:t>4.3 Emerging Technology Risk Assessment</w:t>
      </w:r>
    </w:p>
    <w:p w14:paraId="726C16A5" w14:textId="0D05EF1A" w:rsidR="00FB344E" w:rsidRPr="004679F7" w:rsidRDefault="00687D62" w:rsidP="005F64E9">
      <w:pPr>
        <w:spacing w:line="276" w:lineRule="auto"/>
        <w:jc w:val="both"/>
        <w:rPr>
          <w:rFonts w:ascii="Times New Roman" w:hAnsi="Times New Roman" w:cs="Times New Roman"/>
        </w:rPr>
      </w:pPr>
      <w:r w:rsidRPr="004679F7">
        <w:rPr>
          <w:rFonts w:ascii="Times New Roman" w:hAnsi="Times New Roman" w:cs="Times New Roman"/>
        </w:rPr>
        <w:t xml:space="preserve">IoT devices and data collection considerations: </w:t>
      </w:r>
      <w:r w:rsidR="00FB344E" w:rsidRPr="004679F7">
        <w:rPr>
          <w:rFonts w:ascii="Times New Roman" w:hAnsi="Times New Roman" w:cs="Times New Roman"/>
        </w:rPr>
        <w:t>IoT devices in manufacturing collect vast amounts of data, including operational data, performance metrics, and potentially personal data. The sheer volume and real-time nature of IoT data can overwhelm traditional security and compliance monitoring systems.</w:t>
      </w:r>
    </w:p>
    <w:p w14:paraId="23EE5F7A" w14:textId="34836CA4" w:rsidR="00687D62" w:rsidRPr="004679F7" w:rsidRDefault="00FB344E" w:rsidP="005F64E9">
      <w:pPr>
        <w:spacing w:line="276" w:lineRule="auto"/>
        <w:jc w:val="both"/>
        <w:rPr>
          <w:rFonts w:ascii="Times New Roman" w:hAnsi="Times New Roman" w:cs="Times New Roman"/>
        </w:rPr>
      </w:pPr>
      <w:r w:rsidRPr="004679F7">
        <w:rPr>
          <w:rFonts w:ascii="Times New Roman" w:hAnsi="Times New Roman" w:cs="Times New Roman"/>
        </w:rPr>
        <w:t xml:space="preserve">Industry 4.0 and operational technology security: Industry 4.0 involves the convergence of IT and OT bringing real-time data from the factory floor into IT systems for analysis and control. This blurs traditional security boundaries, expanded attack surface, increase physical security risks, impacted legacy system vulnerabilities. </w:t>
      </w:r>
    </w:p>
    <w:p w14:paraId="64CFFBF8" w14:textId="39C033D1" w:rsidR="00FB344E" w:rsidRPr="004679F7" w:rsidRDefault="00FB344E" w:rsidP="005F64E9">
      <w:pPr>
        <w:spacing w:line="276" w:lineRule="auto"/>
        <w:jc w:val="both"/>
        <w:rPr>
          <w:rFonts w:ascii="Times New Roman" w:hAnsi="Times New Roman" w:cs="Times New Roman"/>
        </w:rPr>
      </w:pPr>
      <w:r w:rsidRPr="004679F7">
        <w:rPr>
          <w:rFonts w:ascii="Times New Roman" w:hAnsi="Times New Roman" w:cs="Times New Roman"/>
        </w:rPr>
        <w:t xml:space="preserve">Data sovereignty and cross-border data transfer issues: With operations in North America, Europe, and Asia, International Manufacturing Corporation might face complex data sovereignty requirements, which dictate that data is subject to the laws of the country where it is collected or stored, such as Data Localization, Cross-Border Transfer Mechanism and Non-Personal Data Sovereignty. </w:t>
      </w:r>
    </w:p>
    <w:p w14:paraId="5266438A" w14:textId="05E7E146" w:rsidR="00FB344E" w:rsidRPr="004679F7" w:rsidRDefault="00FB344E" w:rsidP="005F64E9">
      <w:pPr>
        <w:spacing w:line="276" w:lineRule="auto"/>
        <w:jc w:val="both"/>
        <w:rPr>
          <w:rFonts w:ascii="Times New Roman" w:hAnsi="Times New Roman" w:cs="Times New Roman"/>
        </w:rPr>
      </w:pPr>
      <w:r w:rsidRPr="004679F7">
        <w:rPr>
          <w:rFonts w:ascii="Times New Roman" w:hAnsi="Times New Roman" w:cs="Times New Roman"/>
        </w:rPr>
        <w:t>Future regulatory trends and preparation strategies: The regulatory landscape for digital technologies is rapidly evolving, demanding continuous adaptation, there will be:</w:t>
      </w:r>
    </w:p>
    <w:p w14:paraId="71DD2759" w14:textId="77777777" w:rsidR="001B5AB5" w:rsidRPr="00C136DF" w:rsidRDefault="00FB344E" w:rsidP="005F64E9">
      <w:pPr>
        <w:numPr>
          <w:ilvl w:val="0"/>
          <w:numId w:val="43"/>
        </w:numPr>
        <w:spacing w:line="276" w:lineRule="auto"/>
        <w:jc w:val="both"/>
        <w:rPr>
          <w:rFonts w:ascii="Times New Roman" w:hAnsi="Times New Roman" w:cs="Times New Roman"/>
        </w:rPr>
      </w:pPr>
      <w:r w:rsidRPr="00C136DF">
        <w:rPr>
          <w:rFonts w:ascii="Times New Roman" w:hAnsi="Times New Roman" w:cs="Times New Roman"/>
        </w:rPr>
        <w:t>Increased Focus on AI Governance and Ethics</w:t>
      </w:r>
    </w:p>
    <w:p w14:paraId="54A341E3" w14:textId="77777777" w:rsidR="00C136DF" w:rsidRPr="00C136DF" w:rsidRDefault="00FB344E" w:rsidP="005F64E9">
      <w:pPr>
        <w:numPr>
          <w:ilvl w:val="0"/>
          <w:numId w:val="42"/>
        </w:numPr>
        <w:spacing w:line="276" w:lineRule="auto"/>
        <w:jc w:val="both"/>
        <w:rPr>
          <w:rFonts w:ascii="Times New Roman" w:hAnsi="Times New Roman" w:cs="Times New Roman"/>
        </w:rPr>
      </w:pPr>
      <w:r w:rsidRPr="00C136DF">
        <w:rPr>
          <w:rFonts w:ascii="Times New Roman" w:hAnsi="Times New Roman" w:cs="Times New Roman"/>
        </w:rPr>
        <w:t>Supply Chain Security Mandates</w:t>
      </w:r>
    </w:p>
    <w:p w14:paraId="4C1B5D61" w14:textId="486B3A2A" w:rsidR="00FB344E" w:rsidRPr="004679F7" w:rsidRDefault="00FB344E" w:rsidP="005F64E9">
      <w:pPr>
        <w:numPr>
          <w:ilvl w:val="0"/>
          <w:numId w:val="42"/>
        </w:numPr>
        <w:spacing w:line="276" w:lineRule="auto"/>
        <w:jc w:val="both"/>
        <w:rPr>
          <w:rFonts w:ascii="Times New Roman" w:hAnsi="Times New Roman" w:cs="Times New Roman"/>
        </w:rPr>
      </w:pPr>
      <w:r w:rsidRPr="00C136DF">
        <w:rPr>
          <w:rFonts w:ascii="Times New Roman" w:hAnsi="Times New Roman" w:cs="Times New Roman"/>
        </w:rPr>
        <w:t>Threat Intelligence Sharing</w:t>
      </w:r>
      <w:r w:rsidR="004D57B1" w:rsidRPr="00C136DF">
        <w:rPr>
          <w:rFonts w:ascii="Times New Roman" w:hAnsi="Times New Roman" w:cs="Times New Roman"/>
        </w:rPr>
        <w:t>:</w:t>
      </w:r>
      <w:r w:rsidR="004D57B1" w:rsidRPr="004679F7">
        <w:rPr>
          <w:rFonts w:ascii="Times New Roman" w:hAnsi="Times New Roman" w:cs="Times New Roman"/>
          <w:b/>
          <w:bCs/>
        </w:rPr>
        <w:t xml:space="preserve"> </w:t>
      </w:r>
      <w:r w:rsidR="004D57B1" w:rsidRPr="004679F7">
        <w:rPr>
          <w:rFonts w:ascii="Times New Roman" w:hAnsi="Times New Roman" w:cs="Times New Roman"/>
        </w:rPr>
        <w:t>Establish formal processes for receiving and acting upon threat intelligence.</w:t>
      </w:r>
    </w:p>
    <w:p w14:paraId="17683ADF" w14:textId="4A8AB1ED" w:rsidR="00584D92" w:rsidRPr="00C136DF" w:rsidRDefault="00FB344E" w:rsidP="005F64E9">
      <w:pPr>
        <w:pStyle w:val="ListParagraph"/>
        <w:numPr>
          <w:ilvl w:val="0"/>
          <w:numId w:val="42"/>
        </w:numPr>
        <w:spacing w:line="276" w:lineRule="auto"/>
        <w:jc w:val="both"/>
        <w:rPr>
          <w:rFonts w:ascii="Times New Roman" w:hAnsi="Times New Roman" w:cs="Times New Roman"/>
        </w:rPr>
      </w:pPr>
      <w:r w:rsidRPr="00C136DF">
        <w:rPr>
          <w:rFonts w:ascii="Times New Roman" w:hAnsi="Times New Roman" w:cs="Times New Roman"/>
        </w:rPr>
        <w:t>Mandatory Security Certifications</w:t>
      </w:r>
    </w:p>
    <w:p w14:paraId="6A1C20BD" w14:textId="12702395" w:rsidR="00C64269" w:rsidRPr="00C136DF" w:rsidRDefault="004D57B1" w:rsidP="005F64E9">
      <w:pPr>
        <w:pStyle w:val="ListParagraph"/>
        <w:numPr>
          <w:ilvl w:val="0"/>
          <w:numId w:val="42"/>
        </w:numPr>
        <w:spacing w:line="276" w:lineRule="auto"/>
        <w:jc w:val="both"/>
        <w:rPr>
          <w:rFonts w:ascii="Times New Roman" w:hAnsi="Times New Roman" w:cs="Times New Roman"/>
        </w:rPr>
      </w:pPr>
      <w:r w:rsidRPr="00C136DF">
        <w:rPr>
          <w:rFonts w:ascii="Times New Roman" w:hAnsi="Times New Roman" w:cs="Times New Roman"/>
        </w:rPr>
        <w:t>Digital Operational Resilience (DORA - EU Financial Services</w:t>
      </w:r>
      <w:r w:rsidR="00AE5FF5">
        <w:rPr>
          <w:rFonts w:ascii="Times New Roman" w:hAnsi="Times New Roman" w:cs="Times New Roman"/>
        </w:rPr>
        <w:t>)</w:t>
      </w:r>
    </w:p>
    <w:p w14:paraId="367DDF1F" w14:textId="77777777" w:rsidR="00917449" w:rsidRPr="004679F7" w:rsidRDefault="00917449" w:rsidP="005F64E9">
      <w:pPr>
        <w:spacing w:line="276" w:lineRule="auto"/>
        <w:jc w:val="both"/>
        <w:rPr>
          <w:rFonts w:ascii="Times New Roman" w:hAnsi="Times New Roman" w:cs="Times New Roman"/>
        </w:rPr>
      </w:pPr>
    </w:p>
    <w:p w14:paraId="33BB34F7" w14:textId="66C00008" w:rsidR="00C64269" w:rsidRPr="004679F7" w:rsidRDefault="00C64269" w:rsidP="005F64E9">
      <w:pPr>
        <w:spacing w:line="276" w:lineRule="auto"/>
        <w:jc w:val="both"/>
        <w:rPr>
          <w:rFonts w:ascii="Times New Roman" w:hAnsi="Times New Roman" w:cs="Times New Roman"/>
        </w:rPr>
      </w:pPr>
      <w:r w:rsidRPr="004679F7">
        <w:rPr>
          <w:rFonts w:ascii="Times New Roman" w:hAnsi="Times New Roman" w:cs="Times New Roman"/>
        </w:rPr>
        <w:lastRenderedPageBreak/>
        <w:t>References:</w:t>
      </w:r>
    </w:p>
    <w:p w14:paraId="2FEBBF8C" w14:textId="77777777" w:rsidR="00C64269" w:rsidRPr="004679F7" w:rsidRDefault="00000000" w:rsidP="005F64E9">
      <w:pPr>
        <w:spacing w:line="276" w:lineRule="auto"/>
        <w:jc w:val="both"/>
        <w:rPr>
          <w:rFonts w:ascii="Times New Roman" w:hAnsi="Times New Roman" w:cs="Times New Roman"/>
        </w:rPr>
      </w:pPr>
      <w:hyperlink r:id="rId7" w:history="1">
        <w:r w:rsidR="00C64269" w:rsidRPr="004679F7">
          <w:rPr>
            <w:rStyle w:val="Hyperlink"/>
            <w:rFonts w:ascii="Times New Roman" w:hAnsi="Times New Roman" w:cs="Times New Roman"/>
          </w:rPr>
          <w:t>https://gdpr-info.eu/art-3-gdpr/</w:t>
        </w:r>
      </w:hyperlink>
    </w:p>
    <w:p w14:paraId="02203335" w14:textId="77777777" w:rsidR="00C64269" w:rsidRPr="004679F7" w:rsidRDefault="00000000" w:rsidP="005F64E9">
      <w:pPr>
        <w:spacing w:line="276" w:lineRule="auto"/>
        <w:jc w:val="both"/>
        <w:rPr>
          <w:rFonts w:ascii="Times New Roman" w:hAnsi="Times New Roman" w:cs="Times New Roman"/>
        </w:rPr>
      </w:pPr>
      <w:hyperlink r:id="rId8" w:history="1">
        <w:r w:rsidR="00C64269" w:rsidRPr="004679F7">
          <w:rPr>
            <w:rStyle w:val="Hyperlink"/>
            <w:rFonts w:ascii="Times New Roman" w:hAnsi="Times New Roman" w:cs="Times New Roman"/>
          </w:rPr>
          <w:t>https://gdpr.eu/article-3-requirements-of-handling-personal-data-of-subjects-in-the-union/</w:t>
        </w:r>
      </w:hyperlink>
    </w:p>
    <w:p w14:paraId="28592776" w14:textId="77777777" w:rsidR="00C64269" w:rsidRPr="004679F7" w:rsidRDefault="00000000" w:rsidP="005F64E9">
      <w:pPr>
        <w:spacing w:line="276" w:lineRule="auto"/>
        <w:jc w:val="both"/>
        <w:rPr>
          <w:rFonts w:ascii="Times New Roman" w:hAnsi="Times New Roman" w:cs="Times New Roman"/>
        </w:rPr>
      </w:pPr>
      <w:hyperlink r:id="rId9" w:history="1">
        <w:r w:rsidR="00C64269" w:rsidRPr="004679F7">
          <w:rPr>
            <w:rStyle w:val="Hyperlink"/>
            <w:rFonts w:ascii="Times New Roman" w:hAnsi="Times New Roman" w:cs="Times New Roman"/>
          </w:rPr>
          <w:t>https://www.itgovernance.co.uk/data-protection</w:t>
        </w:r>
      </w:hyperlink>
    </w:p>
    <w:p w14:paraId="7F4B9DFA" w14:textId="77777777" w:rsidR="00C64269" w:rsidRPr="004679F7" w:rsidRDefault="00000000" w:rsidP="005F64E9">
      <w:pPr>
        <w:spacing w:line="276" w:lineRule="auto"/>
        <w:jc w:val="both"/>
        <w:rPr>
          <w:rFonts w:ascii="Times New Roman" w:hAnsi="Times New Roman" w:cs="Times New Roman"/>
        </w:rPr>
      </w:pPr>
      <w:hyperlink r:id="rId10" w:anchor="h-416888" w:history="1">
        <w:r w:rsidR="00C64269" w:rsidRPr="004679F7">
          <w:rPr>
            <w:rStyle w:val="Hyperlink"/>
            <w:rFonts w:ascii="Times New Roman" w:hAnsi="Times New Roman" w:cs="Times New Roman"/>
          </w:rPr>
          <w:t>https://laws-lois.justice.gc.ca/eng/acts/p-8.6/page-1.html#h-416888</w:t>
        </w:r>
      </w:hyperlink>
    </w:p>
    <w:p w14:paraId="12F874F0" w14:textId="77777777" w:rsidR="00C64269" w:rsidRPr="004679F7" w:rsidRDefault="00000000" w:rsidP="005F64E9">
      <w:pPr>
        <w:spacing w:line="276" w:lineRule="auto"/>
        <w:jc w:val="both"/>
        <w:rPr>
          <w:rFonts w:ascii="Times New Roman" w:hAnsi="Times New Roman" w:cs="Times New Roman"/>
        </w:rPr>
      </w:pPr>
      <w:hyperlink r:id="rId11" w:history="1">
        <w:r w:rsidR="00C64269" w:rsidRPr="004679F7">
          <w:rPr>
            <w:rStyle w:val="Hyperlink"/>
            <w:rFonts w:ascii="Times New Roman" w:hAnsi="Times New Roman" w:cs="Times New Roman"/>
          </w:rPr>
          <w:t>https://www.oaic.gov.au/privacy/australian-privacy-principles</w:t>
        </w:r>
      </w:hyperlink>
    </w:p>
    <w:p w14:paraId="2C26779A" w14:textId="77777777" w:rsidR="00C64269" w:rsidRPr="004679F7" w:rsidRDefault="00000000" w:rsidP="005F64E9">
      <w:pPr>
        <w:spacing w:line="276" w:lineRule="auto"/>
        <w:jc w:val="both"/>
        <w:rPr>
          <w:rFonts w:ascii="Times New Roman" w:hAnsi="Times New Roman" w:cs="Times New Roman"/>
        </w:rPr>
      </w:pPr>
      <w:hyperlink r:id="rId12" w:history="1">
        <w:r w:rsidR="00C64269" w:rsidRPr="004679F7">
          <w:rPr>
            <w:rStyle w:val="Hyperlink"/>
            <w:rFonts w:ascii="Times New Roman" w:hAnsi="Times New Roman" w:cs="Times New Roman"/>
          </w:rPr>
          <w:t>https://www.cookiebot.com/en/cpra/</w:t>
        </w:r>
      </w:hyperlink>
    </w:p>
    <w:p w14:paraId="5AC70B30" w14:textId="77777777" w:rsidR="00C64269" w:rsidRPr="004679F7" w:rsidRDefault="00000000" w:rsidP="005F64E9">
      <w:pPr>
        <w:spacing w:line="276" w:lineRule="auto"/>
        <w:jc w:val="both"/>
        <w:rPr>
          <w:rFonts w:ascii="Times New Roman" w:hAnsi="Times New Roman" w:cs="Times New Roman"/>
        </w:rPr>
      </w:pPr>
      <w:hyperlink r:id="rId13" w:history="1">
        <w:r w:rsidR="00C64269" w:rsidRPr="004679F7">
          <w:rPr>
            <w:rStyle w:val="Hyperlink"/>
            <w:rFonts w:ascii="Times New Roman" w:hAnsi="Times New Roman" w:cs="Times New Roman"/>
          </w:rPr>
          <w:t>https://sso.agc.gov.sg/Act/PDPA2012</w:t>
        </w:r>
      </w:hyperlink>
    </w:p>
    <w:p w14:paraId="59A194E1" w14:textId="77777777" w:rsidR="00C64269" w:rsidRPr="004679F7" w:rsidRDefault="00000000" w:rsidP="005F64E9">
      <w:pPr>
        <w:spacing w:line="276" w:lineRule="auto"/>
        <w:jc w:val="both"/>
        <w:rPr>
          <w:rFonts w:ascii="Times New Roman" w:hAnsi="Times New Roman" w:cs="Times New Roman"/>
        </w:rPr>
      </w:pPr>
      <w:hyperlink r:id="rId14" w:history="1">
        <w:r w:rsidR="00C64269" w:rsidRPr="004679F7">
          <w:rPr>
            <w:rStyle w:val="Hyperlink"/>
            <w:rFonts w:ascii="Times New Roman" w:hAnsi="Times New Roman" w:cs="Times New Roman"/>
          </w:rPr>
          <w:t>https://en.wikipedia.org/wiki/Digital_Personal_Data_Protection_Act,_2023</w:t>
        </w:r>
      </w:hyperlink>
    </w:p>
    <w:p w14:paraId="26D94F6F" w14:textId="77777777" w:rsidR="00C64269" w:rsidRPr="004679F7" w:rsidRDefault="00000000" w:rsidP="005F64E9">
      <w:pPr>
        <w:spacing w:line="276" w:lineRule="auto"/>
        <w:jc w:val="both"/>
        <w:rPr>
          <w:rFonts w:ascii="Times New Roman" w:hAnsi="Times New Roman" w:cs="Times New Roman"/>
        </w:rPr>
      </w:pPr>
      <w:hyperlink r:id="rId15" w:history="1">
        <w:r w:rsidR="00C64269" w:rsidRPr="004679F7">
          <w:rPr>
            <w:rStyle w:val="Hyperlink"/>
            <w:rFonts w:ascii="Times New Roman" w:hAnsi="Times New Roman" w:cs="Times New Roman"/>
          </w:rPr>
          <w:t>https://www.dlapiperdataprotection.com/?t=law&amp;c=IN</w:t>
        </w:r>
      </w:hyperlink>
    </w:p>
    <w:p w14:paraId="79C92B0A" w14:textId="77777777" w:rsidR="00C64269" w:rsidRPr="004679F7" w:rsidRDefault="00000000" w:rsidP="005F64E9">
      <w:pPr>
        <w:spacing w:line="276" w:lineRule="auto"/>
        <w:jc w:val="both"/>
        <w:rPr>
          <w:rFonts w:ascii="Times New Roman" w:hAnsi="Times New Roman" w:cs="Times New Roman"/>
        </w:rPr>
      </w:pPr>
      <w:hyperlink r:id="rId16" w:history="1">
        <w:r w:rsidR="00C64269" w:rsidRPr="004679F7">
          <w:rPr>
            <w:rStyle w:val="Hyperlink"/>
            <w:rFonts w:ascii="Times New Roman" w:hAnsi="Times New Roman" w:cs="Times New Roman"/>
          </w:rPr>
          <w:t>https://gdpr-info.eu/art-6-gdpr/</w:t>
        </w:r>
      </w:hyperlink>
    </w:p>
    <w:p w14:paraId="3585170B" w14:textId="77777777" w:rsidR="00C64269" w:rsidRPr="004679F7" w:rsidRDefault="00000000" w:rsidP="005F64E9">
      <w:pPr>
        <w:spacing w:line="276" w:lineRule="auto"/>
        <w:jc w:val="both"/>
        <w:rPr>
          <w:rFonts w:ascii="Times New Roman" w:hAnsi="Times New Roman" w:cs="Times New Roman"/>
        </w:rPr>
      </w:pPr>
      <w:hyperlink r:id="rId17" w:history="1">
        <w:r w:rsidR="00C64269" w:rsidRPr="004679F7">
          <w:rPr>
            <w:rStyle w:val="Hyperlink"/>
            <w:rFonts w:ascii="Times New Roman" w:hAnsi="Times New Roman" w:cs="Times New Roman"/>
          </w:rPr>
          <w:t>https://gdpr-info.eu/art-12-gdpr/</w:t>
        </w:r>
      </w:hyperlink>
    </w:p>
    <w:p w14:paraId="4DD1D6F0" w14:textId="77777777" w:rsidR="00C64269" w:rsidRPr="004679F7" w:rsidRDefault="00000000" w:rsidP="005F64E9">
      <w:pPr>
        <w:spacing w:line="276" w:lineRule="auto"/>
        <w:jc w:val="both"/>
        <w:rPr>
          <w:rFonts w:ascii="Times New Roman" w:hAnsi="Times New Roman" w:cs="Times New Roman"/>
        </w:rPr>
      </w:pPr>
      <w:hyperlink r:id="rId18" w:history="1">
        <w:r w:rsidR="00C64269" w:rsidRPr="004679F7">
          <w:rPr>
            <w:rStyle w:val="Hyperlink"/>
            <w:rFonts w:ascii="Times New Roman" w:hAnsi="Times New Roman" w:cs="Times New Roman"/>
          </w:rPr>
          <w:t>https://gdpr-info.eu/art-13-gdpr/</w:t>
        </w:r>
      </w:hyperlink>
    </w:p>
    <w:p w14:paraId="062F9C25" w14:textId="77777777" w:rsidR="00C64269" w:rsidRPr="004679F7" w:rsidRDefault="00000000" w:rsidP="005F64E9">
      <w:pPr>
        <w:spacing w:line="276" w:lineRule="auto"/>
        <w:jc w:val="both"/>
        <w:rPr>
          <w:rFonts w:ascii="Times New Roman" w:hAnsi="Times New Roman" w:cs="Times New Roman"/>
        </w:rPr>
      </w:pPr>
      <w:hyperlink r:id="rId19" w:history="1">
        <w:r w:rsidR="00C64269" w:rsidRPr="004679F7">
          <w:rPr>
            <w:rStyle w:val="Hyperlink"/>
            <w:rFonts w:ascii="Times New Roman" w:hAnsi="Times New Roman" w:cs="Times New Roman"/>
          </w:rPr>
          <w:t>https://gdpr-info.eu/art-14-gdpr/</w:t>
        </w:r>
      </w:hyperlink>
    </w:p>
    <w:p w14:paraId="6B85DA95" w14:textId="77777777" w:rsidR="00C64269" w:rsidRPr="004679F7" w:rsidRDefault="00000000" w:rsidP="005F64E9">
      <w:pPr>
        <w:spacing w:line="276" w:lineRule="auto"/>
        <w:jc w:val="both"/>
        <w:rPr>
          <w:rFonts w:ascii="Times New Roman" w:hAnsi="Times New Roman" w:cs="Times New Roman"/>
        </w:rPr>
      </w:pPr>
      <w:hyperlink r:id="rId20" w:history="1">
        <w:r w:rsidR="00C64269" w:rsidRPr="004679F7">
          <w:rPr>
            <w:rStyle w:val="Hyperlink"/>
            <w:rFonts w:ascii="Times New Roman" w:hAnsi="Times New Roman" w:cs="Times New Roman"/>
          </w:rPr>
          <w:t>https://gdpr-info.eu/art-15-gdpr/</w:t>
        </w:r>
      </w:hyperlink>
    </w:p>
    <w:p w14:paraId="091F673D" w14:textId="77777777" w:rsidR="00C64269" w:rsidRPr="004679F7" w:rsidRDefault="00000000" w:rsidP="005F64E9">
      <w:pPr>
        <w:spacing w:line="276" w:lineRule="auto"/>
        <w:jc w:val="both"/>
        <w:rPr>
          <w:rFonts w:ascii="Times New Roman" w:hAnsi="Times New Roman" w:cs="Times New Roman"/>
        </w:rPr>
      </w:pPr>
      <w:hyperlink r:id="rId21" w:history="1">
        <w:r w:rsidR="00C64269" w:rsidRPr="004679F7">
          <w:rPr>
            <w:rStyle w:val="Hyperlink"/>
            <w:rFonts w:ascii="Times New Roman" w:hAnsi="Times New Roman" w:cs="Times New Roman"/>
          </w:rPr>
          <w:t>https://gdpr-info.eu/art-16-gdpr/</w:t>
        </w:r>
      </w:hyperlink>
    </w:p>
    <w:p w14:paraId="14C85239" w14:textId="77777777" w:rsidR="00C64269" w:rsidRPr="004679F7" w:rsidRDefault="00000000" w:rsidP="005F64E9">
      <w:pPr>
        <w:spacing w:line="276" w:lineRule="auto"/>
        <w:jc w:val="both"/>
        <w:rPr>
          <w:rFonts w:ascii="Times New Roman" w:hAnsi="Times New Roman" w:cs="Times New Roman"/>
        </w:rPr>
      </w:pPr>
      <w:hyperlink r:id="rId22" w:history="1">
        <w:r w:rsidR="00C64269" w:rsidRPr="004679F7">
          <w:rPr>
            <w:rStyle w:val="Hyperlink"/>
            <w:rFonts w:ascii="Times New Roman" w:hAnsi="Times New Roman" w:cs="Times New Roman"/>
          </w:rPr>
          <w:t>https://gdpr-info.eu/art-17-gdpr/</w:t>
        </w:r>
      </w:hyperlink>
    </w:p>
    <w:p w14:paraId="64071DFC" w14:textId="77777777" w:rsidR="00C64269" w:rsidRPr="004679F7" w:rsidRDefault="00000000" w:rsidP="005F64E9">
      <w:pPr>
        <w:spacing w:line="276" w:lineRule="auto"/>
        <w:jc w:val="both"/>
        <w:rPr>
          <w:rFonts w:ascii="Times New Roman" w:hAnsi="Times New Roman" w:cs="Times New Roman"/>
        </w:rPr>
      </w:pPr>
      <w:hyperlink r:id="rId23" w:history="1">
        <w:r w:rsidR="00C64269" w:rsidRPr="004679F7">
          <w:rPr>
            <w:rStyle w:val="Hyperlink"/>
            <w:rFonts w:ascii="Times New Roman" w:hAnsi="Times New Roman" w:cs="Times New Roman"/>
          </w:rPr>
          <w:t>https://gdpr-info.eu/art-18-gdpr/</w:t>
        </w:r>
      </w:hyperlink>
    </w:p>
    <w:p w14:paraId="00163F1E" w14:textId="77777777" w:rsidR="00C64269" w:rsidRPr="004679F7" w:rsidRDefault="00000000" w:rsidP="005F64E9">
      <w:pPr>
        <w:spacing w:line="276" w:lineRule="auto"/>
        <w:jc w:val="both"/>
        <w:rPr>
          <w:rFonts w:ascii="Times New Roman" w:hAnsi="Times New Roman" w:cs="Times New Roman"/>
        </w:rPr>
      </w:pPr>
      <w:hyperlink r:id="rId24" w:history="1">
        <w:r w:rsidR="00C64269" w:rsidRPr="004679F7">
          <w:rPr>
            <w:rStyle w:val="Hyperlink"/>
            <w:rFonts w:ascii="Times New Roman" w:hAnsi="Times New Roman" w:cs="Times New Roman"/>
          </w:rPr>
          <w:t>https://gdpr-info.eu/art-19-gdpr/</w:t>
        </w:r>
      </w:hyperlink>
    </w:p>
    <w:p w14:paraId="70800AF5" w14:textId="77777777" w:rsidR="00C64269" w:rsidRPr="004679F7" w:rsidRDefault="00000000" w:rsidP="005F64E9">
      <w:pPr>
        <w:spacing w:line="276" w:lineRule="auto"/>
        <w:jc w:val="both"/>
        <w:rPr>
          <w:rFonts w:ascii="Times New Roman" w:hAnsi="Times New Roman" w:cs="Times New Roman"/>
        </w:rPr>
      </w:pPr>
      <w:hyperlink r:id="rId25" w:history="1">
        <w:r w:rsidR="00C64269" w:rsidRPr="004679F7">
          <w:rPr>
            <w:rStyle w:val="Hyperlink"/>
            <w:rFonts w:ascii="Times New Roman" w:hAnsi="Times New Roman" w:cs="Times New Roman"/>
          </w:rPr>
          <w:t>https://gdpr-info.eu/art-20-gdpr/</w:t>
        </w:r>
      </w:hyperlink>
    </w:p>
    <w:p w14:paraId="7B314785" w14:textId="77777777" w:rsidR="00C64269" w:rsidRPr="004679F7" w:rsidRDefault="00000000" w:rsidP="005F64E9">
      <w:pPr>
        <w:spacing w:line="276" w:lineRule="auto"/>
        <w:jc w:val="both"/>
        <w:rPr>
          <w:rFonts w:ascii="Times New Roman" w:hAnsi="Times New Roman" w:cs="Times New Roman"/>
        </w:rPr>
      </w:pPr>
      <w:hyperlink r:id="rId26" w:history="1">
        <w:r w:rsidR="00C64269" w:rsidRPr="004679F7">
          <w:rPr>
            <w:rStyle w:val="Hyperlink"/>
            <w:rFonts w:ascii="Times New Roman" w:hAnsi="Times New Roman" w:cs="Times New Roman"/>
          </w:rPr>
          <w:t>https://gdpr-info.eu/art-21-gdpr/</w:t>
        </w:r>
      </w:hyperlink>
    </w:p>
    <w:p w14:paraId="2C91C429" w14:textId="77777777" w:rsidR="00C64269" w:rsidRPr="004679F7" w:rsidRDefault="00000000" w:rsidP="005F64E9">
      <w:pPr>
        <w:spacing w:line="276" w:lineRule="auto"/>
        <w:jc w:val="both"/>
        <w:rPr>
          <w:rFonts w:ascii="Times New Roman" w:hAnsi="Times New Roman" w:cs="Times New Roman"/>
        </w:rPr>
      </w:pPr>
      <w:hyperlink r:id="rId27" w:history="1">
        <w:r w:rsidR="00C64269" w:rsidRPr="004679F7">
          <w:rPr>
            <w:rStyle w:val="Hyperlink"/>
            <w:rFonts w:ascii="Times New Roman" w:hAnsi="Times New Roman" w:cs="Times New Roman"/>
          </w:rPr>
          <w:t>https://gdpr-info.eu/art-22-gdpr/</w:t>
        </w:r>
      </w:hyperlink>
    </w:p>
    <w:p w14:paraId="6F1F22B2" w14:textId="77777777" w:rsidR="00C64269" w:rsidRPr="004679F7" w:rsidRDefault="00000000" w:rsidP="005F64E9">
      <w:pPr>
        <w:spacing w:line="276" w:lineRule="auto"/>
        <w:jc w:val="both"/>
        <w:rPr>
          <w:rFonts w:ascii="Times New Roman" w:hAnsi="Times New Roman" w:cs="Times New Roman"/>
        </w:rPr>
      </w:pPr>
      <w:hyperlink r:id="rId28" w:history="1">
        <w:r w:rsidR="00C64269" w:rsidRPr="004679F7">
          <w:rPr>
            <w:rStyle w:val="Hyperlink"/>
            <w:rFonts w:ascii="Times New Roman" w:hAnsi="Times New Roman" w:cs="Times New Roman"/>
          </w:rPr>
          <w:t>https://gdpr-info.eu/art-5-gdpr/</w:t>
        </w:r>
      </w:hyperlink>
    </w:p>
    <w:p w14:paraId="188303A6" w14:textId="77777777" w:rsidR="00C64269" w:rsidRPr="004679F7" w:rsidRDefault="00000000" w:rsidP="005F64E9">
      <w:pPr>
        <w:spacing w:line="276" w:lineRule="auto"/>
        <w:jc w:val="both"/>
        <w:rPr>
          <w:rFonts w:ascii="Times New Roman" w:hAnsi="Times New Roman" w:cs="Times New Roman"/>
        </w:rPr>
      </w:pPr>
      <w:hyperlink r:id="rId29" w:history="1">
        <w:r w:rsidR="00C64269" w:rsidRPr="004679F7">
          <w:rPr>
            <w:rStyle w:val="Hyperlink"/>
            <w:rFonts w:ascii="Times New Roman" w:hAnsi="Times New Roman" w:cs="Times New Roman"/>
          </w:rPr>
          <w:t>https://gdpr-info.eu/art-28-gdpr/</w:t>
        </w:r>
      </w:hyperlink>
    </w:p>
    <w:p w14:paraId="752FA9E1" w14:textId="77777777" w:rsidR="00C64269" w:rsidRPr="004679F7" w:rsidRDefault="00000000" w:rsidP="005F64E9">
      <w:pPr>
        <w:spacing w:line="276" w:lineRule="auto"/>
        <w:jc w:val="both"/>
        <w:rPr>
          <w:rFonts w:ascii="Times New Roman" w:hAnsi="Times New Roman" w:cs="Times New Roman"/>
        </w:rPr>
      </w:pPr>
      <w:hyperlink r:id="rId30" w:history="1">
        <w:r w:rsidR="00C64269" w:rsidRPr="004679F7">
          <w:rPr>
            <w:rStyle w:val="Hyperlink"/>
            <w:rFonts w:ascii="Times New Roman" w:hAnsi="Times New Roman" w:cs="Times New Roman"/>
          </w:rPr>
          <w:t>https://www.dataprivacyframework.gov/Program-Overview</w:t>
        </w:r>
      </w:hyperlink>
    </w:p>
    <w:p w14:paraId="40950DE1" w14:textId="77777777" w:rsidR="00C64269" w:rsidRPr="004679F7" w:rsidRDefault="00000000" w:rsidP="005F64E9">
      <w:pPr>
        <w:spacing w:line="276" w:lineRule="auto"/>
        <w:jc w:val="both"/>
        <w:rPr>
          <w:rFonts w:ascii="Times New Roman" w:hAnsi="Times New Roman" w:cs="Times New Roman"/>
        </w:rPr>
      </w:pPr>
      <w:hyperlink r:id="rId31" w:history="1">
        <w:r w:rsidR="00C64269" w:rsidRPr="004679F7">
          <w:rPr>
            <w:rStyle w:val="Hyperlink"/>
            <w:rFonts w:ascii="Times New Roman" w:hAnsi="Times New Roman" w:cs="Times New Roman"/>
          </w:rPr>
          <w:t>https://commission.europa.eu/law/law-topic/data-protection/international-dimension-data-protection/standard-contractual-clauses-scc_en</w:t>
        </w:r>
      </w:hyperlink>
    </w:p>
    <w:p w14:paraId="3142555E" w14:textId="77777777" w:rsidR="00C64269" w:rsidRPr="004679F7" w:rsidRDefault="00000000" w:rsidP="005F64E9">
      <w:pPr>
        <w:spacing w:line="276" w:lineRule="auto"/>
        <w:jc w:val="both"/>
        <w:rPr>
          <w:rFonts w:ascii="Times New Roman" w:hAnsi="Times New Roman" w:cs="Times New Roman"/>
        </w:rPr>
      </w:pPr>
      <w:hyperlink r:id="rId32" w:history="1">
        <w:r w:rsidR="00C64269" w:rsidRPr="004679F7">
          <w:rPr>
            <w:rStyle w:val="Hyperlink"/>
            <w:rFonts w:ascii="Times New Roman" w:hAnsi="Times New Roman" w:cs="Times New Roman"/>
          </w:rPr>
          <w:t>https://www.cdc.gov/phlp/php/resources/health-insurance-portability-and-accountability-act-of-1996-hipaa.html</w:t>
        </w:r>
      </w:hyperlink>
    </w:p>
    <w:p w14:paraId="58D1CED0" w14:textId="77777777" w:rsidR="00C64269" w:rsidRPr="004679F7" w:rsidRDefault="00000000" w:rsidP="005F64E9">
      <w:pPr>
        <w:spacing w:line="276" w:lineRule="auto"/>
        <w:jc w:val="both"/>
        <w:rPr>
          <w:rFonts w:ascii="Times New Roman" w:hAnsi="Times New Roman" w:cs="Times New Roman"/>
        </w:rPr>
      </w:pPr>
      <w:hyperlink r:id="rId33" w:anchor=":~:text=In%20the%20United%20States%2C%20financial,the%20Fair%20Credit%20Reporting%20Act" w:history="1">
        <w:r w:rsidR="00C64269" w:rsidRPr="004679F7">
          <w:rPr>
            <w:rStyle w:val="Hyperlink"/>
            <w:rFonts w:ascii="Times New Roman" w:hAnsi="Times New Roman" w:cs="Times New Roman"/>
          </w:rPr>
          <w:t>https://en.wikipedia.org/wiki/Financial_privacy_laws_in_the_United_States#:~:text=In%20the%20United%20States%2C%20financial,the%20Fair%20Credit%20Reporting%20Act</w:t>
        </w:r>
      </w:hyperlink>
      <w:r w:rsidR="00C64269" w:rsidRPr="004679F7">
        <w:rPr>
          <w:rFonts w:ascii="Times New Roman" w:hAnsi="Times New Roman" w:cs="Times New Roman"/>
        </w:rPr>
        <w:t>.</w:t>
      </w:r>
    </w:p>
    <w:p w14:paraId="4274A6F1" w14:textId="77777777" w:rsidR="00C64269" w:rsidRPr="004679F7" w:rsidRDefault="00C64269" w:rsidP="005F64E9">
      <w:pPr>
        <w:spacing w:line="276" w:lineRule="auto"/>
        <w:jc w:val="both"/>
        <w:rPr>
          <w:rFonts w:ascii="Times New Roman" w:hAnsi="Times New Roman" w:cs="Times New Roman"/>
        </w:rPr>
      </w:pPr>
    </w:p>
    <w:p w14:paraId="5E5A6510" w14:textId="77777777" w:rsidR="00C64269" w:rsidRPr="004679F7" w:rsidRDefault="00C64269" w:rsidP="005F64E9">
      <w:pPr>
        <w:spacing w:line="276" w:lineRule="auto"/>
        <w:jc w:val="both"/>
        <w:rPr>
          <w:rFonts w:ascii="Times New Roman" w:hAnsi="Times New Roman" w:cs="Times New Roman"/>
        </w:rPr>
      </w:pPr>
    </w:p>
    <w:p w14:paraId="76173B05" w14:textId="77777777" w:rsidR="00D547DB" w:rsidRPr="004679F7" w:rsidRDefault="00D547DB" w:rsidP="005F64E9">
      <w:pPr>
        <w:spacing w:line="276" w:lineRule="auto"/>
        <w:jc w:val="both"/>
        <w:rPr>
          <w:rFonts w:ascii="Times New Roman" w:hAnsi="Times New Roman" w:cs="Times New Roman"/>
        </w:rPr>
      </w:pPr>
    </w:p>
    <w:p w14:paraId="142692DA" w14:textId="3DEB060A" w:rsidR="00A57887" w:rsidRPr="004679F7" w:rsidRDefault="00A57887" w:rsidP="005F64E9">
      <w:pPr>
        <w:spacing w:line="276" w:lineRule="auto"/>
        <w:jc w:val="both"/>
        <w:rPr>
          <w:rFonts w:ascii="Times New Roman" w:hAnsi="Times New Roman" w:cs="Times New Roman"/>
        </w:rPr>
      </w:pPr>
    </w:p>
    <w:p w14:paraId="62934DBB" w14:textId="26DC8392" w:rsidR="00A57887" w:rsidRPr="004679F7" w:rsidRDefault="00A57887" w:rsidP="005F64E9">
      <w:pPr>
        <w:spacing w:line="276" w:lineRule="auto"/>
        <w:jc w:val="both"/>
        <w:rPr>
          <w:rFonts w:ascii="Times New Roman" w:hAnsi="Times New Roman" w:cs="Times New Roman"/>
        </w:rPr>
      </w:pPr>
    </w:p>
    <w:p w14:paraId="68D0D707" w14:textId="4819F864" w:rsidR="00E009A6" w:rsidRPr="004679F7" w:rsidRDefault="00E009A6" w:rsidP="005F64E9">
      <w:pPr>
        <w:spacing w:line="276" w:lineRule="auto"/>
        <w:jc w:val="both"/>
        <w:rPr>
          <w:rFonts w:ascii="Times New Roman" w:hAnsi="Times New Roman" w:cs="Times New Roman"/>
        </w:rPr>
      </w:pPr>
    </w:p>
    <w:p w14:paraId="5532550C" w14:textId="7622FC79" w:rsidR="00E009A6" w:rsidRPr="004679F7" w:rsidRDefault="00E009A6" w:rsidP="005F64E9">
      <w:pPr>
        <w:spacing w:line="276" w:lineRule="auto"/>
        <w:jc w:val="both"/>
        <w:rPr>
          <w:rFonts w:ascii="Times New Roman" w:hAnsi="Times New Roman" w:cs="Times New Roman"/>
        </w:rPr>
      </w:pPr>
    </w:p>
    <w:p w14:paraId="2C510600" w14:textId="17402EFB" w:rsidR="00E009A6" w:rsidRPr="004679F7" w:rsidRDefault="00E009A6" w:rsidP="005F64E9">
      <w:pPr>
        <w:spacing w:line="276" w:lineRule="auto"/>
        <w:jc w:val="both"/>
        <w:rPr>
          <w:rFonts w:ascii="Times New Roman" w:hAnsi="Times New Roman" w:cs="Times New Roman"/>
        </w:rPr>
      </w:pPr>
    </w:p>
    <w:p w14:paraId="56A4AFB9" w14:textId="77777777" w:rsidR="00E009A6" w:rsidRPr="004679F7" w:rsidRDefault="00E009A6" w:rsidP="005F64E9">
      <w:pPr>
        <w:spacing w:line="276" w:lineRule="auto"/>
        <w:jc w:val="both"/>
        <w:rPr>
          <w:rFonts w:ascii="Times New Roman" w:hAnsi="Times New Roman" w:cs="Times New Roman"/>
        </w:rPr>
      </w:pPr>
    </w:p>
    <w:p w14:paraId="31934ECE" w14:textId="47D10AC3" w:rsidR="00F213C4" w:rsidRPr="004679F7" w:rsidRDefault="00F213C4" w:rsidP="005F64E9">
      <w:pPr>
        <w:spacing w:line="276" w:lineRule="auto"/>
        <w:jc w:val="both"/>
        <w:rPr>
          <w:rFonts w:ascii="Times New Roman" w:hAnsi="Times New Roman" w:cs="Times New Roman"/>
        </w:rPr>
      </w:pPr>
    </w:p>
    <w:p w14:paraId="2EA5548F" w14:textId="7CFE7EA2" w:rsidR="006575B7" w:rsidRPr="004679F7" w:rsidRDefault="006575B7" w:rsidP="005F64E9">
      <w:pPr>
        <w:spacing w:line="276" w:lineRule="auto"/>
        <w:jc w:val="both"/>
        <w:rPr>
          <w:rFonts w:ascii="Times New Roman" w:hAnsi="Times New Roman" w:cs="Times New Roman"/>
        </w:rPr>
      </w:pPr>
    </w:p>
    <w:p w14:paraId="71DD8304" w14:textId="17A9C4F9" w:rsidR="00727322" w:rsidRPr="004679F7" w:rsidRDefault="00727322" w:rsidP="005F64E9">
      <w:pPr>
        <w:spacing w:line="276" w:lineRule="auto"/>
        <w:jc w:val="both"/>
        <w:rPr>
          <w:rFonts w:ascii="Times New Roman" w:hAnsi="Times New Roman" w:cs="Times New Roman"/>
        </w:rPr>
      </w:pPr>
    </w:p>
    <w:p w14:paraId="7D4627C6" w14:textId="49F0A098" w:rsidR="002C3E4F" w:rsidRPr="004679F7" w:rsidRDefault="002C3E4F" w:rsidP="005F64E9">
      <w:pPr>
        <w:spacing w:line="276" w:lineRule="auto"/>
        <w:jc w:val="both"/>
        <w:rPr>
          <w:rFonts w:ascii="Times New Roman" w:hAnsi="Times New Roman" w:cs="Times New Roman"/>
        </w:rPr>
      </w:pPr>
    </w:p>
    <w:p w14:paraId="69C12855" w14:textId="0770D005" w:rsidR="002C3E4F" w:rsidRPr="004679F7" w:rsidRDefault="002C3E4F" w:rsidP="005F64E9">
      <w:pPr>
        <w:spacing w:line="276" w:lineRule="auto"/>
        <w:jc w:val="both"/>
        <w:rPr>
          <w:rFonts w:ascii="Times New Roman" w:hAnsi="Times New Roman" w:cs="Times New Roman"/>
        </w:rPr>
      </w:pPr>
    </w:p>
    <w:p w14:paraId="3F1E5582" w14:textId="32353FEA" w:rsidR="00DC5344" w:rsidRPr="004679F7" w:rsidRDefault="00DC5344" w:rsidP="005F64E9">
      <w:pPr>
        <w:spacing w:line="276" w:lineRule="auto"/>
        <w:jc w:val="both"/>
        <w:rPr>
          <w:rFonts w:ascii="Times New Roman" w:hAnsi="Times New Roman" w:cs="Times New Roman"/>
        </w:rPr>
      </w:pPr>
    </w:p>
    <w:p w14:paraId="0B91A6D8" w14:textId="000CE0DC" w:rsidR="00DC5344" w:rsidRPr="004679F7" w:rsidRDefault="00DC5344" w:rsidP="005F64E9">
      <w:pPr>
        <w:spacing w:line="276" w:lineRule="auto"/>
        <w:jc w:val="both"/>
        <w:rPr>
          <w:rFonts w:ascii="Times New Roman" w:hAnsi="Times New Roman" w:cs="Times New Roman"/>
        </w:rPr>
      </w:pPr>
    </w:p>
    <w:sectPr w:rsidR="00DC5344" w:rsidRPr="004679F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16FBB0" w14:textId="77777777" w:rsidR="0006063A" w:rsidRDefault="0006063A" w:rsidP="00687D62">
      <w:pPr>
        <w:spacing w:after="0" w:line="240" w:lineRule="auto"/>
      </w:pPr>
      <w:r>
        <w:separator/>
      </w:r>
    </w:p>
  </w:endnote>
  <w:endnote w:type="continuationSeparator" w:id="0">
    <w:p w14:paraId="362A31CD" w14:textId="77777777" w:rsidR="0006063A" w:rsidRDefault="0006063A" w:rsidP="00687D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C25CA2" w14:textId="77777777" w:rsidR="0006063A" w:rsidRDefault="0006063A" w:rsidP="00687D62">
      <w:pPr>
        <w:spacing w:after="0" w:line="240" w:lineRule="auto"/>
      </w:pPr>
      <w:r>
        <w:separator/>
      </w:r>
    </w:p>
  </w:footnote>
  <w:footnote w:type="continuationSeparator" w:id="0">
    <w:p w14:paraId="2DF6617F" w14:textId="77777777" w:rsidR="0006063A" w:rsidRDefault="0006063A" w:rsidP="00687D6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13227"/>
    <w:multiLevelType w:val="hybridMultilevel"/>
    <w:tmpl w:val="05D64B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2FF271E"/>
    <w:multiLevelType w:val="multilevel"/>
    <w:tmpl w:val="D86659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A228E2"/>
    <w:multiLevelType w:val="multilevel"/>
    <w:tmpl w:val="46B63A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10280E"/>
    <w:multiLevelType w:val="multilevel"/>
    <w:tmpl w:val="94C262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294229"/>
    <w:multiLevelType w:val="multilevel"/>
    <w:tmpl w:val="E488F4F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25C0D8E"/>
    <w:multiLevelType w:val="multilevel"/>
    <w:tmpl w:val="7B26CD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C8303C0"/>
    <w:multiLevelType w:val="hybridMultilevel"/>
    <w:tmpl w:val="3738B9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0BB65E3"/>
    <w:multiLevelType w:val="multilevel"/>
    <w:tmpl w:val="1E96D4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0B3E30"/>
    <w:multiLevelType w:val="hybridMultilevel"/>
    <w:tmpl w:val="E4EA73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C255458"/>
    <w:multiLevelType w:val="hybridMultilevel"/>
    <w:tmpl w:val="E86880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E330C86"/>
    <w:multiLevelType w:val="multilevel"/>
    <w:tmpl w:val="4A8C66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CA41D8"/>
    <w:multiLevelType w:val="multilevel"/>
    <w:tmpl w:val="602006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F6464A"/>
    <w:multiLevelType w:val="multilevel"/>
    <w:tmpl w:val="A404B4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593BE9"/>
    <w:multiLevelType w:val="hybridMultilevel"/>
    <w:tmpl w:val="434049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26A5927"/>
    <w:multiLevelType w:val="hybridMultilevel"/>
    <w:tmpl w:val="E53EFB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2FB0963"/>
    <w:multiLevelType w:val="hybridMultilevel"/>
    <w:tmpl w:val="A4C22DF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6" w15:restartNumberingAfterBreak="0">
    <w:nsid w:val="33FC0F97"/>
    <w:multiLevelType w:val="hybridMultilevel"/>
    <w:tmpl w:val="379CDB1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82C3047"/>
    <w:multiLevelType w:val="multilevel"/>
    <w:tmpl w:val="B4F81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AC51CF"/>
    <w:multiLevelType w:val="hybridMultilevel"/>
    <w:tmpl w:val="73784772"/>
    <w:lvl w:ilvl="0" w:tplc="08090001">
      <w:start w:val="1"/>
      <w:numFmt w:val="bullet"/>
      <w:lvlText w:val=""/>
      <w:lvlJc w:val="left"/>
      <w:pPr>
        <w:ind w:left="775" w:hanging="360"/>
      </w:pPr>
      <w:rPr>
        <w:rFonts w:ascii="Symbol" w:hAnsi="Symbol" w:hint="default"/>
      </w:rPr>
    </w:lvl>
    <w:lvl w:ilvl="1" w:tplc="08090003" w:tentative="1">
      <w:start w:val="1"/>
      <w:numFmt w:val="bullet"/>
      <w:lvlText w:val="o"/>
      <w:lvlJc w:val="left"/>
      <w:pPr>
        <w:ind w:left="1495" w:hanging="360"/>
      </w:pPr>
      <w:rPr>
        <w:rFonts w:ascii="Courier New" w:hAnsi="Courier New" w:cs="Courier New" w:hint="default"/>
      </w:rPr>
    </w:lvl>
    <w:lvl w:ilvl="2" w:tplc="08090005" w:tentative="1">
      <w:start w:val="1"/>
      <w:numFmt w:val="bullet"/>
      <w:lvlText w:val=""/>
      <w:lvlJc w:val="left"/>
      <w:pPr>
        <w:ind w:left="2215" w:hanging="360"/>
      </w:pPr>
      <w:rPr>
        <w:rFonts w:ascii="Wingdings" w:hAnsi="Wingdings" w:hint="default"/>
      </w:rPr>
    </w:lvl>
    <w:lvl w:ilvl="3" w:tplc="08090001" w:tentative="1">
      <w:start w:val="1"/>
      <w:numFmt w:val="bullet"/>
      <w:lvlText w:val=""/>
      <w:lvlJc w:val="left"/>
      <w:pPr>
        <w:ind w:left="2935" w:hanging="360"/>
      </w:pPr>
      <w:rPr>
        <w:rFonts w:ascii="Symbol" w:hAnsi="Symbol" w:hint="default"/>
      </w:rPr>
    </w:lvl>
    <w:lvl w:ilvl="4" w:tplc="08090003" w:tentative="1">
      <w:start w:val="1"/>
      <w:numFmt w:val="bullet"/>
      <w:lvlText w:val="o"/>
      <w:lvlJc w:val="left"/>
      <w:pPr>
        <w:ind w:left="3655" w:hanging="360"/>
      </w:pPr>
      <w:rPr>
        <w:rFonts w:ascii="Courier New" w:hAnsi="Courier New" w:cs="Courier New" w:hint="default"/>
      </w:rPr>
    </w:lvl>
    <w:lvl w:ilvl="5" w:tplc="08090005" w:tentative="1">
      <w:start w:val="1"/>
      <w:numFmt w:val="bullet"/>
      <w:lvlText w:val=""/>
      <w:lvlJc w:val="left"/>
      <w:pPr>
        <w:ind w:left="4375" w:hanging="360"/>
      </w:pPr>
      <w:rPr>
        <w:rFonts w:ascii="Wingdings" w:hAnsi="Wingdings" w:hint="default"/>
      </w:rPr>
    </w:lvl>
    <w:lvl w:ilvl="6" w:tplc="08090001" w:tentative="1">
      <w:start w:val="1"/>
      <w:numFmt w:val="bullet"/>
      <w:lvlText w:val=""/>
      <w:lvlJc w:val="left"/>
      <w:pPr>
        <w:ind w:left="5095" w:hanging="360"/>
      </w:pPr>
      <w:rPr>
        <w:rFonts w:ascii="Symbol" w:hAnsi="Symbol" w:hint="default"/>
      </w:rPr>
    </w:lvl>
    <w:lvl w:ilvl="7" w:tplc="08090003" w:tentative="1">
      <w:start w:val="1"/>
      <w:numFmt w:val="bullet"/>
      <w:lvlText w:val="o"/>
      <w:lvlJc w:val="left"/>
      <w:pPr>
        <w:ind w:left="5815" w:hanging="360"/>
      </w:pPr>
      <w:rPr>
        <w:rFonts w:ascii="Courier New" w:hAnsi="Courier New" w:cs="Courier New" w:hint="default"/>
      </w:rPr>
    </w:lvl>
    <w:lvl w:ilvl="8" w:tplc="08090005" w:tentative="1">
      <w:start w:val="1"/>
      <w:numFmt w:val="bullet"/>
      <w:lvlText w:val=""/>
      <w:lvlJc w:val="left"/>
      <w:pPr>
        <w:ind w:left="6535" w:hanging="360"/>
      </w:pPr>
      <w:rPr>
        <w:rFonts w:ascii="Wingdings" w:hAnsi="Wingdings" w:hint="default"/>
      </w:rPr>
    </w:lvl>
  </w:abstractNum>
  <w:abstractNum w:abstractNumId="19" w15:restartNumberingAfterBreak="0">
    <w:nsid w:val="42910340"/>
    <w:multiLevelType w:val="hybridMultilevel"/>
    <w:tmpl w:val="C55603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7B811A1"/>
    <w:multiLevelType w:val="hybridMultilevel"/>
    <w:tmpl w:val="DEDE95CE"/>
    <w:lvl w:ilvl="0" w:tplc="08090001">
      <w:start w:val="1"/>
      <w:numFmt w:val="bullet"/>
      <w:lvlText w:val=""/>
      <w:lvlJc w:val="left"/>
      <w:pPr>
        <w:ind w:left="775" w:hanging="360"/>
      </w:pPr>
      <w:rPr>
        <w:rFonts w:ascii="Symbol" w:hAnsi="Symbol" w:hint="default"/>
      </w:rPr>
    </w:lvl>
    <w:lvl w:ilvl="1" w:tplc="08090003" w:tentative="1">
      <w:start w:val="1"/>
      <w:numFmt w:val="bullet"/>
      <w:lvlText w:val="o"/>
      <w:lvlJc w:val="left"/>
      <w:pPr>
        <w:ind w:left="1495" w:hanging="360"/>
      </w:pPr>
      <w:rPr>
        <w:rFonts w:ascii="Courier New" w:hAnsi="Courier New" w:cs="Courier New" w:hint="default"/>
      </w:rPr>
    </w:lvl>
    <w:lvl w:ilvl="2" w:tplc="08090005" w:tentative="1">
      <w:start w:val="1"/>
      <w:numFmt w:val="bullet"/>
      <w:lvlText w:val=""/>
      <w:lvlJc w:val="left"/>
      <w:pPr>
        <w:ind w:left="2215" w:hanging="360"/>
      </w:pPr>
      <w:rPr>
        <w:rFonts w:ascii="Wingdings" w:hAnsi="Wingdings" w:hint="default"/>
      </w:rPr>
    </w:lvl>
    <w:lvl w:ilvl="3" w:tplc="08090001" w:tentative="1">
      <w:start w:val="1"/>
      <w:numFmt w:val="bullet"/>
      <w:lvlText w:val=""/>
      <w:lvlJc w:val="left"/>
      <w:pPr>
        <w:ind w:left="2935" w:hanging="360"/>
      </w:pPr>
      <w:rPr>
        <w:rFonts w:ascii="Symbol" w:hAnsi="Symbol" w:hint="default"/>
      </w:rPr>
    </w:lvl>
    <w:lvl w:ilvl="4" w:tplc="08090003" w:tentative="1">
      <w:start w:val="1"/>
      <w:numFmt w:val="bullet"/>
      <w:lvlText w:val="o"/>
      <w:lvlJc w:val="left"/>
      <w:pPr>
        <w:ind w:left="3655" w:hanging="360"/>
      </w:pPr>
      <w:rPr>
        <w:rFonts w:ascii="Courier New" w:hAnsi="Courier New" w:cs="Courier New" w:hint="default"/>
      </w:rPr>
    </w:lvl>
    <w:lvl w:ilvl="5" w:tplc="08090005" w:tentative="1">
      <w:start w:val="1"/>
      <w:numFmt w:val="bullet"/>
      <w:lvlText w:val=""/>
      <w:lvlJc w:val="left"/>
      <w:pPr>
        <w:ind w:left="4375" w:hanging="360"/>
      </w:pPr>
      <w:rPr>
        <w:rFonts w:ascii="Wingdings" w:hAnsi="Wingdings" w:hint="default"/>
      </w:rPr>
    </w:lvl>
    <w:lvl w:ilvl="6" w:tplc="08090001" w:tentative="1">
      <w:start w:val="1"/>
      <w:numFmt w:val="bullet"/>
      <w:lvlText w:val=""/>
      <w:lvlJc w:val="left"/>
      <w:pPr>
        <w:ind w:left="5095" w:hanging="360"/>
      </w:pPr>
      <w:rPr>
        <w:rFonts w:ascii="Symbol" w:hAnsi="Symbol" w:hint="default"/>
      </w:rPr>
    </w:lvl>
    <w:lvl w:ilvl="7" w:tplc="08090003" w:tentative="1">
      <w:start w:val="1"/>
      <w:numFmt w:val="bullet"/>
      <w:lvlText w:val="o"/>
      <w:lvlJc w:val="left"/>
      <w:pPr>
        <w:ind w:left="5815" w:hanging="360"/>
      </w:pPr>
      <w:rPr>
        <w:rFonts w:ascii="Courier New" w:hAnsi="Courier New" w:cs="Courier New" w:hint="default"/>
      </w:rPr>
    </w:lvl>
    <w:lvl w:ilvl="8" w:tplc="08090005" w:tentative="1">
      <w:start w:val="1"/>
      <w:numFmt w:val="bullet"/>
      <w:lvlText w:val=""/>
      <w:lvlJc w:val="left"/>
      <w:pPr>
        <w:ind w:left="6535" w:hanging="360"/>
      </w:pPr>
      <w:rPr>
        <w:rFonts w:ascii="Wingdings" w:hAnsi="Wingdings" w:hint="default"/>
      </w:rPr>
    </w:lvl>
  </w:abstractNum>
  <w:abstractNum w:abstractNumId="21" w15:restartNumberingAfterBreak="0">
    <w:nsid w:val="48A22528"/>
    <w:multiLevelType w:val="multilevel"/>
    <w:tmpl w:val="40AECB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D12D94"/>
    <w:multiLevelType w:val="multilevel"/>
    <w:tmpl w:val="694274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497EDA"/>
    <w:multiLevelType w:val="multilevel"/>
    <w:tmpl w:val="75720C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CD556E"/>
    <w:multiLevelType w:val="multilevel"/>
    <w:tmpl w:val="27985C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CB2993"/>
    <w:multiLevelType w:val="multilevel"/>
    <w:tmpl w:val="51188F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5A5EB5"/>
    <w:multiLevelType w:val="multilevel"/>
    <w:tmpl w:val="135274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545569"/>
    <w:multiLevelType w:val="multilevel"/>
    <w:tmpl w:val="C764F7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8B1B3F"/>
    <w:multiLevelType w:val="multilevel"/>
    <w:tmpl w:val="019403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942789"/>
    <w:multiLevelType w:val="hybridMultilevel"/>
    <w:tmpl w:val="C7905D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57481CF7"/>
    <w:multiLevelType w:val="hybridMultilevel"/>
    <w:tmpl w:val="EB50FE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57DE244B"/>
    <w:multiLevelType w:val="multilevel"/>
    <w:tmpl w:val="18D28E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870E80"/>
    <w:multiLevelType w:val="multilevel"/>
    <w:tmpl w:val="EB524F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BD0B30"/>
    <w:multiLevelType w:val="hybridMultilevel"/>
    <w:tmpl w:val="6EF05C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6C8C742F"/>
    <w:multiLevelType w:val="multilevel"/>
    <w:tmpl w:val="16C010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D5642F3"/>
    <w:multiLevelType w:val="hybridMultilevel"/>
    <w:tmpl w:val="9DAEA0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6DBE57E0"/>
    <w:multiLevelType w:val="multilevel"/>
    <w:tmpl w:val="0524AD2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7" w15:restartNumberingAfterBreak="0">
    <w:nsid w:val="715D59A3"/>
    <w:multiLevelType w:val="multilevel"/>
    <w:tmpl w:val="FB0E06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3EA326A"/>
    <w:multiLevelType w:val="multilevel"/>
    <w:tmpl w:val="A3B84F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5E74B3"/>
    <w:multiLevelType w:val="hybridMultilevel"/>
    <w:tmpl w:val="AD16CB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7CBA49E2"/>
    <w:multiLevelType w:val="hybridMultilevel"/>
    <w:tmpl w:val="3278B0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7EF24C2F"/>
    <w:multiLevelType w:val="hybridMultilevel"/>
    <w:tmpl w:val="DF5A1B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7F3D142D"/>
    <w:multiLevelType w:val="multilevel"/>
    <w:tmpl w:val="520C10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7291673">
    <w:abstractNumId w:val="4"/>
  </w:num>
  <w:num w:numId="2" w16cid:durableId="308637084">
    <w:abstractNumId w:val="20"/>
  </w:num>
  <w:num w:numId="3" w16cid:durableId="1033847018">
    <w:abstractNumId w:val="5"/>
  </w:num>
  <w:num w:numId="4" w16cid:durableId="946733120">
    <w:abstractNumId w:val="16"/>
  </w:num>
  <w:num w:numId="5" w16cid:durableId="1517422957">
    <w:abstractNumId w:val="38"/>
  </w:num>
  <w:num w:numId="6" w16cid:durableId="816923449">
    <w:abstractNumId w:val="23"/>
  </w:num>
  <w:num w:numId="7" w16cid:durableId="1189950896">
    <w:abstractNumId w:val="35"/>
  </w:num>
  <w:num w:numId="8" w16cid:durableId="984437045">
    <w:abstractNumId w:val="7"/>
  </w:num>
  <w:num w:numId="9" w16cid:durableId="1893349513">
    <w:abstractNumId w:val="6"/>
  </w:num>
  <w:num w:numId="10" w16cid:durableId="512035935">
    <w:abstractNumId w:val="27"/>
  </w:num>
  <w:num w:numId="11" w16cid:durableId="635646052">
    <w:abstractNumId w:val="22"/>
  </w:num>
  <w:num w:numId="12" w16cid:durableId="1878740622">
    <w:abstractNumId w:val="33"/>
  </w:num>
  <w:num w:numId="13" w16cid:durableId="1056466703">
    <w:abstractNumId w:val="31"/>
  </w:num>
  <w:num w:numId="14" w16cid:durableId="1763140964">
    <w:abstractNumId w:val="42"/>
  </w:num>
  <w:num w:numId="15" w16cid:durableId="1203908859">
    <w:abstractNumId w:val="36"/>
  </w:num>
  <w:num w:numId="16" w16cid:durableId="446704098">
    <w:abstractNumId w:val="28"/>
  </w:num>
  <w:num w:numId="17" w16cid:durableId="1437290807">
    <w:abstractNumId w:val="21"/>
  </w:num>
  <w:num w:numId="18" w16cid:durableId="1929340212">
    <w:abstractNumId w:val="24"/>
  </w:num>
  <w:num w:numId="19" w16cid:durableId="1398548039">
    <w:abstractNumId w:val="9"/>
  </w:num>
  <w:num w:numId="20" w16cid:durableId="712846127">
    <w:abstractNumId w:val="12"/>
  </w:num>
  <w:num w:numId="21" w16cid:durableId="925262243">
    <w:abstractNumId w:val="34"/>
  </w:num>
  <w:num w:numId="22" w16cid:durableId="19400927">
    <w:abstractNumId w:val="37"/>
  </w:num>
  <w:num w:numId="23" w16cid:durableId="818034602">
    <w:abstractNumId w:val="15"/>
  </w:num>
  <w:num w:numId="24" w16cid:durableId="1957446292">
    <w:abstractNumId w:val="40"/>
  </w:num>
  <w:num w:numId="25" w16cid:durableId="1633095412">
    <w:abstractNumId w:val="30"/>
  </w:num>
  <w:num w:numId="26" w16cid:durableId="1595354763">
    <w:abstractNumId w:val="29"/>
  </w:num>
  <w:num w:numId="27" w16cid:durableId="312804251">
    <w:abstractNumId w:val="41"/>
  </w:num>
  <w:num w:numId="28" w16cid:durableId="1455976790">
    <w:abstractNumId w:val="3"/>
  </w:num>
  <w:num w:numId="29" w16cid:durableId="1477647678">
    <w:abstractNumId w:val="0"/>
  </w:num>
  <w:num w:numId="30" w16cid:durableId="1752776277">
    <w:abstractNumId w:val="11"/>
  </w:num>
  <w:num w:numId="31" w16cid:durableId="1426918540">
    <w:abstractNumId w:val="17"/>
  </w:num>
  <w:num w:numId="32" w16cid:durableId="848906940">
    <w:abstractNumId w:val="26"/>
  </w:num>
  <w:num w:numId="33" w16cid:durableId="2072920445">
    <w:abstractNumId w:val="25"/>
  </w:num>
  <w:num w:numId="34" w16cid:durableId="642927181">
    <w:abstractNumId w:val="8"/>
  </w:num>
  <w:num w:numId="35" w16cid:durableId="935360657">
    <w:abstractNumId w:val="14"/>
  </w:num>
  <w:num w:numId="36" w16cid:durableId="76482434">
    <w:abstractNumId w:val="18"/>
  </w:num>
  <w:num w:numId="37" w16cid:durableId="1028063685">
    <w:abstractNumId w:val="1"/>
  </w:num>
  <w:num w:numId="38" w16cid:durableId="1352491908">
    <w:abstractNumId w:val="39"/>
  </w:num>
  <w:num w:numId="39" w16cid:durableId="768237696">
    <w:abstractNumId w:val="2"/>
  </w:num>
  <w:num w:numId="40" w16cid:durableId="10422346">
    <w:abstractNumId w:val="19"/>
  </w:num>
  <w:num w:numId="41" w16cid:durableId="2033533721">
    <w:abstractNumId w:val="10"/>
  </w:num>
  <w:num w:numId="42" w16cid:durableId="1733842537">
    <w:abstractNumId w:val="13"/>
  </w:num>
  <w:num w:numId="43" w16cid:durableId="117073594">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E53"/>
    <w:rsid w:val="00057E71"/>
    <w:rsid w:val="0006063A"/>
    <w:rsid w:val="000B1628"/>
    <w:rsid w:val="000F0887"/>
    <w:rsid w:val="000F15C5"/>
    <w:rsid w:val="00115E06"/>
    <w:rsid w:val="00137D2C"/>
    <w:rsid w:val="00140D49"/>
    <w:rsid w:val="001A6EFB"/>
    <w:rsid w:val="001A7239"/>
    <w:rsid w:val="001B5AB5"/>
    <w:rsid w:val="00211C65"/>
    <w:rsid w:val="00221A12"/>
    <w:rsid w:val="00237968"/>
    <w:rsid w:val="002C3E4F"/>
    <w:rsid w:val="00316551"/>
    <w:rsid w:val="00337237"/>
    <w:rsid w:val="003529B7"/>
    <w:rsid w:val="003547AE"/>
    <w:rsid w:val="00354C6D"/>
    <w:rsid w:val="00360773"/>
    <w:rsid w:val="0037595C"/>
    <w:rsid w:val="003B44BC"/>
    <w:rsid w:val="003E1023"/>
    <w:rsid w:val="00453AC6"/>
    <w:rsid w:val="00464469"/>
    <w:rsid w:val="004679F7"/>
    <w:rsid w:val="00475390"/>
    <w:rsid w:val="00486BBF"/>
    <w:rsid w:val="004A5A3B"/>
    <w:rsid w:val="004B0DF2"/>
    <w:rsid w:val="004B404A"/>
    <w:rsid w:val="004B6D42"/>
    <w:rsid w:val="004C08B1"/>
    <w:rsid w:val="004C23FB"/>
    <w:rsid w:val="004D57B1"/>
    <w:rsid w:val="004D724C"/>
    <w:rsid w:val="004D7BC2"/>
    <w:rsid w:val="004D7E9B"/>
    <w:rsid w:val="00584D92"/>
    <w:rsid w:val="005A1204"/>
    <w:rsid w:val="005A6BBC"/>
    <w:rsid w:val="005B3F77"/>
    <w:rsid w:val="005D2EB3"/>
    <w:rsid w:val="005D51B6"/>
    <w:rsid w:val="005E4CD7"/>
    <w:rsid w:val="005F5724"/>
    <w:rsid w:val="005F5CCD"/>
    <w:rsid w:val="005F64E9"/>
    <w:rsid w:val="0060774C"/>
    <w:rsid w:val="00610A1F"/>
    <w:rsid w:val="006475EC"/>
    <w:rsid w:val="006575B7"/>
    <w:rsid w:val="00664AB0"/>
    <w:rsid w:val="00664AB6"/>
    <w:rsid w:val="006706F9"/>
    <w:rsid w:val="00687D62"/>
    <w:rsid w:val="007033EE"/>
    <w:rsid w:val="00711B56"/>
    <w:rsid w:val="00727322"/>
    <w:rsid w:val="007556E7"/>
    <w:rsid w:val="00757A06"/>
    <w:rsid w:val="0076159D"/>
    <w:rsid w:val="00765EC4"/>
    <w:rsid w:val="00772522"/>
    <w:rsid w:val="007900FB"/>
    <w:rsid w:val="007A277B"/>
    <w:rsid w:val="007D314B"/>
    <w:rsid w:val="00834C45"/>
    <w:rsid w:val="00843EF3"/>
    <w:rsid w:val="008826AD"/>
    <w:rsid w:val="008A3E81"/>
    <w:rsid w:val="008A78B6"/>
    <w:rsid w:val="008C1A96"/>
    <w:rsid w:val="008D559F"/>
    <w:rsid w:val="008D5C18"/>
    <w:rsid w:val="008E01A5"/>
    <w:rsid w:val="008E28FC"/>
    <w:rsid w:val="00915D1D"/>
    <w:rsid w:val="00917449"/>
    <w:rsid w:val="00920E49"/>
    <w:rsid w:val="00944215"/>
    <w:rsid w:val="0094574A"/>
    <w:rsid w:val="009531E6"/>
    <w:rsid w:val="00960EC0"/>
    <w:rsid w:val="00977F60"/>
    <w:rsid w:val="009B2F35"/>
    <w:rsid w:val="009C213C"/>
    <w:rsid w:val="009D1CE6"/>
    <w:rsid w:val="009E77E2"/>
    <w:rsid w:val="00A212CA"/>
    <w:rsid w:val="00A5090B"/>
    <w:rsid w:val="00A57887"/>
    <w:rsid w:val="00A6698C"/>
    <w:rsid w:val="00A84F55"/>
    <w:rsid w:val="00AE5FF5"/>
    <w:rsid w:val="00AF6D60"/>
    <w:rsid w:val="00B029D8"/>
    <w:rsid w:val="00B30ED7"/>
    <w:rsid w:val="00B52249"/>
    <w:rsid w:val="00B76E8F"/>
    <w:rsid w:val="00B81C71"/>
    <w:rsid w:val="00B82536"/>
    <w:rsid w:val="00B939AC"/>
    <w:rsid w:val="00BB2A89"/>
    <w:rsid w:val="00BB6B40"/>
    <w:rsid w:val="00BC095D"/>
    <w:rsid w:val="00BC70BD"/>
    <w:rsid w:val="00C136DF"/>
    <w:rsid w:val="00C249F8"/>
    <w:rsid w:val="00C64269"/>
    <w:rsid w:val="00C807FB"/>
    <w:rsid w:val="00C9157A"/>
    <w:rsid w:val="00D11E55"/>
    <w:rsid w:val="00D13C0D"/>
    <w:rsid w:val="00D547DB"/>
    <w:rsid w:val="00D571F8"/>
    <w:rsid w:val="00D738B9"/>
    <w:rsid w:val="00D80E53"/>
    <w:rsid w:val="00D87B76"/>
    <w:rsid w:val="00D96221"/>
    <w:rsid w:val="00DA3062"/>
    <w:rsid w:val="00DC5344"/>
    <w:rsid w:val="00DF49A0"/>
    <w:rsid w:val="00E009A6"/>
    <w:rsid w:val="00E130CB"/>
    <w:rsid w:val="00E21729"/>
    <w:rsid w:val="00E52FC4"/>
    <w:rsid w:val="00E63A8D"/>
    <w:rsid w:val="00EB5D21"/>
    <w:rsid w:val="00EC44D0"/>
    <w:rsid w:val="00ED4627"/>
    <w:rsid w:val="00EE6E7D"/>
    <w:rsid w:val="00F00273"/>
    <w:rsid w:val="00F213C4"/>
    <w:rsid w:val="00F60927"/>
    <w:rsid w:val="00F70E09"/>
    <w:rsid w:val="00F77A1E"/>
    <w:rsid w:val="00F87F89"/>
    <w:rsid w:val="00F911BF"/>
    <w:rsid w:val="00FB344E"/>
    <w:rsid w:val="00FE1110"/>
    <w:rsid w:val="00FE289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7BCC30"/>
  <w15:chartTrackingRefBased/>
  <w15:docId w15:val="{892FB954-E846-4C82-ACE9-5D79B65D65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0E5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80E5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80E5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80E5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80E5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80E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0E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0E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0E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0E5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80E5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80E5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80E5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80E5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80E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0E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0E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0E53"/>
    <w:rPr>
      <w:rFonts w:eastAsiaTheme="majorEastAsia" w:cstheme="majorBidi"/>
      <w:color w:val="272727" w:themeColor="text1" w:themeTint="D8"/>
    </w:rPr>
  </w:style>
  <w:style w:type="paragraph" w:styleId="Title">
    <w:name w:val="Title"/>
    <w:basedOn w:val="Normal"/>
    <w:next w:val="Normal"/>
    <w:link w:val="TitleChar"/>
    <w:uiPriority w:val="10"/>
    <w:qFormat/>
    <w:rsid w:val="00D80E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0E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0E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0E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0E53"/>
    <w:pPr>
      <w:spacing w:before="160"/>
      <w:jc w:val="center"/>
    </w:pPr>
    <w:rPr>
      <w:i/>
      <w:iCs/>
      <w:color w:val="404040" w:themeColor="text1" w:themeTint="BF"/>
    </w:rPr>
  </w:style>
  <w:style w:type="character" w:customStyle="1" w:styleId="QuoteChar">
    <w:name w:val="Quote Char"/>
    <w:basedOn w:val="DefaultParagraphFont"/>
    <w:link w:val="Quote"/>
    <w:uiPriority w:val="29"/>
    <w:rsid w:val="00D80E53"/>
    <w:rPr>
      <w:i/>
      <w:iCs/>
      <w:color w:val="404040" w:themeColor="text1" w:themeTint="BF"/>
    </w:rPr>
  </w:style>
  <w:style w:type="paragraph" w:styleId="ListParagraph">
    <w:name w:val="List Paragraph"/>
    <w:basedOn w:val="Normal"/>
    <w:uiPriority w:val="34"/>
    <w:qFormat/>
    <w:rsid w:val="00D80E53"/>
    <w:pPr>
      <w:ind w:left="720"/>
      <w:contextualSpacing/>
    </w:pPr>
  </w:style>
  <w:style w:type="character" w:styleId="IntenseEmphasis">
    <w:name w:val="Intense Emphasis"/>
    <w:basedOn w:val="DefaultParagraphFont"/>
    <w:uiPriority w:val="21"/>
    <w:qFormat/>
    <w:rsid w:val="00D80E53"/>
    <w:rPr>
      <w:i/>
      <w:iCs/>
      <w:color w:val="2F5496" w:themeColor="accent1" w:themeShade="BF"/>
    </w:rPr>
  </w:style>
  <w:style w:type="paragraph" w:styleId="IntenseQuote">
    <w:name w:val="Intense Quote"/>
    <w:basedOn w:val="Normal"/>
    <w:next w:val="Normal"/>
    <w:link w:val="IntenseQuoteChar"/>
    <w:uiPriority w:val="30"/>
    <w:qFormat/>
    <w:rsid w:val="00D80E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80E53"/>
    <w:rPr>
      <w:i/>
      <w:iCs/>
      <w:color w:val="2F5496" w:themeColor="accent1" w:themeShade="BF"/>
    </w:rPr>
  </w:style>
  <w:style w:type="character" w:styleId="IntenseReference">
    <w:name w:val="Intense Reference"/>
    <w:basedOn w:val="DefaultParagraphFont"/>
    <w:uiPriority w:val="32"/>
    <w:qFormat/>
    <w:rsid w:val="00D80E53"/>
    <w:rPr>
      <w:b/>
      <w:bCs/>
      <w:smallCaps/>
      <w:color w:val="2F5496" w:themeColor="accent1" w:themeShade="BF"/>
      <w:spacing w:val="5"/>
    </w:rPr>
  </w:style>
  <w:style w:type="table" w:styleId="TableGrid">
    <w:name w:val="Table Grid"/>
    <w:basedOn w:val="TableNormal"/>
    <w:uiPriority w:val="39"/>
    <w:rsid w:val="008C1A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87D62"/>
    <w:pPr>
      <w:tabs>
        <w:tab w:val="center" w:pos="4513"/>
        <w:tab w:val="right" w:pos="9026"/>
      </w:tabs>
      <w:spacing w:after="0" w:line="240" w:lineRule="auto"/>
    </w:pPr>
  </w:style>
  <w:style w:type="character" w:customStyle="1" w:styleId="HeaderChar">
    <w:name w:val="Header Char"/>
    <w:basedOn w:val="DefaultParagraphFont"/>
    <w:link w:val="Header"/>
    <w:uiPriority w:val="99"/>
    <w:rsid w:val="00687D62"/>
  </w:style>
  <w:style w:type="paragraph" w:styleId="Footer">
    <w:name w:val="footer"/>
    <w:basedOn w:val="Normal"/>
    <w:link w:val="FooterChar"/>
    <w:uiPriority w:val="99"/>
    <w:unhideWhenUsed/>
    <w:rsid w:val="00687D62"/>
    <w:pPr>
      <w:tabs>
        <w:tab w:val="center" w:pos="4513"/>
        <w:tab w:val="right" w:pos="9026"/>
      </w:tabs>
      <w:spacing w:after="0" w:line="240" w:lineRule="auto"/>
    </w:pPr>
  </w:style>
  <w:style w:type="character" w:customStyle="1" w:styleId="FooterChar">
    <w:name w:val="Footer Char"/>
    <w:basedOn w:val="DefaultParagraphFont"/>
    <w:link w:val="Footer"/>
    <w:uiPriority w:val="99"/>
    <w:rsid w:val="00687D62"/>
  </w:style>
  <w:style w:type="character" w:styleId="Hyperlink">
    <w:name w:val="Hyperlink"/>
    <w:basedOn w:val="DefaultParagraphFont"/>
    <w:uiPriority w:val="99"/>
    <w:unhideWhenUsed/>
    <w:rsid w:val="00C6426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609424">
      <w:bodyDiv w:val="1"/>
      <w:marLeft w:val="0"/>
      <w:marRight w:val="0"/>
      <w:marTop w:val="0"/>
      <w:marBottom w:val="0"/>
      <w:divBdr>
        <w:top w:val="none" w:sz="0" w:space="0" w:color="auto"/>
        <w:left w:val="none" w:sz="0" w:space="0" w:color="auto"/>
        <w:bottom w:val="none" w:sz="0" w:space="0" w:color="auto"/>
        <w:right w:val="none" w:sz="0" w:space="0" w:color="auto"/>
      </w:divBdr>
    </w:div>
    <w:div w:id="243417861">
      <w:bodyDiv w:val="1"/>
      <w:marLeft w:val="0"/>
      <w:marRight w:val="0"/>
      <w:marTop w:val="0"/>
      <w:marBottom w:val="0"/>
      <w:divBdr>
        <w:top w:val="none" w:sz="0" w:space="0" w:color="auto"/>
        <w:left w:val="none" w:sz="0" w:space="0" w:color="auto"/>
        <w:bottom w:val="none" w:sz="0" w:space="0" w:color="auto"/>
        <w:right w:val="none" w:sz="0" w:space="0" w:color="auto"/>
      </w:divBdr>
    </w:div>
    <w:div w:id="432437073">
      <w:bodyDiv w:val="1"/>
      <w:marLeft w:val="0"/>
      <w:marRight w:val="0"/>
      <w:marTop w:val="0"/>
      <w:marBottom w:val="0"/>
      <w:divBdr>
        <w:top w:val="none" w:sz="0" w:space="0" w:color="auto"/>
        <w:left w:val="none" w:sz="0" w:space="0" w:color="auto"/>
        <w:bottom w:val="none" w:sz="0" w:space="0" w:color="auto"/>
        <w:right w:val="none" w:sz="0" w:space="0" w:color="auto"/>
      </w:divBdr>
    </w:div>
    <w:div w:id="571695847">
      <w:bodyDiv w:val="1"/>
      <w:marLeft w:val="0"/>
      <w:marRight w:val="0"/>
      <w:marTop w:val="0"/>
      <w:marBottom w:val="0"/>
      <w:divBdr>
        <w:top w:val="none" w:sz="0" w:space="0" w:color="auto"/>
        <w:left w:val="none" w:sz="0" w:space="0" w:color="auto"/>
        <w:bottom w:val="none" w:sz="0" w:space="0" w:color="auto"/>
        <w:right w:val="none" w:sz="0" w:space="0" w:color="auto"/>
      </w:divBdr>
    </w:div>
    <w:div w:id="722294178">
      <w:bodyDiv w:val="1"/>
      <w:marLeft w:val="0"/>
      <w:marRight w:val="0"/>
      <w:marTop w:val="0"/>
      <w:marBottom w:val="0"/>
      <w:divBdr>
        <w:top w:val="none" w:sz="0" w:space="0" w:color="auto"/>
        <w:left w:val="none" w:sz="0" w:space="0" w:color="auto"/>
        <w:bottom w:val="none" w:sz="0" w:space="0" w:color="auto"/>
        <w:right w:val="none" w:sz="0" w:space="0" w:color="auto"/>
      </w:divBdr>
    </w:div>
    <w:div w:id="897664763">
      <w:bodyDiv w:val="1"/>
      <w:marLeft w:val="0"/>
      <w:marRight w:val="0"/>
      <w:marTop w:val="0"/>
      <w:marBottom w:val="0"/>
      <w:divBdr>
        <w:top w:val="none" w:sz="0" w:space="0" w:color="auto"/>
        <w:left w:val="none" w:sz="0" w:space="0" w:color="auto"/>
        <w:bottom w:val="none" w:sz="0" w:space="0" w:color="auto"/>
        <w:right w:val="none" w:sz="0" w:space="0" w:color="auto"/>
      </w:divBdr>
    </w:div>
    <w:div w:id="936254240">
      <w:bodyDiv w:val="1"/>
      <w:marLeft w:val="0"/>
      <w:marRight w:val="0"/>
      <w:marTop w:val="0"/>
      <w:marBottom w:val="0"/>
      <w:divBdr>
        <w:top w:val="none" w:sz="0" w:space="0" w:color="auto"/>
        <w:left w:val="none" w:sz="0" w:space="0" w:color="auto"/>
        <w:bottom w:val="none" w:sz="0" w:space="0" w:color="auto"/>
        <w:right w:val="none" w:sz="0" w:space="0" w:color="auto"/>
      </w:divBdr>
    </w:div>
    <w:div w:id="1136945492">
      <w:bodyDiv w:val="1"/>
      <w:marLeft w:val="0"/>
      <w:marRight w:val="0"/>
      <w:marTop w:val="0"/>
      <w:marBottom w:val="0"/>
      <w:divBdr>
        <w:top w:val="none" w:sz="0" w:space="0" w:color="auto"/>
        <w:left w:val="none" w:sz="0" w:space="0" w:color="auto"/>
        <w:bottom w:val="none" w:sz="0" w:space="0" w:color="auto"/>
        <w:right w:val="none" w:sz="0" w:space="0" w:color="auto"/>
      </w:divBdr>
    </w:div>
    <w:div w:id="1209805527">
      <w:bodyDiv w:val="1"/>
      <w:marLeft w:val="0"/>
      <w:marRight w:val="0"/>
      <w:marTop w:val="0"/>
      <w:marBottom w:val="0"/>
      <w:divBdr>
        <w:top w:val="none" w:sz="0" w:space="0" w:color="auto"/>
        <w:left w:val="none" w:sz="0" w:space="0" w:color="auto"/>
        <w:bottom w:val="none" w:sz="0" w:space="0" w:color="auto"/>
        <w:right w:val="none" w:sz="0" w:space="0" w:color="auto"/>
      </w:divBdr>
    </w:div>
    <w:div w:id="1276330707">
      <w:bodyDiv w:val="1"/>
      <w:marLeft w:val="0"/>
      <w:marRight w:val="0"/>
      <w:marTop w:val="0"/>
      <w:marBottom w:val="0"/>
      <w:divBdr>
        <w:top w:val="none" w:sz="0" w:space="0" w:color="auto"/>
        <w:left w:val="none" w:sz="0" w:space="0" w:color="auto"/>
        <w:bottom w:val="none" w:sz="0" w:space="0" w:color="auto"/>
        <w:right w:val="none" w:sz="0" w:space="0" w:color="auto"/>
      </w:divBdr>
    </w:div>
    <w:div w:id="1387483978">
      <w:bodyDiv w:val="1"/>
      <w:marLeft w:val="0"/>
      <w:marRight w:val="0"/>
      <w:marTop w:val="0"/>
      <w:marBottom w:val="0"/>
      <w:divBdr>
        <w:top w:val="none" w:sz="0" w:space="0" w:color="auto"/>
        <w:left w:val="none" w:sz="0" w:space="0" w:color="auto"/>
        <w:bottom w:val="none" w:sz="0" w:space="0" w:color="auto"/>
        <w:right w:val="none" w:sz="0" w:space="0" w:color="auto"/>
      </w:divBdr>
    </w:div>
    <w:div w:id="1390953307">
      <w:bodyDiv w:val="1"/>
      <w:marLeft w:val="0"/>
      <w:marRight w:val="0"/>
      <w:marTop w:val="0"/>
      <w:marBottom w:val="0"/>
      <w:divBdr>
        <w:top w:val="none" w:sz="0" w:space="0" w:color="auto"/>
        <w:left w:val="none" w:sz="0" w:space="0" w:color="auto"/>
        <w:bottom w:val="none" w:sz="0" w:space="0" w:color="auto"/>
        <w:right w:val="none" w:sz="0" w:space="0" w:color="auto"/>
      </w:divBdr>
    </w:div>
    <w:div w:id="1425372710">
      <w:bodyDiv w:val="1"/>
      <w:marLeft w:val="0"/>
      <w:marRight w:val="0"/>
      <w:marTop w:val="0"/>
      <w:marBottom w:val="0"/>
      <w:divBdr>
        <w:top w:val="none" w:sz="0" w:space="0" w:color="auto"/>
        <w:left w:val="none" w:sz="0" w:space="0" w:color="auto"/>
        <w:bottom w:val="none" w:sz="0" w:space="0" w:color="auto"/>
        <w:right w:val="none" w:sz="0" w:space="0" w:color="auto"/>
      </w:divBdr>
    </w:div>
    <w:div w:id="1430466065">
      <w:bodyDiv w:val="1"/>
      <w:marLeft w:val="0"/>
      <w:marRight w:val="0"/>
      <w:marTop w:val="0"/>
      <w:marBottom w:val="0"/>
      <w:divBdr>
        <w:top w:val="none" w:sz="0" w:space="0" w:color="auto"/>
        <w:left w:val="none" w:sz="0" w:space="0" w:color="auto"/>
        <w:bottom w:val="none" w:sz="0" w:space="0" w:color="auto"/>
        <w:right w:val="none" w:sz="0" w:space="0" w:color="auto"/>
      </w:divBdr>
    </w:div>
    <w:div w:id="1582446297">
      <w:bodyDiv w:val="1"/>
      <w:marLeft w:val="0"/>
      <w:marRight w:val="0"/>
      <w:marTop w:val="0"/>
      <w:marBottom w:val="0"/>
      <w:divBdr>
        <w:top w:val="none" w:sz="0" w:space="0" w:color="auto"/>
        <w:left w:val="none" w:sz="0" w:space="0" w:color="auto"/>
        <w:bottom w:val="none" w:sz="0" w:space="0" w:color="auto"/>
        <w:right w:val="none" w:sz="0" w:space="0" w:color="auto"/>
      </w:divBdr>
    </w:div>
    <w:div w:id="1634216078">
      <w:bodyDiv w:val="1"/>
      <w:marLeft w:val="0"/>
      <w:marRight w:val="0"/>
      <w:marTop w:val="0"/>
      <w:marBottom w:val="0"/>
      <w:divBdr>
        <w:top w:val="none" w:sz="0" w:space="0" w:color="auto"/>
        <w:left w:val="none" w:sz="0" w:space="0" w:color="auto"/>
        <w:bottom w:val="none" w:sz="0" w:space="0" w:color="auto"/>
        <w:right w:val="none" w:sz="0" w:space="0" w:color="auto"/>
      </w:divBdr>
    </w:div>
    <w:div w:id="1662192436">
      <w:bodyDiv w:val="1"/>
      <w:marLeft w:val="0"/>
      <w:marRight w:val="0"/>
      <w:marTop w:val="0"/>
      <w:marBottom w:val="0"/>
      <w:divBdr>
        <w:top w:val="none" w:sz="0" w:space="0" w:color="auto"/>
        <w:left w:val="none" w:sz="0" w:space="0" w:color="auto"/>
        <w:bottom w:val="none" w:sz="0" w:space="0" w:color="auto"/>
        <w:right w:val="none" w:sz="0" w:space="0" w:color="auto"/>
      </w:divBdr>
    </w:div>
    <w:div w:id="1663044179">
      <w:bodyDiv w:val="1"/>
      <w:marLeft w:val="0"/>
      <w:marRight w:val="0"/>
      <w:marTop w:val="0"/>
      <w:marBottom w:val="0"/>
      <w:divBdr>
        <w:top w:val="none" w:sz="0" w:space="0" w:color="auto"/>
        <w:left w:val="none" w:sz="0" w:space="0" w:color="auto"/>
        <w:bottom w:val="none" w:sz="0" w:space="0" w:color="auto"/>
        <w:right w:val="none" w:sz="0" w:space="0" w:color="auto"/>
      </w:divBdr>
    </w:div>
    <w:div w:id="1801461339">
      <w:bodyDiv w:val="1"/>
      <w:marLeft w:val="0"/>
      <w:marRight w:val="0"/>
      <w:marTop w:val="0"/>
      <w:marBottom w:val="0"/>
      <w:divBdr>
        <w:top w:val="none" w:sz="0" w:space="0" w:color="auto"/>
        <w:left w:val="none" w:sz="0" w:space="0" w:color="auto"/>
        <w:bottom w:val="none" w:sz="0" w:space="0" w:color="auto"/>
        <w:right w:val="none" w:sz="0" w:space="0" w:color="auto"/>
      </w:divBdr>
    </w:div>
    <w:div w:id="1827473863">
      <w:bodyDiv w:val="1"/>
      <w:marLeft w:val="0"/>
      <w:marRight w:val="0"/>
      <w:marTop w:val="0"/>
      <w:marBottom w:val="0"/>
      <w:divBdr>
        <w:top w:val="none" w:sz="0" w:space="0" w:color="auto"/>
        <w:left w:val="none" w:sz="0" w:space="0" w:color="auto"/>
        <w:bottom w:val="none" w:sz="0" w:space="0" w:color="auto"/>
        <w:right w:val="none" w:sz="0" w:space="0" w:color="auto"/>
      </w:divBdr>
    </w:div>
    <w:div w:id="19478100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so.agc.gov.sg/Act/PDPA2012" TargetMode="External"/><Relationship Id="rId18" Type="http://schemas.openxmlformats.org/officeDocument/2006/relationships/hyperlink" Target="https://gdpr-info.eu/art-13-gdpr/" TargetMode="External"/><Relationship Id="rId26" Type="http://schemas.openxmlformats.org/officeDocument/2006/relationships/hyperlink" Target="https://gdpr-info.eu/art-21-gdpr/" TargetMode="External"/><Relationship Id="rId3" Type="http://schemas.openxmlformats.org/officeDocument/2006/relationships/settings" Target="settings.xml"/><Relationship Id="rId21" Type="http://schemas.openxmlformats.org/officeDocument/2006/relationships/hyperlink" Target="https://gdpr-info.eu/art-16-gdpr/" TargetMode="External"/><Relationship Id="rId34" Type="http://schemas.openxmlformats.org/officeDocument/2006/relationships/fontTable" Target="fontTable.xml"/><Relationship Id="rId7" Type="http://schemas.openxmlformats.org/officeDocument/2006/relationships/hyperlink" Target="https://gdpr-info.eu/art-3-gdpr/" TargetMode="External"/><Relationship Id="rId12" Type="http://schemas.openxmlformats.org/officeDocument/2006/relationships/hyperlink" Target="https://www.cookiebot.com/en/cpra/" TargetMode="External"/><Relationship Id="rId17" Type="http://schemas.openxmlformats.org/officeDocument/2006/relationships/hyperlink" Target="https://gdpr-info.eu/art-12-gdpr/" TargetMode="External"/><Relationship Id="rId25" Type="http://schemas.openxmlformats.org/officeDocument/2006/relationships/hyperlink" Target="https://gdpr-info.eu/art-20-gdpr/" TargetMode="External"/><Relationship Id="rId33" Type="http://schemas.openxmlformats.org/officeDocument/2006/relationships/hyperlink" Target="https://en.wikipedia.org/wiki/Financial_privacy_laws_in_the_United_States" TargetMode="External"/><Relationship Id="rId2" Type="http://schemas.openxmlformats.org/officeDocument/2006/relationships/styles" Target="styles.xml"/><Relationship Id="rId16" Type="http://schemas.openxmlformats.org/officeDocument/2006/relationships/hyperlink" Target="https://gdpr-info.eu/art-6-gdpr/" TargetMode="External"/><Relationship Id="rId20" Type="http://schemas.openxmlformats.org/officeDocument/2006/relationships/hyperlink" Target="https://gdpr-info.eu/art-15-gdpr/" TargetMode="External"/><Relationship Id="rId29" Type="http://schemas.openxmlformats.org/officeDocument/2006/relationships/hyperlink" Target="https://gdpr-info.eu/art-28-gdpr/"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oaic.gov.au/privacy/australian-privacy-principles" TargetMode="External"/><Relationship Id="rId24" Type="http://schemas.openxmlformats.org/officeDocument/2006/relationships/hyperlink" Target="https://gdpr-info.eu/art-19-gdpr/" TargetMode="External"/><Relationship Id="rId32" Type="http://schemas.openxmlformats.org/officeDocument/2006/relationships/hyperlink" Target="https://www.cdc.gov/phlp/php/resources/health-insurance-portability-and-accountability-act-of-1996-hipaa.html" TargetMode="External"/><Relationship Id="rId5" Type="http://schemas.openxmlformats.org/officeDocument/2006/relationships/footnotes" Target="footnotes.xml"/><Relationship Id="rId15" Type="http://schemas.openxmlformats.org/officeDocument/2006/relationships/hyperlink" Target="https://www.dlapiperdataprotection.com/?t=law&amp;c=IN" TargetMode="External"/><Relationship Id="rId23" Type="http://schemas.openxmlformats.org/officeDocument/2006/relationships/hyperlink" Target="https://gdpr-info.eu/art-18-gdpr/" TargetMode="External"/><Relationship Id="rId28" Type="http://schemas.openxmlformats.org/officeDocument/2006/relationships/hyperlink" Target="https://gdpr-info.eu/art-5-gdpr/" TargetMode="External"/><Relationship Id="rId10" Type="http://schemas.openxmlformats.org/officeDocument/2006/relationships/hyperlink" Target="https://laws-lois.justice.gc.ca/eng/acts/p-8.6/page-1.html" TargetMode="External"/><Relationship Id="rId19" Type="http://schemas.openxmlformats.org/officeDocument/2006/relationships/hyperlink" Target="https://gdpr-info.eu/art-14-gdpr/" TargetMode="External"/><Relationship Id="rId31" Type="http://schemas.openxmlformats.org/officeDocument/2006/relationships/hyperlink" Target="https://commission.europa.eu/law/law-topic/data-protection/international-dimension-data-protection/standard-contractual-clauses-scc_en" TargetMode="External"/><Relationship Id="rId4" Type="http://schemas.openxmlformats.org/officeDocument/2006/relationships/webSettings" Target="webSettings.xml"/><Relationship Id="rId9" Type="http://schemas.openxmlformats.org/officeDocument/2006/relationships/hyperlink" Target="https://www.itgovernance.co.uk/data-protection" TargetMode="External"/><Relationship Id="rId14" Type="http://schemas.openxmlformats.org/officeDocument/2006/relationships/hyperlink" Target="https://en.wikipedia.org/wiki/Digital_Personal_Data_Protection_Act,_2023" TargetMode="External"/><Relationship Id="rId22" Type="http://schemas.openxmlformats.org/officeDocument/2006/relationships/hyperlink" Target="https://gdpr-info.eu/art-17-gdpr/" TargetMode="External"/><Relationship Id="rId27" Type="http://schemas.openxmlformats.org/officeDocument/2006/relationships/hyperlink" Target="https://gdpr-info.eu/art-22-gdpr/" TargetMode="External"/><Relationship Id="rId30" Type="http://schemas.openxmlformats.org/officeDocument/2006/relationships/hyperlink" Target="https://www.dataprivacyframework.gov/Program-Overview" TargetMode="External"/><Relationship Id="rId35" Type="http://schemas.openxmlformats.org/officeDocument/2006/relationships/theme" Target="theme/theme1.xml"/><Relationship Id="rId8" Type="http://schemas.openxmlformats.org/officeDocument/2006/relationships/hyperlink" Target="https://gdpr.eu/article-3-requirements-of-handling-personal-data-of-subjects-in-the-un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426</TotalTime>
  <Pages>13</Pages>
  <Words>4393</Words>
  <Characters>25042</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Oluwatimilehin Oluwagbemi</dc:creator>
  <cp:keywords/>
  <dc:description/>
  <cp:lastModifiedBy>Oluwatimilehin Oluwagbemi</cp:lastModifiedBy>
  <cp:revision>95</cp:revision>
  <cp:lastPrinted>2025-08-03T13:27:00Z</cp:lastPrinted>
  <dcterms:created xsi:type="dcterms:W3CDTF">2025-08-01T23:32:00Z</dcterms:created>
  <dcterms:modified xsi:type="dcterms:W3CDTF">2025-08-03T13:33:00Z</dcterms:modified>
</cp:coreProperties>
</file>