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4DBE5D"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Here are two impactful cybersecurity incidents from 2023 and 2024 that would work well for your comparative analysis assignment.</w:t>
      </w:r>
    </w:p>
    <w:p w14:paraId="5C8CCBF4"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422DC228">
          <v:rect id="_x0000_i1025" style="width:0;height:1.5pt" o:hralign="center" o:hrstd="t" o:hr="t" fillcolor="#a0a0a0" stroked="f"/>
        </w:pict>
      </w:r>
    </w:p>
    <w:p w14:paraId="20792523"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Incident A: MOVEit Transfer Breach (2023)</w:t>
      </w:r>
    </w:p>
    <w:p w14:paraId="62926CDB"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Organization(s) affected:</w:t>
      </w:r>
      <w:r w:rsidRPr="00040C47">
        <w:rPr>
          <w:rFonts w:ascii="Times New Roman" w:eastAsia="Times New Roman" w:hAnsi="Times New Roman" w:cs="Times New Roman"/>
          <w:kern w:val="0"/>
          <w14:ligatures w14:val="none"/>
        </w:rPr>
        <w:t xml:space="preserve"> Multiple global entities including government agencies, financial institutions, and universities</w:t>
      </w:r>
    </w:p>
    <w:p w14:paraId="2666EFCB"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Type of incident:</w:t>
      </w:r>
      <w:r w:rsidRPr="00040C47">
        <w:rPr>
          <w:rFonts w:ascii="Times New Roman" w:eastAsia="Times New Roman" w:hAnsi="Times New Roman" w:cs="Times New Roman"/>
          <w:kern w:val="0"/>
          <w14:ligatures w14:val="none"/>
        </w:rPr>
        <w:t xml:space="preserve"> Supply-chain compromise via vulnerability in MOVEit file transfer software</w:t>
      </w:r>
    </w:p>
    <w:p w14:paraId="5609F73E"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Regulations involved:</w:t>
      </w:r>
      <w:r w:rsidRPr="00040C47">
        <w:rPr>
          <w:rFonts w:ascii="Times New Roman" w:eastAsia="Times New Roman" w:hAnsi="Times New Roman" w:cs="Times New Roman"/>
          <w:kern w:val="0"/>
          <w14:ligatures w14:val="none"/>
        </w:rPr>
        <w:t xml:space="preserve"> GDPR (EU), HIPAA (US healthcare), and various national data protection laws</w:t>
      </w:r>
    </w:p>
    <w:p w14:paraId="575EDDB7"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Root cause:</w:t>
      </w:r>
      <w:r w:rsidRPr="00040C47">
        <w:rPr>
          <w:rFonts w:ascii="Times New Roman" w:eastAsia="Times New Roman" w:hAnsi="Times New Roman" w:cs="Times New Roman"/>
          <w:kern w:val="0"/>
          <w14:ligatures w14:val="none"/>
        </w:rPr>
        <w:t xml:space="preserve"> Zero-day vulnerability exploited before patch release</w:t>
      </w:r>
    </w:p>
    <w:p w14:paraId="6D6C874D"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Detection &amp; disclosure:</w:t>
      </w:r>
      <w:r w:rsidRPr="00040C47">
        <w:rPr>
          <w:rFonts w:ascii="Times New Roman" w:eastAsia="Times New Roman" w:hAnsi="Times New Roman" w:cs="Times New Roman"/>
          <w:kern w:val="0"/>
          <w14:ligatures w14:val="none"/>
        </w:rPr>
        <w:t xml:space="preserve"> Discovered by Progress Software; public disclosure followed quickly</w:t>
      </w:r>
    </w:p>
    <w:p w14:paraId="778F7C4C"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Response:</w:t>
      </w:r>
      <w:r w:rsidRPr="00040C47">
        <w:rPr>
          <w:rFonts w:ascii="Times New Roman" w:eastAsia="Times New Roman" w:hAnsi="Times New Roman" w:cs="Times New Roman"/>
          <w:kern w:val="0"/>
          <w14:ligatures w14:val="none"/>
        </w:rPr>
        <w:t xml:space="preserve"> Patching, breach notifications, regulatory investigations, lawsuits</w:t>
      </w:r>
    </w:p>
    <w:p w14:paraId="56A05C08"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Impact:</w:t>
      </w:r>
      <w:r w:rsidRPr="00040C47">
        <w:rPr>
          <w:rFonts w:ascii="Times New Roman" w:eastAsia="Times New Roman" w:hAnsi="Times New Roman" w:cs="Times New Roman"/>
          <w:kern w:val="0"/>
          <w14:ligatures w14:val="none"/>
        </w:rPr>
        <w:t xml:space="preserve"> Over 60 million individuals affected globally </w:t>
      </w:r>
      <w:hyperlink r:id="rId5" w:history="1">
        <w:r w:rsidRPr="00040C47">
          <w:rPr>
            <w:rFonts w:ascii="Times New Roman" w:eastAsia="Times New Roman" w:hAnsi="Times New Roman" w:cs="Times New Roman"/>
            <w:color w:val="0000FF"/>
            <w:kern w:val="0"/>
            <w:u w:val="single"/>
            <w14:ligatures w14:val="none"/>
          </w:rPr>
          <w:t>CRN</w:t>
        </w:r>
      </w:hyperlink>
    </w:p>
    <w:p w14:paraId="60F77273" w14:textId="77777777" w:rsidR="00040C47" w:rsidRPr="00040C47" w:rsidRDefault="00040C47" w:rsidP="00040C47">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Notable aspect:</w:t>
      </w:r>
      <w:r w:rsidRPr="00040C47">
        <w:rPr>
          <w:rFonts w:ascii="Times New Roman" w:eastAsia="Times New Roman" w:hAnsi="Times New Roman" w:cs="Times New Roman"/>
          <w:kern w:val="0"/>
          <w14:ligatures w14:val="none"/>
        </w:rPr>
        <w:t xml:space="preserve"> Demonstrated cascading risks of third-party software dependencies</w:t>
      </w:r>
    </w:p>
    <w:p w14:paraId="0FEE93ED"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707E512B">
          <v:rect id="_x0000_i1026" style="width:0;height:1.5pt" o:hralign="center" o:hrstd="t" o:hr="t" fillcolor="#a0a0a0" stroked="f"/>
        </w:pict>
      </w:r>
    </w:p>
    <w:p w14:paraId="4EAD9F06"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Incident B: Change Healthcare Ransomware Attack (2024)</w:t>
      </w:r>
    </w:p>
    <w:p w14:paraId="75BA7E4C"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Organization:</w:t>
      </w:r>
      <w:r w:rsidRPr="00040C47">
        <w:rPr>
          <w:rFonts w:ascii="Times New Roman" w:eastAsia="Times New Roman" w:hAnsi="Times New Roman" w:cs="Times New Roman"/>
          <w:kern w:val="0"/>
          <w14:ligatures w14:val="none"/>
        </w:rPr>
        <w:t xml:space="preserve"> Change Healthcare (a subsidiary of UnitedHealth Group)</w:t>
      </w:r>
    </w:p>
    <w:p w14:paraId="0E8C10A4"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Type of incident:</w:t>
      </w:r>
      <w:r w:rsidRPr="00040C47">
        <w:rPr>
          <w:rFonts w:ascii="Times New Roman" w:eastAsia="Times New Roman" w:hAnsi="Times New Roman" w:cs="Times New Roman"/>
          <w:kern w:val="0"/>
          <w14:ligatures w14:val="none"/>
        </w:rPr>
        <w:t xml:space="preserve"> Ransomware attack disrupting healthcare billing and prescription services</w:t>
      </w:r>
    </w:p>
    <w:p w14:paraId="2E670DC4"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Regulations involved:</w:t>
      </w:r>
      <w:r w:rsidRPr="00040C47">
        <w:rPr>
          <w:rFonts w:ascii="Times New Roman" w:eastAsia="Times New Roman" w:hAnsi="Times New Roman" w:cs="Times New Roman"/>
          <w:kern w:val="0"/>
          <w14:ligatures w14:val="none"/>
        </w:rPr>
        <w:t xml:space="preserve"> HIPAA, HITECH Act, and state-level healthcare data laws</w:t>
      </w:r>
    </w:p>
    <w:p w14:paraId="4287D5CB"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Root cause:</w:t>
      </w:r>
      <w:r w:rsidRPr="00040C47">
        <w:rPr>
          <w:rFonts w:ascii="Times New Roman" w:eastAsia="Times New Roman" w:hAnsi="Times New Roman" w:cs="Times New Roman"/>
          <w:kern w:val="0"/>
          <w14:ligatures w14:val="none"/>
        </w:rPr>
        <w:t xml:space="preserve"> Compromised credentials and lack of network segmentation</w:t>
      </w:r>
    </w:p>
    <w:p w14:paraId="7021B26C"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Detection &amp; disclosure:</w:t>
      </w:r>
      <w:r w:rsidRPr="00040C47">
        <w:rPr>
          <w:rFonts w:ascii="Times New Roman" w:eastAsia="Times New Roman" w:hAnsi="Times New Roman" w:cs="Times New Roman"/>
          <w:kern w:val="0"/>
          <w14:ligatures w14:val="none"/>
        </w:rPr>
        <w:t xml:space="preserve"> Detected internally; disclosed publicly within days</w:t>
      </w:r>
    </w:p>
    <w:p w14:paraId="57C6C5BB"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Response:</w:t>
      </w:r>
      <w:r w:rsidRPr="00040C47">
        <w:rPr>
          <w:rFonts w:ascii="Times New Roman" w:eastAsia="Times New Roman" w:hAnsi="Times New Roman" w:cs="Times New Roman"/>
          <w:kern w:val="0"/>
          <w14:ligatures w14:val="none"/>
        </w:rPr>
        <w:t xml:space="preserve"> $22 million ransom paid, system restoration, federal investigations</w:t>
      </w:r>
    </w:p>
    <w:p w14:paraId="7F9C715E"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Impact:</w:t>
      </w:r>
      <w:r w:rsidRPr="00040C47">
        <w:rPr>
          <w:rFonts w:ascii="Times New Roman" w:eastAsia="Times New Roman" w:hAnsi="Times New Roman" w:cs="Times New Roman"/>
          <w:kern w:val="0"/>
          <w14:ligatures w14:val="none"/>
        </w:rPr>
        <w:t xml:space="preserve"> Nationwide disruption of healthcare services, financial losses, reputational damage </w:t>
      </w:r>
      <w:hyperlink r:id="rId6" w:history="1">
        <w:r w:rsidRPr="00040C47">
          <w:rPr>
            <w:rFonts w:ascii="Times New Roman" w:eastAsia="Times New Roman" w:hAnsi="Times New Roman" w:cs="Times New Roman"/>
            <w:color w:val="0000FF"/>
            <w:kern w:val="0"/>
            <w:u w:val="single"/>
            <w14:ligatures w14:val="none"/>
          </w:rPr>
          <w:t>Cyber Management Alliance</w:t>
        </w:r>
      </w:hyperlink>
    </w:p>
    <w:p w14:paraId="2FB62C91" w14:textId="77777777" w:rsidR="00040C47" w:rsidRPr="00040C47" w:rsidRDefault="00040C47" w:rsidP="00040C47">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Notable aspect:</w:t>
      </w:r>
      <w:r w:rsidRPr="00040C47">
        <w:rPr>
          <w:rFonts w:ascii="Times New Roman" w:eastAsia="Times New Roman" w:hAnsi="Times New Roman" w:cs="Times New Roman"/>
          <w:kern w:val="0"/>
          <w14:ligatures w14:val="none"/>
        </w:rPr>
        <w:t xml:space="preserve"> One of the largest healthcare-related ransomware incidents in U.S. history</w:t>
      </w:r>
    </w:p>
    <w:p w14:paraId="7AD8959B"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38FCDA41">
          <v:rect id="_x0000_i1027" style="width:0;height:1.5pt" o:hralign="center" o:hrstd="t" o:hr="t" fillcolor="#a0a0a0" stroked="f"/>
        </w:pict>
      </w:r>
    </w:p>
    <w:p w14:paraId="61F060D4"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Would you like help outlining the report sections for these two incidents next?</w:t>
      </w:r>
    </w:p>
    <w:p w14:paraId="5DBF993A"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 xml:space="preserve">Sources: </w:t>
      </w:r>
      <w:hyperlink r:id="rId7" w:history="1">
        <w:r w:rsidRPr="00040C47">
          <w:rPr>
            <w:rFonts w:ascii="Times New Roman" w:eastAsia="Times New Roman" w:hAnsi="Times New Roman" w:cs="Times New Roman"/>
            <w:color w:val="0000FF"/>
            <w:kern w:val="0"/>
            <w:u w:val="single"/>
            <w14:ligatures w14:val="none"/>
          </w:rPr>
          <w:t>CRN</w:t>
        </w:r>
      </w:hyperlink>
      <w:hyperlink r:id="rId8" w:history="1">
        <w:r w:rsidRPr="00040C47">
          <w:rPr>
            <w:rFonts w:ascii="Times New Roman" w:eastAsia="Times New Roman" w:hAnsi="Times New Roman" w:cs="Times New Roman"/>
            <w:color w:val="0000FF"/>
            <w:kern w:val="0"/>
            <w:u w:val="single"/>
            <w14:ligatures w14:val="none"/>
          </w:rPr>
          <w:t>CRN – Major Cyberattacks 2024</w:t>
        </w:r>
      </w:hyperlink>
      <w:r w:rsidRPr="00040C47">
        <w:rPr>
          <w:rFonts w:ascii="Times New Roman" w:eastAsia="Times New Roman" w:hAnsi="Times New Roman" w:cs="Times New Roman"/>
          <w:kern w:val="0"/>
          <w14:ligatures w14:val="none"/>
        </w:rPr>
        <w:t xml:space="preserve"> </w:t>
      </w:r>
      <w:hyperlink r:id="rId9" w:history="1">
        <w:r w:rsidRPr="00040C47">
          <w:rPr>
            <w:rFonts w:ascii="Times New Roman" w:eastAsia="Times New Roman" w:hAnsi="Times New Roman" w:cs="Times New Roman"/>
            <w:color w:val="0000FF"/>
            <w:kern w:val="0"/>
            <w:u w:val="single"/>
            <w14:ligatures w14:val="none"/>
          </w:rPr>
          <w:t xml:space="preserve">Cyber Management </w:t>
        </w:r>
        <w:proofErr w:type="spellStart"/>
        <w:r w:rsidRPr="00040C47">
          <w:rPr>
            <w:rFonts w:ascii="Times New Roman" w:eastAsia="Times New Roman" w:hAnsi="Times New Roman" w:cs="Times New Roman"/>
            <w:color w:val="0000FF"/>
            <w:kern w:val="0"/>
            <w:u w:val="single"/>
            <w14:ligatures w14:val="none"/>
          </w:rPr>
          <w:t>Alliance</w:t>
        </w:r>
      </w:hyperlink>
      <w:hyperlink r:id="rId10" w:history="1">
        <w:r w:rsidRPr="00040C47">
          <w:rPr>
            <w:rFonts w:ascii="Times New Roman" w:eastAsia="Times New Roman" w:hAnsi="Times New Roman" w:cs="Times New Roman"/>
            <w:color w:val="0000FF"/>
            <w:kern w:val="0"/>
            <w:u w:val="single"/>
            <w14:ligatures w14:val="none"/>
          </w:rPr>
          <w:t>CM</w:t>
        </w:r>
        <w:proofErr w:type="spellEnd"/>
        <w:r w:rsidRPr="00040C47">
          <w:rPr>
            <w:rFonts w:ascii="Times New Roman" w:eastAsia="Times New Roman" w:hAnsi="Times New Roman" w:cs="Times New Roman"/>
            <w:color w:val="0000FF"/>
            <w:kern w:val="0"/>
            <w:u w:val="single"/>
            <w14:ligatures w14:val="none"/>
          </w:rPr>
          <w:t xml:space="preserve"> Alliance – Top Cyber Attacks 2024</w:t>
        </w:r>
      </w:hyperlink>
    </w:p>
    <w:p w14:paraId="7A8CDA82"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Great! Based on recent cybersecurity events, here are two strong candidates for your report:</w:t>
      </w:r>
    </w:p>
    <w:p w14:paraId="08A7B2FA"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4D1B4C4A">
          <v:rect id="_x0000_i1031" style="width:0;height:1.5pt" o:hralign="center" o:hrstd="t" o:hr="t" fillcolor="#a0a0a0" stroked="f"/>
        </w:pict>
      </w:r>
    </w:p>
    <w:p w14:paraId="2489DD24"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lastRenderedPageBreak/>
        <w:t>🧨</w:t>
      </w:r>
      <w:r w:rsidRPr="00040C47">
        <w:rPr>
          <w:rFonts w:ascii="Times New Roman" w:eastAsia="Times New Roman" w:hAnsi="Times New Roman" w:cs="Times New Roman"/>
          <w:b/>
          <w:bCs/>
          <w:kern w:val="0"/>
          <w:sz w:val="27"/>
          <w:szCs w:val="27"/>
          <w14:ligatures w14:val="none"/>
        </w:rPr>
        <w:t xml:space="preserve"> Incident A: MOVEit Transfer Breach (2023)</w:t>
      </w:r>
    </w:p>
    <w:p w14:paraId="57F56A05"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Affected organizations:</w:t>
      </w:r>
      <w:r w:rsidRPr="00040C47">
        <w:rPr>
          <w:rFonts w:ascii="Times New Roman" w:eastAsia="Times New Roman" w:hAnsi="Times New Roman" w:cs="Times New Roman"/>
          <w:kern w:val="0"/>
          <w14:ligatures w14:val="none"/>
        </w:rPr>
        <w:t xml:space="preserve"> Hundreds globally, including Shell, BBC, and U.S. government agencies</w:t>
      </w:r>
    </w:p>
    <w:p w14:paraId="7CF127A4"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Type:</w:t>
      </w:r>
      <w:r w:rsidRPr="00040C47">
        <w:rPr>
          <w:rFonts w:ascii="Times New Roman" w:eastAsia="Times New Roman" w:hAnsi="Times New Roman" w:cs="Times New Roman"/>
          <w:kern w:val="0"/>
          <w14:ligatures w14:val="none"/>
        </w:rPr>
        <w:t xml:space="preserve"> Supply-chain compromise via zero-day vulnerability in MOVEit software</w:t>
      </w:r>
    </w:p>
    <w:p w14:paraId="4A8AB903"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Regulations involved:</w:t>
      </w:r>
      <w:r w:rsidRPr="00040C47">
        <w:rPr>
          <w:rFonts w:ascii="Times New Roman" w:eastAsia="Times New Roman" w:hAnsi="Times New Roman" w:cs="Times New Roman"/>
          <w:kern w:val="0"/>
          <w14:ligatures w14:val="none"/>
        </w:rPr>
        <w:t xml:space="preserve"> GDPR, HIPAA, and various national data protection laws</w:t>
      </w:r>
    </w:p>
    <w:p w14:paraId="46E87A70"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Root cause:</w:t>
      </w:r>
      <w:r w:rsidRPr="00040C47">
        <w:rPr>
          <w:rFonts w:ascii="Times New Roman" w:eastAsia="Times New Roman" w:hAnsi="Times New Roman" w:cs="Times New Roman"/>
          <w:kern w:val="0"/>
          <w14:ligatures w14:val="none"/>
        </w:rPr>
        <w:t xml:space="preserve"> Unpatched vulnerability exploited by ransomware group Clop</w:t>
      </w:r>
    </w:p>
    <w:p w14:paraId="5FADE610"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Detection &amp; disclosure:</w:t>
      </w:r>
      <w:r w:rsidRPr="00040C47">
        <w:rPr>
          <w:rFonts w:ascii="Times New Roman" w:eastAsia="Times New Roman" w:hAnsi="Times New Roman" w:cs="Times New Roman"/>
          <w:kern w:val="0"/>
          <w14:ligatures w14:val="none"/>
        </w:rPr>
        <w:t xml:space="preserve"> Discovered by Progress Software; public disclosure followed quickly</w:t>
      </w:r>
    </w:p>
    <w:p w14:paraId="2D5FE9AD"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Response:</w:t>
      </w:r>
      <w:r w:rsidRPr="00040C47">
        <w:rPr>
          <w:rFonts w:ascii="Times New Roman" w:eastAsia="Times New Roman" w:hAnsi="Times New Roman" w:cs="Times New Roman"/>
          <w:kern w:val="0"/>
          <w14:ligatures w14:val="none"/>
        </w:rPr>
        <w:t xml:space="preserve"> Emergency patches, breach notifications, regulatory investigations</w:t>
      </w:r>
    </w:p>
    <w:p w14:paraId="539460F9"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Impact:</w:t>
      </w:r>
      <w:r w:rsidRPr="00040C47">
        <w:rPr>
          <w:rFonts w:ascii="Times New Roman" w:eastAsia="Times New Roman" w:hAnsi="Times New Roman" w:cs="Times New Roman"/>
          <w:kern w:val="0"/>
          <w14:ligatures w14:val="none"/>
        </w:rPr>
        <w:t xml:space="preserve"> Over 60 million individuals affected globally</w:t>
      </w:r>
    </w:p>
    <w:p w14:paraId="7E590319" w14:textId="77777777" w:rsidR="00040C47" w:rsidRPr="00040C47" w:rsidRDefault="00040C47" w:rsidP="00040C47">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Notable aspect:</w:t>
      </w:r>
      <w:r w:rsidRPr="00040C47">
        <w:rPr>
          <w:rFonts w:ascii="Times New Roman" w:eastAsia="Times New Roman" w:hAnsi="Times New Roman" w:cs="Times New Roman"/>
          <w:kern w:val="0"/>
          <w14:ligatures w14:val="none"/>
        </w:rPr>
        <w:t xml:space="preserve"> Exposed systemic risks in third-party software dependencies</w:t>
      </w:r>
    </w:p>
    <w:p w14:paraId="37D8E3B3"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2B4A80CF">
          <v:rect id="_x0000_i1032" style="width:0;height:1.5pt" o:hralign="center" o:hrstd="t" o:hr="t" fillcolor="#a0a0a0" stroked="f"/>
        </w:pict>
      </w:r>
    </w:p>
    <w:p w14:paraId="16A40932"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Incident B: Change Healthcare Ransomware Attack (2024)</w:t>
      </w:r>
    </w:p>
    <w:p w14:paraId="2E017B5D"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Organization:</w:t>
      </w:r>
      <w:r w:rsidRPr="00040C47">
        <w:rPr>
          <w:rFonts w:ascii="Times New Roman" w:eastAsia="Times New Roman" w:hAnsi="Times New Roman" w:cs="Times New Roman"/>
          <w:kern w:val="0"/>
          <w14:ligatures w14:val="none"/>
        </w:rPr>
        <w:t xml:space="preserve"> Change Healthcare (subsidiary of UnitedHealth Group)</w:t>
      </w:r>
    </w:p>
    <w:p w14:paraId="09E65B1B"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Type:</w:t>
      </w:r>
      <w:r w:rsidRPr="00040C47">
        <w:rPr>
          <w:rFonts w:ascii="Times New Roman" w:eastAsia="Times New Roman" w:hAnsi="Times New Roman" w:cs="Times New Roman"/>
          <w:kern w:val="0"/>
          <w14:ligatures w14:val="none"/>
        </w:rPr>
        <w:t xml:space="preserve"> Ransomware attack disrupting healthcare billing and prescription services</w:t>
      </w:r>
    </w:p>
    <w:p w14:paraId="6541D6C0"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Regulations involved:</w:t>
      </w:r>
      <w:r w:rsidRPr="00040C47">
        <w:rPr>
          <w:rFonts w:ascii="Times New Roman" w:eastAsia="Times New Roman" w:hAnsi="Times New Roman" w:cs="Times New Roman"/>
          <w:kern w:val="0"/>
          <w14:ligatures w14:val="none"/>
        </w:rPr>
        <w:t xml:space="preserve"> HIPAA, HITECH Act, state-level healthcare data laws</w:t>
      </w:r>
    </w:p>
    <w:p w14:paraId="29D86994"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Root cause:</w:t>
      </w:r>
      <w:r w:rsidRPr="00040C47">
        <w:rPr>
          <w:rFonts w:ascii="Times New Roman" w:eastAsia="Times New Roman" w:hAnsi="Times New Roman" w:cs="Times New Roman"/>
          <w:kern w:val="0"/>
          <w14:ligatures w14:val="none"/>
        </w:rPr>
        <w:t xml:space="preserve"> Compromised credentials and lack of network segmentation</w:t>
      </w:r>
    </w:p>
    <w:p w14:paraId="6E5726D5"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Detection &amp; disclosure:</w:t>
      </w:r>
      <w:r w:rsidRPr="00040C47">
        <w:rPr>
          <w:rFonts w:ascii="Times New Roman" w:eastAsia="Times New Roman" w:hAnsi="Times New Roman" w:cs="Times New Roman"/>
          <w:kern w:val="0"/>
          <w14:ligatures w14:val="none"/>
        </w:rPr>
        <w:t xml:space="preserve"> Detected internally; disclosed publicly within days</w:t>
      </w:r>
    </w:p>
    <w:p w14:paraId="2079B1F1"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Response:</w:t>
      </w:r>
      <w:r w:rsidRPr="00040C47">
        <w:rPr>
          <w:rFonts w:ascii="Times New Roman" w:eastAsia="Times New Roman" w:hAnsi="Times New Roman" w:cs="Times New Roman"/>
          <w:kern w:val="0"/>
          <w14:ligatures w14:val="none"/>
        </w:rPr>
        <w:t xml:space="preserve"> $22 million ransom paid, system restoration, federal investigations</w:t>
      </w:r>
    </w:p>
    <w:p w14:paraId="77AC2810"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Impact:</w:t>
      </w:r>
      <w:r w:rsidRPr="00040C47">
        <w:rPr>
          <w:rFonts w:ascii="Times New Roman" w:eastAsia="Times New Roman" w:hAnsi="Times New Roman" w:cs="Times New Roman"/>
          <w:kern w:val="0"/>
          <w14:ligatures w14:val="none"/>
        </w:rPr>
        <w:t xml:space="preserve"> Nationwide disruption of healthcare services, financial losses, reputational damage</w:t>
      </w:r>
    </w:p>
    <w:p w14:paraId="2289F2E3" w14:textId="77777777" w:rsidR="00040C47" w:rsidRPr="00040C47" w:rsidRDefault="00040C47" w:rsidP="00040C47">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Notable aspect:</w:t>
      </w:r>
      <w:r w:rsidRPr="00040C47">
        <w:rPr>
          <w:rFonts w:ascii="Times New Roman" w:eastAsia="Times New Roman" w:hAnsi="Times New Roman" w:cs="Times New Roman"/>
          <w:kern w:val="0"/>
          <w14:ligatures w14:val="none"/>
        </w:rPr>
        <w:t xml:space="preserve"> One of the largest healthcare-related ransomware incidents in U.S. history</w:t>
      </w:r>
    </w:p>
    <w:p w14:paraId="2137B8B9"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643C5B71">
          <v:rect id="_x0000_i1033" style="width:0;height:1.5pt" o:hralign="center" o:hrstd="t" o:hr="t" fillcolor="#a0a0a0" stroked="f"/>
        </w:pict>
      </w:r>
    </w:p>
    <w:p w14:paraId="71B644E8"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Would you like help outlining the report structure for these incidents next?</w:t>
      </w:r>
    </w:p>
    <w:p w14:paraId="787E5EDB"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Sources:</w:t>
      </w:r>
    </w:p>
    <w:p w14:paraId="1982ADBA" w14:textId="2BCF7B1E" w:rsidR="002E25CA" w:rsidRDefault="002E25CA"/>
    <w:p w14:paraId="51B2EDF6" w14:textId="585FDBD2" w:rsidR="00040C47" w:rsidRDefault="00040C47"/>
    <w:p w14:paraId="7080DEE1" w14:textId="1AF3448B" w:rsidR="00040C47" w:rsidRDefault="00040C47"/>
    <w:p w14:paraId="01994411" w14:textId="6FD50329" w:rsidR="00040C47" w:rsidRDefault="00040C47"/>
    <w:p w14:paraId="59E72492" w14:textId="1372D0FB" w:rsidR="00040C47" w:rsidRDefault="00040C47"/>
    <w:p w14:paraId="36C7DBCA" w14:textId="2C47AD79" w:rsidR="00040C47" w:rsidRDefault="00040C47"/>
    <w:p w14:paraId="54D6D3AC" w14:textId="508349B8" w:rsidR="00040C47" w:rsidRDefault="00040C47"/>
    <w:p w14:paraId="60BDBBDC" w14:textId="77777777" w:rsidR="00040C47" w:rsidRDefault="00040C47" w:rsidP="00040C47">
      <w:pPr>
        <w:pStyle w:val="NormalWeb"/>
      </w:pPr>
      <w:r>
        <w:lastRenderedPageBreak/>
        <w:t>Here’s a draft of your executive summary tailored to the assignment brief and the two selected incidents:</w:t>
      </w:r>
    </w:p>
    <w:p w14:paraId="69DCC58E" w14:textId="77777777" w:rsidR="00040C47" w:rsidRDefault="00040C47" w:rsidP="00040C47">
      <w:r>
        <w:pict w14:anchorId="26498942">
          <v:rect id="_x0000_i1037" style="width:0;height:1.5pt" o:hralign="center" o:hrstd="t" o:hr="t" fillcolor="#a0a0a0" stroked="f"/>
        </w:pict>
      </w:r>
    </w:p>
    <w:p w14:paraId="5593C23C" w14:textId="77777777" w:rsidR="00040C47" w:rsidRDefault="00040C47" w:rsidP="00040C47">
      <w:pPr>
        <w:pStyle w:val="Heading2"/>
      </w:pPr>
      <w:r>
        <w:rPr>
          <w:rFonts w:ascii="Segoe UI Emoji" w:hAnsi="Segoe UI Emoji" w:cs="Segoe UI Emoji"/>
        </w:rPr>
        <w:t>📌</w:t>
      </w:r>
      <w:r>
        <w:t xml:space="preserve"> Executive Summary</w:t>
      </w:r>
    </w:p>
    <w:p w14:paraId="208F55FC" w14:textId="77777777" w:rsidR="00040C47" w:rsidRDefault="00040C47" w:rsidP="00040C47">
      <w:pPr>
        <w:pStyle w:val="NormalWeb"/>
      </w:pPr>
      <w:r>
        <w:t>This report presents a comparative analysis of two major cybersecurity incidents: the 2023 MOVEit Transfer breach and the 2024 ransomware attack on Change Healthcare. Both incidents underscore the evolving threat landscape and the critical need for robust cybersecurity governance across industries.</w:t>
      </w:r>
    </w:p>
    <w:p w14:paraId="35E26463" w14:textId="77777777" w:rsidR="00040C47" w:rsidRDefault="00040C47" w:rsidP="00040C47">
      <w:pPr>
        <w:pStyle w:val="NormalWeb"/>
      </w:pPr>
      <w:r>
        <w:t>The MOVEit breach, a supply-chain compromise, affected hundreds of organizations globally due to a zero-day vulnerability in widely used file transfer software. In contrast, the Change Healthcare attack was a targeted ransomware campaign that disrupted healthcare operations nationwide in the United States, exposing the fragility of critical infrastructure.</w:t>
      </w:r>
    </w:p>
    <w:p w14:paraId="4931FA83" w14:textId="77777777" w:rsidR="00040C47" w:rsidRDefault="00040C47" w:rsidP="00040C47">
      <w:pPr>
        <w:pStyle w:val="NormalWeb"/>
      </w:pPr>
      <w:r>
        <w:t>Each incident is examined through the lens of regulatory obligations, root causes, detection timelines, organizational responses, and overall impact. The MOVEit breach highlighted systemic risks in third-party software dependencies, while the Change Healthcare attack revealed gaps in credential management and network segmentation.</w:t>
      </w:r>
    </w:p>
    <w:p w14:paraId="1D64578C" w14:textId="77777777" w:rsidR="00040C47" w:rsidRDefault="00040C47" w:rsidP="00040C47">
      <w:pPr>
        <w:pStyle w:val="NormalWeb"/>
      </w:pPr>
      <w:r>
        <w:t>The analysis reveals common themes such as delayed detection, regulatory scrutiny, and significant reputational and financial consequences. However, the incidents also differ in their technical vectors, industry-specific vulnerabilities, and remediation strategies.</w:t>
      </w:r>
    </w:p>
    <w:p w14:paraId="2D7F552D" w14:textId="77777777" w:rsidR="00040C47" w:rsidRDefault="00040C47" w:rsidP="00040C47">
      <w:pPr>
        <w:pStyle w:val="NormalWeb"/>
      </w:pPr>
      <w:r>
        <w:t>This report concludes with a set of prioritized recommendations aimed at strengthening cybersecurity posture, enhancing incident response capabilities, and fostering a culture of accountability and resilience.</w:t>
      </w:r>
    </w:p>
    <w:p w14:paraId="08F3657C" w14:textId="77777777" w:rsidR="00040C47" w:rsidRDefault="00040C47" w:rsidP="00040C47">
      <w:r>
        <w:pict w14:anchorId="6E237148">
          <v:rect id="_x0000_i1038" style="width:0;height:1.5pt" o:hralign="center" o:hrstd="t" o:hr="t" fillcolor="#a0a0a0" stroked="f"/>
        </w:pict>
      </w:r>
    </w:p>
    <w:p w14:paraId="7C88FA1E" w14:textId="77777777" w:rsidR="00040C47" w:rsidRDefault="00040C47" w:rsidP="00040C47">
      <w:pPr>
        <w:pStyle w:val="NormalWeb"/>
      </w:pPr>
      <w:r>
        <w:t>Would you like to move on to the detailed analysis of Incident A next?</w:t>
      </w:r>
    </w:p>
    <w:p w14:paraId="56C9CC9E" w14:textId="77777777" w:rsidR="00040C47" w:rsidRDefault="00040C47" w:rsidP="00040C47">
      <w:r>
        <w:t>Here</w:t>
      </w:r>
      <w:r>
        <w:rPr>
          <w:rFonts w:hint="cs"/>
        </w:rPr>
        <w:t>’</w:t>
      </w:r>
      <w:r>
        <w:t>s a detailed analysis for **Incident A: MOVEit Transfer Breach (</w:t>
      </w:r>
      <w:proofErr w:type="gramStart"/>
      <w:r>
        <w:t>2023)*</w:t>
      </w:r>
      <w:proofErr w:type="gramEnd"/>
      <w:r>
        <w:t>*, structured according to your assignment requirements:</w:t>
      </w:r>
    </w:p>
    <w:p w14:paraId="16BBB0E1" w14:textId="77777777" w:rsidR="00040C47" w:rsidRDefault="00040C47" w:rsidP="00040C47"/>
    <w:p w14:paraId="397D554C" w14:textId="77777777" w:rsidR="00040C47" w:rsidRDefault="00040C47" w:rsidP="00040C47">
      <w:r>
        <w:t>---</w:t>
      </w:r>
    </w:p>
    <w:p w14:paraId="183E08DF" w14:textId="77777777" w:rsidR="00040C47" w:rsidRDefault="00040C47" w:rsidP="00040C47"/>
    <w:p w14:paraId="1EE718B3" w14:textId="77777777" w:rsidR="00040C47" w:rsidRDefault="00040C47" w:rsidP="00040C47">
      <w:r>
        <w:t xml:space="preserve">## </w:t>
      </w:r>
      <w:r>
        <w:rPr>
          <w:rFonts w:ascii="Segoe UI Emoji" w:hAnsi="Segoe UI Emoji" w:cs="Segoe UI Emoji"/>
        </w:rPr>
        <w:t>🔍</w:t>
      </w:r>
      <w:r>
        <w:t xml:space="preserve"> Incident A: MOVEit Transfer Breach (2023)</w:t>
      </w:r>
    </w:p>
    <w:p w14:paraId="22AB3BA8" w14:textId="77777777" w:rsidR="00040C47" w:rsidRDefault="00040C47" w:rsidP="00040C47"/>
    <w:p w14:paraId="1E1C7174" w14:textId="77777777" w:rsidR="00040C47" w:rsidRDefault="00040C47" w:rsidP="00040C47">
      <w:r>
        <w:lastRenderedPageBreak/>
        <w:t xml:space="preserve">### </w:t>
      </w:r>
      <w:r>
        <w:rPr>
          <w:rFonts w:ascii="Segoe UI Emoji" w:hAnsi="Segoe UI Emoji" w:cs="Segoe UI Emoji"/>
        </w:rPr>
        <w:t>🏢</w:t>
      </w:r>
      <w:r>
        <w:t xml:space="preserve"> Affected Organizations</w:t>
      </w:r>
    </w:p>
    <w:p w14:paraId="44392550" w14:textId="77777777" w:rsidR="00040C47" w:rsidRDefault="00040C47" w:rsidP="00040C47">
      <w:r>
        <w:t>- Hundreds of entities across sectors: government (U.S. Department of Energy), finance (Shell), media (BBC), education, and healthcare</w:t>
      </w:r>
    </w:p>
    <w:p w14:paraId="5F59546A" w14:textId="77777777" w:rsidR="00040C47" w:rsidRDefault="00040C47" w:rsidP="00040C47">
      <w:r>
        <w:t>- Global impact: North America, Europe, Asia</w:t>
      </w:r>
    </w:p>
    <w:p w14:paraId="010844FF" w14:textId="77777777" w:rsidR="00040C47" w:rsidRDefault="00040C47" w:rsidP="00040C47">
      <w:r>
        <w:t>- Organization sizes ranged from small businesses to multinational corporations</w:t>
      </w:r>
    </w:p>
    <w:p w14:paraId="354B9FFD" w14:textId="77777777" w:rsidR="00040C47" w:rsidRDefault="00040C47" w:rsidP="00040C47"/>
    <w:p w14:paraId="31456CFA" w14:textId="77777777" w:rsidR="00040C47" w:rsidRDefault="00040C47" w:rsidP="00040C47">
      <w:r>
        <w:t xml:space="preserve">### </w:t>
      </w:r>
      <w:r>
        <w:rPr>
          <w:rFonts w:ascii="Segoe UI Emoji" w:hAnsi="Segoe UI Emoji" w:cs="Segoe UI Emoji"/>
        </w:rPr>
        <w:t>⚠</w:t>
      </w:r>
      <w:r>
        <w:t>️ Type of Incident</w:t>
      </w:r>
    </w:p>
    <w:p w14:paraId="4F727D69" w14:textId="77777777" w:rsidR="00040C47" w:rsidRDefault="00040C47" w:rsidP="00040C47">
      <w:r>
        <w:t>- **Supply-chain compromise** via a zero-day vulnerability in MOVEit Transfer software</w:t>
      </w:r>
    </w:p>
    <w:p w14:paraId="76420B62" w14:textId="77777777" w:rsidR="00040C47" w:rsidRDefault="00040C47" w:rsidP="00040C47">
      <w:r>
        <w:t>- Exploited by the Clop ransomware group to exfiltrate sensitive data</w:t>
      </w:r>
    </w:p>
    <w:p w14:paraId="5EBB95DA" w14:textId="77777777" w:rsidR="00040C47" w:rsidRDefault="00040C47" w:rsidP="00040C47"/>
    <w:p w14:paraId="5D70B1B9" w14:textId="77777777" w:rsidR="00040C47" w:rsidRDefault="00040C47" w:rsidP="00040C47">
      <w:r>
        <w:t xml:space="preserve">### </w:t>
      </w:r>
      <w:r>
        <w:rPr>
          <w:rFonts w:ascii="Segoe UI Emoji" w:hAnsi="Segoe UI Emoji" w:cs="Segoe UI Emoji"/>
        </w:rPr>
        <w:t>📜</w:t>
      </w:r>
      <w:r>
        <w:t xml:space="preserve"> Relevant Regulations</w:t>
      </w:r>
    </w:p>
    <w:p w14:paraId="475EE4C4" w14:textId="77777777" w:rsidR="00040C47" w:rsidRDefault="00040C47" w:rsidP="00040C47">
      <w:r>
        <w:t>- **GDPR** (EU-based organizations)</w:t>
      </w:r>
    </w:p>
    <w:p w14:paraId="1E7B15E3" w14:textId="77777777" w:rsidR="00040C47" w:rsidRDefault="00040C47" w:rsidP="00040C47">
      <w:r>
        <w:t>- **HIPAA** (U.S. healthcare entities)</w:t>
      </w:r>
    </w:p>
    <w:p w14:paraId="73036168" w14:textId="77777777" w:rsidR="00040C47" w:rsidRDefault="00040C47" w:rsidP="00040C47">
      <w:r>
        <w:t>- **SOX** (publicly traded companies)</w:t>
      </w:r>
    </w:p>
    <w:p w14:paraId="63BCB89B" w14:textId="77777777" w:rsidR="00040C47" w:rsidRDefault="00040C47" w:rsidP="00040C47">
      <w:r>
        <w:t>- **Data localization laws** in affected countries</w:t>
      </w:r>
    </w:p>
    <w:p w14:paraId="5A030CD1" w14:textId="77777777" w:rsidR="00040C47" w:rsidRDefault="00040C47" w:rsidP="00040C47"/>
    <w:p w14:paraId="420F8717" w14:textId="77777777" w:rsidR="00040C47" w:rsidRDefault="00040C47" w:rsidP="00040C47">
      <w:r>
        <w:t xml:space="preserve">### </w:t>
      </w:r>
      <w:r>
        <w:rPr>
          <w:rFonts w:ascii="Segoe UI Emoji" w:hAnsi="Segoe UI Emoji" w:cs="Segoe UI Emoji"/>
        </w:rPr>
        <w:t>🧩</w:t>
      </w:r>
      <w:r>
        <w:t xml:space="preserve"> Root Causes &amp; Control Failures</w:t>
      </w:r>
    </w:p>
    <w:p w14:paraId="68BE5D09" w14:textId="77777777" w:rsidR="00040C47" w:rsidRDefault="00040C47" w:rsidP="00040C47">
      <w:r>
        <w:t>- **</w:t>
      </w:r>
      <w:proofErr w:type="gramStart"/>
      <w:r>
        <w:t>Technical:*</w:t>
      </w:r>
      <w:proofErr w:type="gramEnd"/>
      <w:r>
        <w:t>* Unpatched zero-day vulnerability in MOVEit software</w:t>
      </w:r>
    </w:p>
    <w:p w14:paraId="6A0420BF" w14:textId="77777777" w:rsidR="00040C47" w:rsidRDefault="00040C47" w:rsidP="00040C47">
      <w:r>
        <w:t>- **</w:t>
      </w:r>
      <w:proofErr w:type="gramStart"/>
      <w:r>
        <w:t>Process:*</w:t>
      </w:r>
      <w:proofErr w:type="gramEnd"/>
      <w:r>
        <w:t>* Inadequate third-party risk assessments and patch management</w:t>
      </w:r>
    </w:p>
    <w:p w14:paraId="3B69309B" w14:textId="77777777" w:rsidR="00040C47" w:rsidRDefault="00040C47" w:rsidP="00040C47">
      <w:r>
        <w:t>- **</w:t>
      </w:r>
      <w:proofErr w:type="gramStart"/>
      <w:r>
        <w:t>Human:*</w:t>
      </w:r>
      <w:proofErr w:type="gramEnd"/>
      <w:r>
        <w:t>* Lack of awareness and delayed response from IT teams</w:t>
      </w:r>
    </w:p>
    <w:p w14:paraId="4D7A6F64" w14:textId="77777777" w:rsidR="00040C47" w:rsidRDefault="00040C47" w:rsidP="00040C47"/>
    <w:p w14:paraId="6D103B4C" w14:textId="77777777" w:rsidR="00040C47" w:rsidRDefault="00040C47" w:rsidP="00040C47">
      <w:r>
        <w:t xml:space="preserve">### </w:t>
      </w:r>
      <w:r>
        <w:rPr>
          <w:rFonts w:ascii="Segoe UI Emoji" w:hAnsi="Segoe UI Emoji" w:cs="Segoe UI Emoji"/>
        </w:rPr>
        <w:t>⏱</w:t>
      </w:r>
      <w:r>
        <w:t>️ Detection &amp; Disclosure Timeline</w:t>
      </w:r>
    </w:p>
    <w:p w14:paraId="22BFC900" w14:textId="77777777" w:rsidR="00040C47" w:rsidRDefault="00040C47" w:rsidP="00040C47">
      <w:r>
        <w:t>- Discovered by Progress Software in late May 2023</w:t>
      </w:r>
    </w:p>
    <w:p w14:paraId="328EB82D" w14:textId="77777777" w:rsidR="00040C47" w:rsidRDefault="00040C47" w:rsidP="00040C47">
      <w:r>
        <w:t>- Public disclosure followed within days</w:t>
      </w:r>
    </w:p>
    <w:p w14:paraId="283C7283" w14:textId="77777777" w:rsidR="00040C47" w:rsidRDefault="00040C47" w:rsidP="00040C47">
      <w:r>
        <w:t>- Many organizations learned of breaches weeks later via forensic analysis or third-party alerts</w:t>
      </w:r>
    </w:p>
    <w:p w14:paraId="3201CF1A" w14:textId="77777777" w:rsidR="00040C47" w:rsidRDefault="00040C47" w:rsidP="00040C47"/>
    <w:p w14:paraId="0A72E52D" w14:textId="77777777" w:rsidR="00040C47" w:rsidRDefault="00040C47" w:rsidP="00040C47">
      <w:r>
        <w:lastRenderedPageBreak/>
        <w:t xml:space="preserve">### </w:t>
      </w:r>
      <w:r>
        <w:rPr>
          <w:rFonts w:ascii="Segoe UI Emoji" w:hAnsi="Segoe UI Emoji" w:cs="Segoe UI Emoji"/>
        </w:rPr>
        <w:t>🛠</w:t>
      </w:r>
      <w:r>
        <w:t>️ Organizational &amp; Regulatory Response</w:t>
      </w:r>
    </w:p>
    <w:p w14:paraId="74CEA2D2" w14:textId="77777777" w:rsidR="00040C47" w:rsidRDefault="00040C47" w:rsidP="00040C47">
      <w:r>
        <w:t>- Emergency patch released by Progress Software</w:t>
      </w:r>
    </w:p>
    <w:p w14:paraId="36494A53" w14:textId="77777777" w:rsidR="00040C47" w:rsidRDefault="00040C47" w:rsidP="00040C47">
      <w:r>
        <w:t>- Affected organizations issued breach notifications</w:t>
      </w:r>
    </w:p>
    <w:p w14:paraId="34B52BB1" w14:textId="77777777" w:rsidR="00040C47" w:rsidRDefault="00040C47" w:rsidP="00040C47">
      <w:r>
        <w:t>- Regulatory bodies launched investigations</w:t>
      </w:r>
    </w:p>
    <w:p w14:paraId="255A0177" w14:textId="77777777" w:rsidR="00040C47" w:rsidRDefault="00040C47" w:rsidP="00040C47">
      <w:r>
        <w:t>- Class-action lawsuits filed in multiple jurisdictions</w:t>
      </w:r>
    </w:p>
    <w:p w14:paraId="08F6F5BF" w14:textId="77777777" w:rsidR="00040C47" w:rsidRDefault="00040C47" w:rsidP="00040C47"/>
    <w:p w14:paraId="053E46C1" w14:textId="77777777" w:rsidR="00040C47" w:rsidRDefault="00040C47" w:rsidP="00040C47">
      <w:r>
        <w:t xml:space="preserve">### </w:t>
      </w:r>
      <w:r>
        <w:rPr>
          <w:rFonts w:ascii="Segoe UI Emoji" w:hAnsi="Segoe UI Emoji" w:cs="Segoe UI Emoji"/>
        </w:rPr>
        <w:t>📉</w:t>
      </w:r>
      <w:r>
        <w:t xml:space="preserve"> Impact Assessment</w:t>
      </w:r>
    </w:p>
    <w:p w14:paraId="412D0D97" w14:textId="77777777" w:rsidR="00040C47" w:rsidRDefault="00040C47" w:rsidP="00040C47">
      <w:r>
        <w:t xml:space="preserve">- **Data </w:t>
      </w:r>
      <w:proofErr w:type="gramStart"/>
      <w:r>
        <w:t>exposure:*</w:t>
      </w:r>
      <w:proofErr w:type="gramEnd"/>
      <w:r>
        <w:t>* Personal and financial data of over 60 million individuals</w:t>
      </w:r>
    </w:p>
    <w:p w14:paraId="786F2B86" w14:textId="77777777" w:rsidR="00040C47" w:rsidRDefault="00040C47" w:rsidP="00040C47">
      <w:r>
        <w:t>- **</w:t>
      </w:r>
      <w:proofErr w:type="gramStart"/>
      <w:r>
        <w:t>Financial:*</w:t>
      </w:r>
      <w:proofErr w:type="gramEnd"/>
      <w:r>
        <w:t>* Costs from legal fees, remediation, and reputational damage</w:t>
      </w:r>
    </w:p>
    <w:p w14:paraId="5BE5B36E" w14:textId="77777777" w:rsidR="00040C47" w:rsidRDefault="00040C47" w:rsidP="00040C47">
      <w:r>
        <w:t>- **</w:t>
      </w:r>
      <w:proofErr w:type="gramStart"/>
      <w:r>
        <w:t>Operational:*</w:t>
      </w:r>
      <w:proofErr w:type="gramEnd"/>
      <w:r>
        <w:t>* Disruption of services and data transfers</w:t>
      </w:r>
    </w:p>
    <w:p w14:paraId="162177A1" w14:textId="77777777" w:rsidR="00040C47" w:rsidRDefault="00040C47" w:rsidP="00040C47">
      <w:r>
        <w:t>- **</w:t>
      </w:r>
      <w:proofErr w:type="gramStart"/>
      <w:r>
        <w:t>Reputational:*</w:t>
      </w:r>
      <w:proofErr w:type="gramEnd"/>
      <w:r>
        <w:t>* Loss of customer trust and brand credibility</w:t>
      </w:r>
    </w:p>
    <w:p w14:paraId="1CF707D9" w14:textId="77777777" w:rsidR="00040C47" w:rsidRDefault="00040C47" w:rsidP="00040C47"/>
    <w:p w14:paraId="4BF4D7B0" w14:textId="77777777" w:rsidR="00040C47" w:rsidRDefault="00040C47" w:rsidP="00040C47">
      <w:r>
        <w:t xml:space="preserve">### </w:t>
      </w:r>
      <w:r>
        <w:rPr>
          <w:rFonts w:ascii="Segoe UI Emoji" w:hAnsi="Segoe UI Emoji" w:cs="Segoe UI Emoji"/>
        </w:rPr>
        <w:t>🧭</w:t>
      </w:r>
      <w:r>
        <w:t xml:space="preserve"> Lessons Learned &amp; Remediation Roadmap</w:t>
      </w:r>
    </w:p>
    <w:p w14:paraId="0B035C33" w14:textId="77777777" w:rsidR="00040C47" w:rsidRDefault="00040C47" w:rsidP="00040C47">
      <w:r>
        <w:t>- **Short-</w:t>
      </w:r>
      <w:proofErr w:type="gramStart"/>
      <w:r>
        <w:t>term:*</w:t>
      </w:r>
      <w:proofErr w:type="gramEnd"/>
      <w:r>
        <w:t>* Immediate patching and forensic audits</w:t>
      </w:r>
    </w:p>
    <w:p w14:paraId="1AF4BB2A" w14:textId="77777777" w:rsidR="00040C47" w:rsidRDefault="00040C47" w:rsidP="00040C47">
      <w:r>
        <w:t>- **Medium-</w:t>
      </w:r>
      <w:proofErr w:type="gramStart"/>
      <w:r>
        <w:t>term:*</w:t>
      </w:r>
      <w:proofErr w:type="gramEnd"/>
      <w:r>
        <w:t>* Enhanced vendor risk management and incident response protocols</w:t>
      </w:r>
    </w:p>
    <w:p w14:paraId="39BCFB4C" w14:textId="77777777" w:rsidR="00040C47" w:rsidRDefault="00040C47" w:rsidP="00040C47">
      <w:r>
        <w:t>- **Long-</w:t>
      </w:r>
      <w:proofErr w:type="gramStart"/>
      <w:r>
        <w:t>term:*</w:t>
      </w:r>
      <w:proofErr w:type="gramEnd"/>
      <w:r>
        <w:t>* Adoption of zero-trust architecture and continuous vulnerability scanning</w:t>
      </w:r>
    </w:p>
    <w:p w14:paraId="22015F90" w14:textId="77777777" w:rsidR="00040C47" w:rsidRDefault="00040C47" w:rsidP="00040C47"/>
    <w:p w14:paraId="29BBDFB2" w14:textId="77777777" w:rsidR="00040C47" w:rsidRDefault="00040C47" w:rsidP="00040C47">
      <w:r>
        <w:t xml:space="preserve">### </w:t>
      </w:r>
      <w:r>
        <w:rPr>
          <w:rFonts w:ascii="Segoe UI Emoji" w:hAnsi="Segoe UI Emoji" w:cs="Segoe UI Emoji"/>
        </w:rPr>
        <w:t>⚖</w:t>
      </w:r>
      <w:r>
        <w:t>️ Accountability &amp; Criminal Exposure</w:t>
      </w:r>
    </w:p>
    <w:p w14:paraId="278174F9" w14:textId="77777777" w:rsidR="00040C47" w:rsidRDefault="00040C47" w:rsidP="00040C47">
      <w:r>
        <w:t>- No direct criminal charges yet, but regulatory scrutiny is ongoing</w:t>
      </w:r>
    </w:p>
    <w:p w14:paraId="2C714EF9" w14:textId="77777777" w:rsidR="00040C47" w:rsidRDefault="00040C47" w:rsidP="00040C47">
      <w:r>
        <w:t>- Vendors under pressure to improve software security</w:t>
      </w:r>
    </w:p>
    <w:p w14:paraId="11EF6A1F" w14:textId="77777777" w:rsidR="00040C47" w:rsidRDefault="00040C47" w:rsidP="00040C47">
      <w:r>
        <w:t>- Whistleblower protections relevant for internal disclosures</w:t>
      </w:r>
    </w:p>
    <w:p w14:paraId="28C6DB90" w14:textId="77777777" w:rsidR="00040C47" w:rsidRDefault="00040C47" w:rsidP="00040C47"/>
    <w:p w14:paraId="6FE1F4E8" w14:textId="77777777" w:rsidR="00040C47" w:rsidRDefault="00040C47" w:rsidP="00040C47">
      <w:r>
        <w:t>---</w:t>
      </w:r>
    </w:p>
    <w:p w14:paraId="4A7D6111" w14:textId="77777777" w:rsidR="00040C47" w:rsidRDefault="00040C47" w:rsidP="00040C47"/>
    <w:p w14:paraId="0F697EB7" w14:textId="23B82F0F" w:rsidR="00040C47" w:rsidRDefault="00040C47" w:rsidP="00040C47">
      <w:r>
        <w:t>Would you like to continue with the analysis for Incident B: Change Healthcare next?</w:t>
      </w:r>
    </w:p>
    <w:p w14:paraId="6BF221F2" w14:textId="430D3667" w:rsidR="00040C47" w:rsidRDefault="00040C47" w:rsidP="00040C47"/>
    <w:p w14:paraId="4EECB5CE" w14:textId="77777777" w:rsidR="00040C47" w:rsidRDefault="00040C47" w:rsidP="00040C47">
      <w:pPr>
        <w:pStyle w:val="NormalWeb"/>
      </w:pPr>
      <w:r>
        <w:lastRenderedPageBreak/>
        <w:t xml:space="preserve">Here’s the detailed analysis for </w:t>
      </w:r>
      <w:r>
        <w:rPr>
          <w:rStyle w:val="Strong"/>
        </w:rPr>
        <w:t>Incident B: Change Healthcare Ransomware Attack (2024)</w:t>
      </w:r>
      <w:r>
        <w:t>:</w:t>
      </w:r>
    </w:p>
    <w:p w14:paraId="6A078AD5" w14:textId="77777777" w:rsidR="00040C47" w:rsidRDefault="00040C47" w:rsidP="00040C47">
      <w:r>
        <w:pict w14:anchorId="02444D0F">
          <v:rect id="_x0000_i1041" style="width:0;height:1.5pt" o:hralign="center" o:hrstd="t" o:hr="t" fillcolor="#a0a0a0" stroked="f"/>
        </w:pict>
      </w:r>
    </w:p>
    <w:p w14:paraId="3E65F5E7" w14:textId="77777777" w:rsidR="00040C47" w:rsidRDefault="00040C47" w:rsidP="00040C47">
      <w:pPr>
        <w:pStyle w:val="Heading2"/>
      </w:pPr>
      <w:r>
        <w:rPr>
          <w:rFonts w:ascii="Segoe UI Emoji" w:hAnsi="Segoe UI Emoji" w:cs="Segoe UI Emoji"/>
        </w:rPr>
        <w:t>🔍</w:t>
      </w:r>
      <w:r>
        <w:t xml:space="preserve"> Incident B: Change Healthcare Ransomware Attack (2024)</w:t>
      </w:r>
    </w:p>
    <w:p w14:paraId="689787AA" w14:textId="77777777" w:rsidR="00040C47" w:rsidRDefault="00040C47" w:rsidP="00040C47">
      <w:pPr>
        <w:pStyle w:val="Heading3"/>
      </w:pPr>
      <w:r>
        <w:rPr>
          <w:rFonts w:ascii="Segoe UI Emoji" w:hAnsi="Segoe UI Emoji" w:cs="Segoe UI Emoji"/>
        </w:rPr>
        <w:t>🏢</w:t>
      </w:r>
      <w:r>
        <w:t xml:space="preserve"> Organization Profile</w:t>
      </w:r>
    </w:p>
    <w:p w14:paraId="183C826A" w14:textId="77777777" w:rsidR="00040C47" w:rsidRDefault="00040C47" w:rsidP="00040C47">
      <w:pPr>
        <w:numPr>
          <w:ilvl w:val="0"/>
          <w:numId w:val="5"/>
        </w:numPr>
        <w:spacing w:before="100" w:beforeAutospacing="1" w:after="100" w:afterAutospacing="1" w:line="240" w:lineRule="auto"/>
      </w:pPr>
      <w:r>
        <w:rPr>
          <w:rStyle w:val="Strong"/>
        </w:rPr>
        <w:t>Entity:</w:t>
      </w:r>
      <w:r>
        <w:t xml:space="preserve"> Change Healthcare, a subsidiary of UnitedHealth Group</w:t>
      </w:r>
    </w:p>
    <w:p w14:paraId="6463E76F" w14:textId="77777777" w:rsidR="00040C47" w:rsidRDefault="00040C47" w:rsidP="00040C47">
      <w:pPr>
        <w:numPr>
          <w:ilvl w:val="0"/>
          <w:numId w:val="5"/>
        </w:numPr>
        <w:spacing w:before="100" w:beforeAutospacing="1" w:after="100" w:afterAutospacing="1" w:line="240" w:lineRule="auto"/>
      </w:pPr>
      <w:r>
        <w:rPr>
          <w:rStyle w:val="Strong"/>
        </w:rPr>
        <w:t>Industry:</w:t>
      </w:r>
      <w:r>
        <w:t xml:space="preserve"> Healthcare technology and billing services</w:t>
      </w:r>
    </w:p>
    <w:p w14:paraId="67B27FBD" w14:textId="77777777" w:rsidR="00040C47" w:rsidRDefault="00040C47" w:rsidP="00040C47">
      <w:pPr>
        <w:numPr>
          <w:ilvl w:val="0"/>
          <w:numId w:val="5"/>
        </w:numPr>
        <w:spacing w:before="100" w:beforeAutospacing="1" w:after="100" w:afterAutospacing="1" w:line="240" w:lineRule="auto"/>
      </w:pPr>
      <w:r>
        <w:rPr>
          <w:rStyle w:val="Strong"/>
        </w:rPr>
        <w:t>Size &amp; Location:</w:t>
      </w:r>
      <w:r>
        <w:t xml:space="preserve"> One of the largest healthcare IT firms in the U.S., serving thousands of hospitals and pharmacies nationwide</w:t>
      </w:r>
    </w:p>
    <w:p w14:paraId="45DB5D83" w14:textId="77777777" w:rsidR="00040C47" w:rsidRDefault="00040C47" w:rsidP="00040C47">
      <w:pPr>
        <w:pStyle w:val="Heading3"/>
      </w:pPr>
      <w:r>
        <w:rPr>
          <w:rFonts w:ascii="Segoe UI Emoji" w:hAnsi="Segoe UI Emoji" w:cs="Segoe UI Emoji"/>
        </w:rPr>
        <w:t>⚠️</w:t>
      </w:r>
      <w:r>
        <w:t xml:space="preserve"> Type of Incident</w:t>
      </w:r>
    </w:p>
    <w:p w14:paraId="0B9F3AFE" w14:textId="77777777" w:rsidR="00040C47" w:rsidRDefault="00040C47" w:rsidP="00040C47">
      <w:pPr>
        <w:numPr>
          <w:ilvl w:val="0"/>
          <w:numId w:val="6"/>
        </w:numPr>
        <w:spacing w:before="100" w:beforeAutospacing="1" w:after="100" w:afterAutospacing="1" w:line="240" w:lineRule="auto"/>
      </w:pPr>
      <w:r>
        <w:rPr>
          <w:rStyle w:val="Strong"/>
        </w:rPr>
        <w:t>Ransomware attack</w:t>
      </w:r>
      <w:r>
        <w:t xml:space="preserve"> executed by the ALPHV/</w:t>
      </w:r>
      <w:proofErr w:type="spellStart"/>
      <w:r>
        <w:t>BlackCat</w:t>
      </w:r>
      <w:proofErr w:type="spellEnd"/>
      <w:r>
        <w:t xml:space="preserve"> group</w:t>
      </w:r>
    </w:p>
    <w:p w14:paraId="76A6D1ED" w14:textId="77777777" w:rsidR="00040C47" w:rsidRDefault="00040C47" w:rsidP="00040C47">
      <w:pPr>
        <w:numPr>
          <w:ilvl w:val="0"/>
          <w:numId w:val="6"/>
        </w:numPr>
        <w:spacing w:before="100" w:beforeAutospacing="1" w:after="100" w:afterAutospacing="1" w:line="240" w:lineRule="auto"/>
      </w:pPr>
      <w:r>
        <w:t>Attackers encrypted systems and exfiltrated sensitive data, demanding a ransom</w:t>
      </w:r>
    </w:p>
    <w:p w14:paraId="78D05F04" w14:textId="77777777" w:rsidR="00040C47" w:rsidRDefault="00040C47" w:rsidP="00040C47">
      <w:pPr>
        <w:pStyle w:val="Heading3"/>
      </w:pPr>
      <w:r>
        <w:rPr>
          <w:rFonts w:ascii="Segoe UI Emoji" w:hAnsi="Segoe UI Emoji" w:cs="Segoe UI Emoji"/>
        </w:rPr>
        <w:t>📜</w:t>
      </w:r>
      <w:r>
        <w:t xml:space="preserve"> Relevant Regulations</w:t>
      </w:r>
    </w:p>
    <w:p w14:paraId="6CDA0846" w14:textId="77777777" w:rsidR="00040C47" w:rsidRDefault="00040C47" w:rsidP="00040C47">
      <w:pPr>
        <w:numPr>
          <w:ilvl w:val="0"/>
          <w:numId w:val="7"/>
        </w:numPr>
        <w:spacing w:before="100" w:beforeAutospacing="1" w:after="100" w:afterAutospacing="1" w:line="240" w:lineRule="auto"/>
      </w:pPr>
      <w:r>
        <w:rPr>
          <w:rStyle w:val="Strong"/>
        </w:rPr>
        <w:t>HIPAA</w:t>
      </w:r>
      <w:r>
        <w:t xml:space="preserve"> (Health Insurance Portability and Accountability Act)</w:t>
      </w:r>
    </w:p>
    <w:p w14:paraId="037C4DF5" w14:textId="77777777" w:rsidR="00040C47" w:rsidRDefault="00040C47" w:rsidP="00040C47">
      <w:pPr>
        <w:numPr>
          <w:ilvl w:val="0"/>
          <w:numId w:val="7"/>
        </w:numPr>
        <w:spacing w:before="100" w:beforeAutospacing="1" w:after="100" w:afterAutospacing="1" w:line="240" w:lineRule="auto"/>
      </w:pPr>
      <w:r>
        <w:rPr>
          <w:rStyle w:val="Strong"/>
        </w:rPr>
        <w:t>HITECH Act</w:t>
      </w:r>
      <w:r>
        <w:t xml:space="preserve"> (Health Information Technology for Economic and Clinical Health)</w:t>
      </w:r>
    </w:p>
    <w:p w14:paraId="52C77277" w14:textId="77777777" w:rsidR="00040C47" w:rsidRDefault="00040C47" w:rsidP="00040C47">
      <w:pPr>
        <w:numPr>
          <w:ilvl w:val="0"/>
          <w:numId w:val="7"/>
        </w:numPr>
        <w:spacing w:before="100" w:beforeAutospacing="1" w:after="100" w:afterAutospacing="1" w:line="240" w:lineRule="auto"/>
      </w:pPr>
      <w:r>
        <w:rPr>
          <w:rStyle w:val="Strong"/>
        </w:rPr>
        <w:t>State-level healthcare data laws</w:t>
      </w:r>
      <w:r>
        <w:t xml:space="preserve"> (e.g., California Consumer Privacy Act)</w:t>
      </w:r>
    </w:p>
    <w:p w14:paraId="487F1D7D" w14:textId="77777777" w:rsidR="00040C47" w:rsidRDefault="00040C47" w:rsidP="00040C47">
      <w:pPr>
        <w:pStyle w:val="Heading3"/>
      </w:pPr>
      <w:r>
        <w:rPr>
          <w:rFonts w:ascii="Segoe UI Emoji" w:hAnsi="Segoe UI Emoji" w:cs="Segoe UI Emoji"/>
        </w:rPr>
        <w:t>🧩</w:t>
      </w:r>
      <w:r>
        <w:t xml:space="preserve"> Root Causes &amp; Control Failures</w:t>
      </w:r>
    </w:p>
    <w:p w14:paraId="4F9B3194" w14:textId="77777777" w:rsidR="00040C47" w:rsidRDefault="00040C47" w:rsidP="00040C47">
      <w:pPr>
        <w:numPr>
          <w:ilvl w:val="0"/>
          <w:numId w:val="8"/>
        </w:numPr>
        <w:spacing w:before="100" w:beforeAutospacing="1" w:after="100" w:afterAutospacing="1" w:line="240" w:lineRule="auto"/>
      </w:pPr>
      <w:r>
        <w:rPr>
          <w:rStyle w:val="Strong"/>
        </w:rPr>
        <w:t>Technical:</w:t>
      </w:r>
      <w:r>
        <w:t xml:space="preserve"> Lack of network segmentation allowed lateral movement</w:t>
      </w:r>
    </w:p>
    <w:p w14:paraId="0FC9ED8F" w14:textId="77777777" w:rsidR="00040C47" w:rsidRDefault="00040C47" w:rsidP="00040C47">
      <w:pPr>
        <w:numPr>
          <w:ilvl w:val="0"/>
          <w:numId w:val="8"/>
        </w:numPr>
        <w:spacing w:before="100" w:beforeAutospacing="1" w:after="100" w:afterAutospacing="1" w:line="240" w:lineRule="auto"/>
      </w:pPr>
      <w:r>
        <w:rPr>
          <w:rStyle w:val="Strong"/>
        </w:rPr>
        <w:t>Process:</w:t>
      </w:r>
      <w:r>
        <w:t xml:space="preserve"> Inadequate credential management and monitoring</w:t>
      </w:r>
    </w:p>
    <w:p w14:paraId="50AB44EA" w14:textId="77777777" w:rsidR="00040C47" w:rsidRDefault="00040C47" w:rsidP="00040C47">
      <w:pPr>
        <w:numPr>
          <w:ilvl w:val="0"/>
          <w:numId w:val="8"/>
        </w:numPr>
        <w:spacing w:before="100" w:beforeAutospacing="1" w:after="100" w:afterAutospacing="1" w:line="240" w:lineRule="auto"/>
      </w:pPr>
      <w:r>
        <w:rPr>
          <w:rStyle w:val="Strong"/>
        </w:rPr>
        <w:t>Human:</w:t>
      </w:r>
      <w:r>
        <w:t xml:space="preserve"> Possible phishing or credential reuse vulnerabilities</w:t>
      </w:r>
    </w:p>
    <w:p w14:paraId="557FA72A" w14:textId="77777777" w:rsidR="00040C47" w:rsidRDefault="00040C47" w:rsidP="00040C47">
      <w:pPr>
        <w:pStyle w:val="Heading3"/>
      </w:pPr>
      <w:r>
        <w:rPr>
          <w:rFonts w:ascii="Segoe UI Emoji" w:hAnsi="Segoe UI Emoji" w:cs="Segoe UI Emoji"/>
        </w:rPr>
        <w:t>⏱️</w:t>
      </w:r>
      <w:r>
        <w:t xml:space="preserve"> Detection &amp; Disclosure Timeline</w:t>
      </w:r>
    </w:p>
    <w:p w14:paraId="1D3CCE27" w14:textId="77777777" w:rsidR="00040C47" w:rsidRDefault="00040C47" w:rsidP="00040C47">
      <w:pPr>
        <w:numPr>
          <w:ilvl w:val="0"/>
          <w:numId w:val="9"/>
        </w:numPr>
        <w:spacing w:before="100" w:beforeAutospacing="1" w:after="100" w:afterAutospacing="1" w:line="240" w:lineRule="auto"/>
      </w:pPr>
      <w:r>
        <w:t>Attack detected internally in February 2024</w:t>
      </w:r>
    </w:p>
    <w:p w14:paraId="40BD641E" w14:textId="77777777" w:rsidR="00040C47" w:rsidRDefault="00040C47" w:rsidP="00040C47">
      <w:pPr>
        <w:numPr>
          <w:ilvl w:val="0"/>
          <w:numId w:val="9"/>
        </w:numPr>
        <w:spacing w:before="100" w:beforeAutospacing="1" w:after="100" w:afterAutospacing="1" w:line="240" w:lineRule="auto"/>
      </w:pPr>
      <w:r>
        <w:t>Public disclosure followed within days due to widespread service outages</w:t>
      </w:r>
    </w:p>
    <w:p w14:paraId="3CB6A459" w14:textId="77777777" w:rsidR="00040C47" w:rsidRDefault="00040C47" w:rsidP="00040C47">
      <w:pPr>
        <w:numPr>
          <w:ilvl w:val="0"/>
          <w:numId w:val="9"/>
        </w:numPr>
        <w:spacing w:before="100" w:beforeAutospacing="1" w:after="100" w:afterAutospacing="1" w:line="240" w:lineRule="auto"/>
      </w:pPr>
      <w:r>
        <w:t>Federal agencies and regulators notified promptly</w:t>
      </w:r>
    </w:p>
    <w:p w14:paraId="45CBAED1" w14:textId="77777777" w:rsidR="00040C47" w:rsidRDefault="00040C47" w:rsidP="00040C47">
      <w:pPr>
        <w:pStyle w:val="Heading3"/>
      </w:pPr>
      <w:r>
        <w:rPr>
          <w:rFonts w:ascii="Segoe UI Emoji" w:hAnsi="Segoe UI Emoji" w:cs="Segoe UI Emoji"/>
        </w:rPr>
        <w:t>🛠</w:t>
      </w:r>
      <w:r>
        <w:t>️ Organizational &amp; Regulatory Response</w:t>
      </w:r>
    </w:p>
    <w:p w14:paraId="31FE6284" w14:textId="77777777" w:rsidR="00040C47" w:rsidRDefault="00040C47" w:rsidP="00040C47">
      <w:pPr>
        <w:numPr>
          <w:ilvl w:val="0"/>
          <w:numId w:val="10"/>
        </w:numPr>
        <w:spacing w:before="100" w:beforeAutospacing="1" w:after="100" w:afterAutospacing="1" w:line="240" w:lineRule="auto"/>
      </w:pPr>
      <w:r>
        <w:t>Paid a $22 million ransom to regain access and prevent data leak</w:t>
      </w:r>
    </w:p>
    <w:p w14:paraId="07162C96" w14:textId="77777777" w:rsidR="00040C47" w:rsidRDefault="00040C47" w:rsidP="00040C47">
      <w:pPr>
        <w:numPr>
          <w:ilvl w:val="0"/>
          <w:numId w:val="10"/>
        </w:numPr>
        <w:spacing w:before="100" w:beforeAutospacing="1" w:after="100" w:afterAutospacing="1" w:line="240" w:lineRule="auto"/>
      </w:pPr>
      <w:r>
        <w:t>Engaged cybersecurity firms for containment and recovery</w:t>
      </w:r>
    </w:p>
    <w:p w14:paraId="78B926AB" w14:textId="77777777" w:rsidR="00040C47" w:rsidRDefault="00040C47" w:rsidP="00040C47">
      <w:pPr>
        <w:numPr>
          <w:ilvl w:val="0"/>
          <w:numId w:val="10"/>
        </w:numPr>
        <w:spacing w:before="100" w:beforeAutospacing="1" w:after="100" w:afterAutospacing="1" w:line="240" w:lineRule="auto"/>
      </w:pPr>
      <w:r>
        <w:t>Congressional hearings and federal investigations launched</w:t>
      </w:r>
    </w:p>
    <w:p w14:paraId="720D6674" w14:textId="77777777" w:rsidR="00040C47" w:rsidRDefault="00040C47" w:rsidP="00040C47">
      <w:pPr>
        <w:numPr>
          <w:ilvl w:val="0"/>
          <w:numId w:val="10"/>
        </w:numPr>
        <w:spacing w:before="100" w:beforeAutospacing="1" w:after="100" w:afterAutospacing="1" w:line="240" w:lineRule="auto"/>
      </w:pPr>
      <w:r>
        <w:t>Regulatory scrutiny intensified across the healthcare sector</w:t>
      </w:r>
    </w:p>
    <w:p w14:paraId="0720658F" w14:textId="77777777" w:rsidR="00040C47" w:rsidRDefault="00040C47" w:rsidP="00040C47">
      <w:pPr>
        <w:pStyle w:val="Heading3"/>
      </w:pPr>
      <w:r>
        <w:rPr>
          <w:rFonts w:ascii="Segoe UI Emoji" w:hAnsi="Segoe UI Emoji" w:cs="Segoe UI Emoji"/>
        </w:rPr>
        <w:t>📉</w:t>
      </w:r>
      <w:r>
        <w:t xml:space="preserve"> Impact Assessment</w:t>
      </w:r>
    </w:p>
    <w:p w14:paraId="00E4C458" w14:textId="77777777" w:rsidR="00040C47" w:rsidRDefault="00040C47" w:rsidP="00040C47">
      <w:pPr>
        <w:numPr>
          <w:ilvl w:val="0"/>
          <w:numId w:val="11"/>
        </w:numPr>
        <w:spacing w:before="100" w:beforeAutospacing="1" w:after="100" w:afterAutospacing="1" w:line="240" w:lineRule="auto"/>
      </w:pPr>
      <w:r>
        <w:rPr>
          <w:rStyle w:val="Strong"/>
        </w:rPr>
        <w:lastRenderedPageBreak/>
        <w:t>Data exposure:</w:t>
      </w:r>
      <w:r>
        <w:t xml:space="preserve"> Patient records, billing data, and prescription information</w:t>
      </w:r>
    </w:p>
    <w:p w14:paraId="634D0995" w14:textId="77777777" w:rsidR="00040C47" w:rsidRDefault="00040C47" w:rsidP="00040C47">
      <w:pPr>
        <w:numPr>
          <w:ilvl w:val="0"/>
          <w:numId w:val="11"/>
        </w:numPr>
        <w:spacing w:before="100" w:beforeAutospacing="1" w:after="100" w:afterAutospacing="1" w:line="240" w:lineRule="auto"/>
      </w:pPr>
      <w:r>
        <w:rPr>
          <w:rStyle w:val="Strong"/>
        </w:rPr>
        <w:t>Financial:</w:t>
      </w:r>
      <w:r>
        <w:t xml:space="preserve"> Estimated losses in hundreds of millions due to ransom, recovery, and lawsuits</w:t>
      </w:r>
    </w:p>
    <w:p w14:paraId="1D757A04" w14:textId="77777777" w:rsidR="00040C47" w:rsidRDefault="00040C47" w:rsidP="00040C47">
      <w:pPr>
        <w:numPr>
          <w:ilvl w:val="0"/>
          <w:numId w:val="11"/>
        </w:numPr>
        <w:spacing w:before="100" w:beforeAutospacing="1" w:after="100" w:afterAutospacing="1" w:line="240" w:lineRule="auto"/>
      </w:pPr>
      <w:r>
        <w:rPr>
          <w:rStyle w:val="Strong"/>
        </w:rPr>
        <w:t>Operational:</w:t>
      </w:r>
      <w:r>
        <w:t xml:space="preserve"> Disruption of pharmacy services, billing systems, and insurance claims</w:t>
      </w:r>
    </w:p>
    <w:p w14:paraId="3ED6A513" w14:textId="77777777" w:rsidR="00040C47" w:rsidRDefault="00040C47" w:rsidP="00040C47">
      <w:pPr>
        <w:numPr>
          <w:ilvl w:val="0"/>
          <w:numId w:val="11"/>
        </w:numPr>
        <w:spacing w:before="100" w:beforeAutospacing="1" w:after="100" w:afterAutospacing="1" w:line="240" w:lineRule="auto"/>
      </w:pPr>
      <w:r>
        <w:rPr>
          <w:rStyle w:val="Strong"/>
        </w:rPr>
        <w:t>Reputational:</w:t>
      </w:r>
      <w:r>
        <w:t xml:space="preserve"> Erosion of trust among healthcare providers and patients</w:t>
      </w:r>
    </w:p>
    <w:p w14:paraId="4B879787" w14:textId="77777777" w:rsidR="00040C47" w:rsidRDefault="00040C47" w:rsidP="00040C47">
      <w:pPr>
        <w:pStyle w:val="Heading3"/>
      </w:pPr>
      <w:r>
        <w:rPr>
          <w:rFonts w:ascii="Segoe UI Emoji" w:hAnsi="Segoe UI Emoji" w:cs="Segoe UI Emoji"/>
        </w:rPr>
        <w:t>🧭</w:t>
      </w:r>
      <w:r>
        <w:t xml:space="preserve"> Lessons Learned &amp; Remediation Roadmap</w:t>
      </w:r>
    </w:p>
    <w:p w14:paraId="2BCCF6C7" w14:textId="77777777" w:rsidR="00040C47" w:rsidRDefault="00040C47" w:rsidP="00040C47">
      <w:pPr>
        <w:numPr>
          <w:ilvl w:val="0"/>
          <w:numId w:val="12"/>
        </w:numPr>
        <w:spacing w:before="100" w:beforeAutospacing="1" w:after="100" w:afterAutospacing="1" w:line="240" w:lineRule="auto"/>
      </w:pPr>
      <w:r>
        <w:rPr>
          <w:rStyle w:val="Strong"/>
        </w:rPr>
        <w:t>Short-term:</w:t>
      </w:r>
      <w:r>
        <w:t xml:space="preserve"> Network isolation, credential resets, and forensic audits</w:t>
      </w:r>
    </w:p>
    <w:p w14:paraId="7123F6DF" w14:textId="77777777" w:rsidR="00040C47" w:rsidRDefault="00040C47" w:rsidP="00040C47">
      <w:pPr>
        <w:numPr>
          <w:ilvl w:val="0"/>
          <w:numId w:val="12"/>
        </w:numPr>
        <w:spacing w:before="100" w:beforeAutospacing="1" w:after="100" w:afterAutospacing="1" w:line="240" w:lineRule="auto"/>
      </w:pPr>
      <w:r>
        <w:rPr>
          <w:rStyle w:val="Strong"/>
        </w:rPr>
        <w:t>Medium-term:</w:t>
      </w:r>
      <w:r>
        <w:t xml:space="preserve"> Enhanced monitoring, endpoint protection, and staff training</w:t>
      </w:r>
    </w:p>
    <w:p w14:paraId="0BC2CD43" w14:textId="77777777" w:rsidR="00040C47" w:rsidRDefault="00040C47" w:rsidP="00040C47">
      <w:pPr>
        <w:numPr>
          <w:ilvl w:val="0"/>
          <w:numId w:val="12"/>
        </w:numPr>
        <w:spacing w:before="100" w:beforeAutospacing="1" w:after="100" w:afterAutospacing="1" w:line="240" w:lineRule="auto"/>
      </w:pPr>
      <w:r>
        <w:rPr>
          <w:rStyle w:val="Strong"/>
        </w:rPr>
        <w:t>Long-term:</w:t>
      </w:r>
      <w:r>
        <w:t xml:space="preserve"> Zero-trust architecture, ransomware resilience planning, and vendor risk reviews</w:t>
      </w:r>
    </w:p>
    <w:p w14:paraId="4B494DBE" w14:textId="77777777" w:rsidR="00040C47" w:rsidRDefault="00040C47" w:rsidP="00040C47">
      <w:pPr>
        <w:pStyle w:val="Heading3"/>
      </w:pPr>
      <w:r>
        <w:rPr>
          <w:rFonts w:ascii="Segoe UI Emoji" w:hAnsi="Segoe UI Emoji" w:cs="Segoe UI Emoji"/>
        </w:rPr>
        <w:t>⚖️</w:t>
      </w:r>
      <w:r>
        <w:t xml:space="preserve"> Accountability &amp; Criminal Exposure</w:t>
      </w:r>
    </w:p>
    <w:p w14:paraId="56385A06" w14:textId="77777777" w:rsidR="00040C47" w:rsidRDefault="00040C47" w:rsidP="00040C47">
      <w:pPr>
        <w:numPr>
          <w:ilvl w:val="0"/>
          <w:numId w:val="13"/>
        </w:numPr>
        <w:spacing w:before="100" w:beforeAutospacing="1" w:after="100" w:afterAutospacing="1" w:line="240" w:lineRule="auto"/>
      </w:pPr>
      <w:r>
        <w:t>Federal investigations into ransom payment and data handling</w:t>
      </w:r>
    </w:p>
    <w:p w14:paraId="4AE27684" w14:textId="77777777" w:rsidR="00040C47" w:rsidRDefault="00040C47" w:rsidP="00040C47">
      <w:pPr>
        <w:numPr>
          <w:ilvl w:val="0"/>
          <w:numId w:val="13"/>
        </w:numPr>
        <w:spacing w:before="100" w:beforeAutospacing="1" w:after="100" w:afterAutospacing="1" w:line="240" w:lineRule="auto"/>
      </w:pPr>
      <w:r>
        <w:t>No criminal charges yet, but executive accountability under review</w:t>
      </w:r>
    </w:p>
    <w:p w14:paraId="6CE973BA" w14:textId="77777777" w:rsidR="00040C47" w:rsidRDefault="00040C47" w:rsidP="00040C47">
      <w:pPr>
        <w:numPr>
          <w:ilvl w:val="0"/>
          <w:numId w:val="13"/>
        </w:numPr>
        <w:spacing w:before="100" w:beforeAutospacing="1" w:after="100" w:afterAutospacing="1" w:line="240" w:lineRule="auto"/>
      </w:pPr>
      <w:r>
        <w:t>Whistleblower protections relevant for internal disclosures and regulatory cooperation</w:t>
      </w:r>
    </w:p>
    <w:p w14:paraId="5309953D" w14:textId="77777777" w:rsidR="00040C47" w:rsidRDefault="00040C47" w:rsidP="00040C47">
      <w:pPr>
        <w:spacing w:after="0"/>
      </w:pPr>
      <w:r>
        <w:pict w14:anchorId="114CEB54">
          <v:rect id="_x0000_i1042" style="width:0;height:1.5pt" o:hralign="center" o:hrstd="t" o:hr="t" fillcolor="#a0a0a0" stroked="f"/>
        </w:pict>
      </w:r>
    </w:p>
    <w:p w14:paraId="31AF29F1" w14:textId="77777777" w:rsidR="00040C47" w:rsidRDefault="00040C47" w:rsidP="00040C47">
      <w:pPr>
        <w:pStyle w:val="NormalWeb"/>
      </w:pPr>
      <w:r>
        <w:t>Would you like to move on to the comparative analysis section next?</w:t>
      </w:r>
    </w:p>
    <w:p w14:paraId="21B4C913" w14:textId="77777777" w:rsidR="00040C47" w:rsidRDefault="00040C47" w:rsidP="00040C47">
      <w:pPr>
        <w:pStyle w:val="NormalWeb"/>
      </w:pPr>
      <w:r>
        <w:t>Here’s a comparative analysis of the two incidents, structured to highlight both commonalities and key differences:</w:t>
      </w:r>
    </w:p>
    <w:p w14:paraId="2F92A41D" w14:textId="77777777" w:rsidR="00040C47" w:rsidRDefault="00040C47" w:rsidP="00040C47">
      <w:r>
        <w:pict w14:anchorId="45E1B1BD">
          <v:rect id="_x0000_i1045" style="width:0;height:1.5pt" o:hralign="center" o:hrstd="t" o:hr="t" fillcolor="#a0a0a0" stroked="f"/>
        </w:pict>
      </w:r>
    </w:p>
    <w:p w14:paraId="27AEA795" w14:textId="77777777" w:rsidR="00040C47" w:rsidRDefault="00040C47" w:rsidP="00040C47">
      <w:pPr>
        <w:pStyle w:val="Heading2"/>
      </w:pPr>
      <w:r>
        <w:rPr>
          <w:rFonts w:ascii="Segoe UI Emoji" w:hAnsi="Segoe UI Emoji" w:cs="Segoe UI Emoji"/>
        </w:rPr>
        <w:t>⚖</w:t>
      </w:r>
      <w:r>
        <w:t>️ Comparative Analysis: MOVEit Breach vs. Change Healthcare Ransomware</w:t>
      </w:r>
    </w:p>
    <w:p w14:paraId="725FB7B2" w14:textId="77777777" w:rsidR="00040C47" w:rsidRDefault="00040C47" w:rsidP="00040C47">
      <w:pPr>
        <w:pStyle w:val="Heading3"/>
      </w:pPr>
      <w:r>
        <w:rPr>
          <w:rFonts w:ascii="Segoe UI Emoji" w:hAnsi="Segoe UI Emoji" w:cs="Segoe UI Emoji"/>
        </w:rPr>
        <w:t>🔄</w:t>
      </w:r>
      <w:r>
        <w:t xml:space="preserve"> Similarities</w:t>
      </w:r>
    </w:p>
    <w:p w14:paraId="5D172D2F" w14:textId="77777777" w:rsidR="00040C47" w:rsidRDefault="00040C47" w:rsidP="00040C47">
      <w:pPr>
        <w:numPr>
          <w:ilvl w:val="0"/>
          <w:numId w:val="14"/>
        </w:numPr>
        <w:spacing w:before="100" w:beforeAutospacing="1" w:after="100" w:afterAutospacing="1" w:line="240" w:lineRule="auto"/>
      </w:pPr>
      <w:r>
        <w:rPr>
          <w:rStyle w:val="Strong"/>
        </w:rPr>
        <w:t>Regulatory Exposure:</w:t>
      </w:r>
      <w:r>
        <w:t xml:space="preserve"> Both incidents triggered scrutiny under major data protection laws (e.g., HIPAA, GDPR), requiring breach notifications and compliance audits.</w:t>
      </w:r>
    </w:p>
    <w:p w14:paraId="5D2D5849" w14:textId="77777777" w:rsidR="00040C47" w:rsidRDefault="00040C47" w:rsidP="00040C47">
      <w:pPr>
        <w:numPr>
          <w:ilvl w:val="0"/>
          <w:numId w:val="14"/>
        </w:numPr>
        <w:spacing w:before="100" w:beforeAutospacing="1" w:after="100" w:afterAutospacing="1" w:line="240" w:lineRule="auto"/>
      </w:pPr>
      <w:r>
        <w:rPr>
          <w:rStyle w:val="Strong"/>
        </w:rPr>
        <w:t>Delayed Detection:</w:t>
      </w:r>
      <w:r>
        <w:t xml:space="preserve"> Neither breach was immediately discovered by external parties; both relied on internal or vendor detection, highlighting gaps in real-time threat monitoring.</w:t>
      </w:r>
    </w:p>
    <w:p w14:paraId="2FA0DE29" w14:textId="77777777" w:rsidR="00040C47" w:rsidRDefault="00040C47" w:rsidP="00040C47">
      <w:pPr>
        <w:numPr>
          <w:ilvl w:val="0"/>
          <w:numId w:val="14"/>
        </w:numPr>
        <w:spacing w:before="100" w:beforeAutospacing="1" w:after="100" w:afterAutospacing="1" w:line="240" w:lineRule="auto"/>
      </w:pPr>
      <w:r>
        <w:rPr>
          <w:rStyle w:val="Strong"/>
        </w:rPr>
        <w:t>Third-Party Risk:</w:t>
      </w:r>
      <w:r>
        <w:t xml:space="preserve"> Each incident involved vulnerabilities in third-party systems—MOVEit as a software vendor, and Change Healthcare as a service provider—underscoring the importance of supply-chain security.</w:t>
      </w:r>
    </w:p>
    <w:p w14:paraId="4977851D" w14:textId="77777777" w:rsidR="00040C47" w:rsidRDefault="00040C47" w:rsidP="00040C47">
      <w:pPr>
        <w:numPr>
          <w:ilvl w:val="0"/>
          <w:numId w:val="14"/>
        </w:numPr>
        <w:spacing w:before="100" w:beforeAutospacing="1" w:after="100" w:afterAutospacing="1" w:line="240" w:lineRule="auto"/>
      </w:pPr>
      <w:r>
        <w:rPr>
          <w:rStyle w:val="Strong"/>
        </w:rPr>
        <w:t>Severe Impact:</w:t>
      </w:r>
      <w:r>
        <w:t xml:space="preserve"> Both caused widespread operational disruption, financial losses, and reputational damage, affecting millions of individuals and critical services.</w:t>
      </w:r>
    </w:p>
    <w:p w14:paraId="093A888C" w14:textId="77777777" w:rsidR="00040C47" w:rsidRDefault="00040C47" w:rsidP="00040C47">
      <w:pPr>
        <w:numPr>
          <w:ilvl w:val="0"/>
          <w:numId w:val="14"/>
        </w:numPr>
        <w:spacing w:before="100" w:beforeAutospacing="1" w:after="100" w:afterAutospacing="1" w:line="240" w:lineRule="auto"/>
      </w:pPr>
      <w:r>
        <w:rPr>
          <w:rStyle w:val="Strong"/>
        </w:rPr>
        <w:lastRenderedPageBreak/>
        <w:t>Regulatory &amp; Legal Fallout:</w:t>
      </w:r>
      <w:r>
        <w:t xml:space="preserve"> Each led to investigations, lawsuits, and calls for stronger cybersecurity governance.</w:t>
      </w:r>
    </w:p>
    <w:p w14:paraId="259522A0" w14:textId="77777777" w:rsidR="00040C47" w:rsidRDefault="00040C47" w:rsidP="00040C47">
      <w:pPr>
        <w:spacing w:after="0"/>
      </w:pPr>
      <w:r>
        <w:pict w14:anchorId="7E6C8A94">
          <v:rect id="_x0000_i1046" style="width:0;height:1.5pt" o:hralign="center" o:hrstd="t" o:hr="t" fillcolor="#a0a0a0" stroked="f"/>
        </w:pict>
      </w:r>
    </w:p>
    <w:p w14:paraId="655E1DB4" w14:textId="77777777" w:rsidR="00040C47" w:rsidRDefault="00040C47" w:rsidP="00040C47">
      <w:pPr>
        <w:pStyle w:val="Heading3"/>
      </w:pPr>
      <w:r>
        <w:rPr>
          <w:rFonts w:ascii="Segoe UI Emoji" w:hAnsi="Segoe UI Emoji" w:cs="Segoe UI Emoji"/>
        </w:rPr>
        <w:t>🔍</w:t>
      </w:r>
      <w:r>
        <w:t xml:space="preserv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63"/>
        <w:gridCol w:w="3655"/>
        <w:gridCol w:w="3842"/>
      </w:tblGrid>
      <w:tr w:rsidR="00040C47" w14:paraId="0ABFA748" w14:textId="77777777" w:rsidTr="00040C47">
        <w:trPr>
          <w:tblHeader/>
          <w:tblCellSpacing w:w="15" w:type="dxa"/>
        </w:trPr>
        <w:tc>
          <w:tcPr>
            <w:tcW w:w="0" w:type="auto"/>
            <w:vAlign w:val="center"/>
            <w:hideMark/>
          </w:tcPr>
          <w:p w14:paraId="66A66A77" w14:textId="77777777" w:rsidR="00040C47" w:rsidRDefault="00040C47">
            <w:pPr>
              <w:jc w:val="center"/>
              <w:rPr>
                <w:b/>
                <w:bCs/>
              </w:rPr>
            </w:pPr>
            <w:r>
              <w:rPr>
                <w:b/>
                <w:bCs/>
              </w:rPr>
              <w:t>Category</w:t>
            </w:r>
          </w:p>
        </w:tc>
        <w:tc>
          <w:tcPr>
            <w:tcW w:w="0" w:type="auto"/>
            <w:vAlign w:val="center"/>
            <w:hideMark/>
          </w:tcPr>
          <w:p w14:paraId="194F3C89" w14:textId="77777777" w:rsidR="00040C47" w:rsidRDefault="00040C47">
            <w:pPr>
              <w:jc w:val="center"/>
              <w:rPr>
                <w:b/>
                <w:bCs/>
              </w:rPr>
            </w:pPr>
            <w:r>
              <w:rPr>
                <w:b/>
                <w:bCs/>
              </w:rPr>
              <w:t>MOVEit Breach</w:t>
            </w:r>
          </w:p>
        </w:tc>
        <w:tc>
          <w:tcPr>
            <w:tcW w:w="0" w:type="auto"/>
            <w:vAlign w:val="center"/>
            <w:hideMark/>
          </w:tcPr>
          <w:p w14:paraId="0FD21D6D" w14:textId="77777777" w:rsidR="00040C47" w:rsidRDefault="00040C47">
            <w:pPr>
              <w:jc w:val="center"/>
              <w:rPr>
                <w:b/>
                <w:bCs/>
              </w:rPr>
            </w:pPr>
            <w:r>
              <w:rPr>
                <w:b/>
                <w:bCs/>
              </w:rPr>
              <w:t>Change Healthcare Attack</w:t>
            </w:r>
          </w:p>
        </w:tc>
      </w:tr>
      <w:tr w:rsidR="00040C47" w14:paraId="622E4AB5" w14:textId="77777777" w:rsidTr="00040C47">
        <w:trPr>
          <w:tblCellSpacing w:w="15" w:type="dxa"/>
        </w:trPr>
        <w:tc>
          <w:tcPr>
            <w:tcW w:w="0" w:type="auto"/>
            <w:vAlign w:val="center"/>
            <w:hideMark/>
          </w:tcPr>
          <w:p w14:paraId="75812FF9" w14:textId="77777777" w:rsidR="00040C47" w:rsidRDefault="00040C47">
            <w:r>
              <w:rPr>
                <w:rStyle w:val="Strong"/>
              </w:rPr>
              <w:t>Attack Vector</w:t>
            </w:r>
          </w:p>
        </w:tc>
        <w:tc>
          <w:tcPr>
            <w:tcW w:w="0" w:type="auto"/>
            <w:vAlign w:val="center"/>
            <w:hideMark/>
          </w:tcPr>
          <w:p w14:paraId="781A53D9" w14:textId="77777777" w:rsidR="00040C47" w:rsidRDefault="00040C47">
            <w:r>
              <w:t>Zero-day vulnerability in file transfer software</w:t>
            </w:r>
          </w:p>
        </w:tc>
        <w:tc>
          <w:tcPr>
            <w:tcW w:w="0" w:type="auto"/>
            <w:vAlign w:val="center"/>
            <w:hideMark/>
          </w:tcPr>
          <w:p w14:paraId="250F975B" w14:textId="77777777" w:rsidR="00040C47" w:rsidRDefault="00040C47">
            <w:r>
              <w:t>Ransomware via compromised credentials</w:t>
            </w:r>
          </w:p>
        </w:tc>
      </w:tr>
      <w:tr w:rsidR="00040C47" w14:paraId="5EB38A87" w14:textId="77777777" w:rsidTr="00040C47">
        <w:trPr>
          <w:tblCellSpacing w:w="15" w:type="dxa"/>
        </w:trPr>
        <w:tc>
          <w:tcPr>
            <w:tcW w:w="0" w:type="auto"/>
            <w:vAlign w:val="center"/>
            <w:hideMark/>
          </w:tcPr>
          <w:p w14:paraId="24F4FAFD" w14:textId="77777777" w:rsidR="00040C47" w:rsidRDefault="00040C47">
            <w:r>
              <w:rPr>
                <w:rStyle w:val="Strong"/>
              </w:rPr>
              <w:t>Industry</w:t>
            </w:r>
          </w:p>
        </w:tc>
        <w:tc>
          <w:tcPr>
            <w:tcW w:w="0" w:type="auto"/>
            <w:vAlign w:val="center"/>
            <w:hideMark/>
          </w:tcPr>
          <w:p w14:paraId="654D91B3" w14:textId="77777777" w:rsidR="00040C47" w:rsidRDefault="00040C47">
            <w:r>
              <w:t>Multi-sector (finance, government, education)</w:t>
            </w:r>
          </w:p>
        </w:tc>
        <w:tc>
          <w:tcPr>
            <w:tcW w:w="0" w:type="auto"/>
            <w:vAlign w:val="center"/>
            <w:hideMark/>
          </w:tcPr>
          <w:p w14:paraId="6BDB7F67" w14:textId="77777777" w:rsidR="00040C47" w:rsidRDefault="00040C47">
            <w:r>
              <w:t>Healthcare</w:t>
            </w:r>
          </w:p>
        </w:tc>
      </w:tr>
      <w:tr w:rsidR="00040C47" w14:paraId="73BE6FDB" w14:textId="77777777" w:rsidTr="00040C47">
        <w:trPr>
          <w:tblCellSpacing w:w="15" w:type="dxa"/>
        </w:trPr>
        <w:tc>
          <w:tcPr>
            <w:tcW w:w="0" w:type="auto"/>
            <w:vAlign w:val="center"/>
            <w:hideMark/>
          </w:tcPr>
          <w:p w14:paraId="28D63D7A" w14:textId="77777777" w:rsidR="00040C47" w:rsidRDefault="00040C47">
            <w:r>
              <w:rPr>
                <w:rStyle w:val="Strong"/>
              </w:rPr>
              <w:t>Scope</w:t>
            </w:r>
          </w:p>
        </w:tc>
        <w:tc>
          <w:tcPr>
            <w:tcW w:w="0" w:type="auto"/>
            <w:vAlign w:val="center"/>
            <w:hideMark/>
          </w:tcPr>
          <w:p w14:paraId="3E014265" w14:textId="77777777" w:rsidR="00040C47" w:rsidRDefault="00040C47">
            <w:r>
              <w:t>Global, hundreds of organizations</w:t>
            </w:r>
          </w:p>
        </w:tc>
        <w:tc>
          <w:tcPr>
            <w:tcW w:w="0" w:type="auto"/>
            <w:vAlign w:val="center"/>
            <w:hideMark/>
          </w:tcPr>
          <w:p w14:paraId="515CE4B2" w14:textId="77777777" w:rsidR="00040C47" w:rsidRDefault="00040C47">
            <w:r>
              <w:t>U.S.-focused, single large provider</w:t>
            </w:r>
          </w:p>
        </w:tc>
      </w:tr>
      <w:tr w:rsidR="00040C47" w14:paraId="2D1F26F1" w14:textId="77777777" w:rsidTr="00040C47">
        <w:trPr>
          <w:tblCellSpacing w:w="15" w:type="dxa"/>
        </w:trPr>
        <w:tc>
          <w:tcPr>
            <w:tcW w:w="0" w:type="auto"/>
            <w:vAlign w:val="center"/>
            <w:hideMark/>
          </w:tcPr>
          <w:p w14:paraId="6BD613AD" w14:textId="77777777" w:rsidR="00040C47" w:rsidRDefault="00040C47">
            <w:r>
              <w:rPr>
                <w:rStyle w:val="Strong"/>
              </w:rPr>
              <w:t>Response</w:t>
            </w:r>
          </w:p>
        </w:tc>
        <w:tc>
          <w:tcPr>
            <w:tcW w:w="0" w:type="auto"/>
            <w:vAlign w:val="center"/>
            <w:hideMark/>
          </w:tcPr>
          <w:p w14:paraId="0EBDBC14" w14:textId="77777777" w:rsidR="00040C47" w:rsidRDefault="00040C47">
            <w:r>
              <w:t>Patch deployment, breach notifications</w:t>
            </w:r>
          </w:p>
        </w:tc>
        <w:tc>
          <w:tcPr>
            <w:tcW w:w="0" w:type="auto"/>
            <w:vAlign w:val="center"/>
            <w:hideMark/>
          </w:tcPr>
          <w:p w14:paraId="1FE4F1DB" w14:textId="5E02A54B" w:rsidR="00040C47" w:rsidRDefault="0036381D">
            <w:r>
              <w:t>r</w:t>
            </w:r>
          </w:p>
        </w:tc>
      </w:tr>
      <w:tr w:rsidR="00040C47" w14:paraId="4DDE5EFF" w14:textId="77777777" w:rsidTr="00040C47">
        <w:trPr>
          <w:tblCellSpacing w:w="15" w:type="dxa"/>
        </w:trPr>
        <w:tc>
          <w:tcPr>
            <w:tcW w:w="0" w:type="auto"/>
            <w:vAlign w:val="center"/>
            <w:hideMark/>
          </w:tcPr>
          <w:p w14:paraId="1F25B0DD" w14:textId="77777777" w:rsidR="00040C47" w:rsidRDefault="00040C47">
            <w:r>
              <w:rPr>
                <w:rStyle w:val="Strong"/>
              </w:rPr>
              <w:t>Data Type Exposed</w:t>
            </w:r>
          </w:p>
        </w:tc>
        <w:tc>
          <w:tcPr>
            <w:tcW w:w="0" w:type="auto"/>
            <w:vAlign w:val="center"/>
            <w:hideMark/>
          </w:tcPr>
          <w:p w14:paraId="03FEC270" w14:textId="77777777" w:rsidR="00040C47" w:rsidRDefault="00040C47">
            <w:r>
              <w:t>Personal, financial, and sensitive files</w:t>
            </w:r>
          </w:p>
        </w:tc>
        <w:tc>
          <w:tcPr>
            <w:tcW w:w="0" w:type="auto"/>
            <w:vAlign w:val="center"/>
            <w:hideMark/>
          </w:tcPr>
          <w:p w14:paraId="5F760659" w14:textId="77777777" w:rsidR="00040C47" w:rsidRDefault="00040C47">
            <w:r>
              <w:t>Patient health records, billing, prescriptions</w:t>
            </w:r>
          </w:p>
        </w:tc>
      </w:tr>
      <w:tr w:rsidR="00040C47" w14:paraId="6F2C25AD" w14:textId="77777777" w:rsidTr="00040C47">
        <w:trPr>
          <w:tblCellSpacing w:w="15" w:type="dxa"/>
        </w:trPr>
        <w:tc>
          <w:tcPr>
            <w:tcW w:w="0" w:type="auto"/>
            <w:vAlign w:val="center"/>
            <w:hideMark/>
          </w:tcPr>
          <w:p w14:paraId="66EF2E3B" w14:textId="77777777" w:rsidR="00040C47" w:rsidRDefault="00040C47">
            <w:r>
              <w:rPr>
                <w:rStyle w:val="Strong"/>
              </w:rPr>
              <w:t>Root Cause</w:t>
            </w:r>
          </w:p>
        </w:tc>
        <w:tc>
          <w:tcPr>
            <w:tcW w:w="0" w:type="auto"/>
            <w:vAlign w:val="center"/>
            <w:hideMark/>
          </w:tcPr>
          <w:p w14:paraId="00CD8639" w14:textId="77777777" w:rsidR="00040C47" w:rsidRDefault="00040C47">
            <w:r>
              <w:t>Software flaw and delayed patching</w:t>
            </w:r>
          </w:p>
        </w:tc>
        <w:tc>
          <w:tcPr>
            <w:tcW w:w="0" w:type="auto"/>
            <w:vAlign w:val="center"/>
            <w:hideMark/>
          </w:tcPr>
          <w:p w14:paraId="67A2E4B0" w14:textId="77777777" w:rsidR="00040C47" w:rsidRDefault="00040C47">
            <w:r>
              <w:t>Weak access controls and network segmentation</w:t>
            </w:r>
          </w:p>
        </w:tc>
      </w:tr>
      <w:tr w:rsidR="00040C47" w14:paraId="78CBC0AC" w14:textId="77777777" w:rsidTr="00040C47">
        <w:trPr>
          <w:tblCellSpacing w:w="15" w:type="dxa"/>
        </w:trPr>
        <w:tc>
          <w:tcPr>
            <w:tcW w:w="0" w:type="auto"/>
            <w:vAlign w:val="center"/>
            <w:hideMark/>
          </w:tcPr>
          <w:p w14:paraId="0BAE5F2D" w14:textId="77777777" w:rsidR="00040C47" w:rsidRDefault="00040C47">
            <w:r>
              <w:rPr>
                <w:rStyle w:val="Strong"/>
              </w:rPr>
              <w:t>Public Perception</w:t>
            </w:r>
          </w:p>
        </w:tc>
        <w:tc>
          <w:tcPr>
            <w:tcW w:w="0" w:type="auto"/>
            <w:vAlign w:val="center"/>
            <w:hideMark/>
          </w:tcPr>
          <w:p w14:paraId="3B86089B" w14:textId="77777777" w:rsidR="00040C47" w:rsidRDefault="00040C47">
            <w:r>
              <w:t>Viewed as a vendor failure</w:t>
            </w:r>
          </w:p>
        </w:tc>
        <w:tc>
          <w:tcPr>
            <w:tcW w:w="0" w:type="auto"/>
            <w:vAlign w:val="center"/>
            <w:hideMark/>
          </w:tcPr>
          <w:p w14:paraId="2004F22F" w14:textId="77777777" w:rsidR="00040C47" w:rsidRDefault="00040C47">
            <w:r>
              <w:t>Viewed as a critical infrastructure failure</w:t>
            </w:r>
          </w:p>
        </w:tc>
      </w:tr>
    </w:tbl>
    <w:p w14:paraId="3BAB9141" w14:textId="77777777" w:rsidR="00040C47" w:rsidRDefault="00040C47" w:rsidP="00040C47">
      <w:r>
        <w:pict w14:anchorId="250D57B0">
          <v:rect id="_x0000_i1047" style="width:0;height:1.5pt" o:hralign="center" o:hrstd="t" o:hr="t" fillcolor="#a0a0a0" stroked="f"/>
        </w:pict>
      </w:r>
    </w:p>
    <w:p w14:paraId="3FF02D60" w14:textId="77777777" w:rsidR="00040C47" w:rsidRDefault="00040C47" w:rsidP="00040C47">
      <w:pPr>
        <w:pStyle w:val="Heading3"/>
      </w:pPr>
      <w:r>
        <w:rPr>
          <w:rFonts w:ascii="Segoe UI Emoji" w:hAnsi="Segoe UI Emoji" w:cs="Segoe UI Emoji"/>
        </w:rPr>
        <w:t>🧠</w:t>
      </w:r>
      <w:r>
        <w:t xml:space="preserve"> Cross-Industry Insights</w:t>
      </w:r>
    </w:p>
    <w:p w14:paraId="7C098FA4" w14:textId="77777777" w:rsidR="00040C47" w:rsidRDefault="00040C47" w:rsidP="00040C47">
      <w:pPr>
        <w:numPr>
          <w:ilvl w:val="0"/>
          <w:numId w:val="15"/>
        </w:numPr>
        <w:spacing w:before="100" w:beforeAutospacing="1" w:after="100" w:afterAutospacing="1" w:line="240" w:lineRule="auto"/>
      </w:pPr>
      <w:r>
        <w:rPr>
          <w:rStyle w:val="Strong"/>
        </w:rPr>
        <w:t>Vendor Risk Management:</w:t>
      </w:r>
      <w:r>
        <w:t xml:space="preserve"> Organizations must treat third-party software and service providers as extensions of their own risk surface.</w:t>
      </w:r>
    </w:p>
    <w:p w14:paraId="15D889A1" w14:textId="77777777" w:rsidR="00040C47" w:rsidRDefault="00040C47" w:rsidP="00040C47">
      <w:pPr>
        <w:numPr>
          <w:ilvl w:val="0"/>
          <w:numId w:val="15"/>
        </w:numPr>
        <w:spacing w:before="100" w:beforeAutospacing="1" w:after="100" w:afterAutospacing="1" w:line="240" w:lineRule="auto"/>
      </w:pPr>
      <w:r>
        <w:rPr>
          <w:rStyle w:val="Strong"/>
        </w:rPr>
        <w:t>Incident Preparedness:</w:t>
      </w:r>
      <w:r>
        <w:t xml:space="preserve"> Both cases show the need for proactive threat modeling, tabletop exercises, and rapid response capabilities.</w:t>
      </w:r>
    </w:p>
    <w:p w14:paraId="2F24B37D" w14:textId="77777777" w:rsidR="00040C47" w:rsidRDefault="00040C47" w:rsidP="00040C47">
      <w:pPr>
        <w:numPr>
          <w:ilvl w:val="0"/>
          <w:numId w:val="15"/>
        </w:numPr>
        <w:spacing w:before="100" w:beforeAutospacing="1" w:after="100" w:afterAutospacing="1" w:line="240" w:lineRule="auto"/>
      </w:pPr>
      <w:r>
        <w:rPr>
          <w:rStyle w:val="Strong"/>
        </w:rPr>
        <w:t>Sector-Specific Vulnerabilities:</w:t>
      </w:r>
      <w:r>
        <w:t xml:space="preserve"> Healthcare systems are uniquely vulnerable due to legacy systems and the life-critical nature of services, while multi-sector software breaches can propagate silently and widely.</w:t>
      </w:r>
    </w:p>
    <w:p w14:paraId="2E069F9F" w14:textId="77777777" w:rsidR="00040C47" w:rsidRDefault="00040C47" w:rsidP="00040C47">
      <w:pPr>
        <w:spacing w:after="0"/>
      </w:pPr>
      <w:r>
        <w:pict w14:anchorId="0BE9C199">
          <v:rect id="_x0000_i1048" style="width:0;height:1.5pt" o:hralign="center" o:hrstd="t" o:hr="t" fillcolor="#a0a0a0" stroked="f"/>
        </w:pict>
      </w:r>
    </w:p>
    <w:p w14:paraId="4F266F1A" w14:textId="77777777" w:rsidR="00040C47" w:rsidRDefault="00040C47" w:rsidP="00040C47">
      <w:pPr>
        <w:pStyle w:val="NormalWeb"/>
      </w:pPr>
      <w:r>
        <w:t>Would you like to move on to the recommendations and remediation roadmap next?</w:t>
      </w:r>
    </w:p>
    <w:p w14:paraId="2287EE63" w14:textId="77777777" w:rsidR="00040C47" w:rsidRDefault="00040C47" w:rsidP="00040C47">
      <w:pPr>
        <w:pStyle w:val="NormalWeb"/>
      </w:pPr>
      <w:r>
        <w:lastRenderedPageBreak/>
        <w:t>Here’s a structured and actionable remediation roadmap with prioritized recommendations for both incidents:</w:t>
      </w:r>
    </w:p>
    <w:p w14:paraId="53D10330" w14:textId="77777777" w:rsidR="00040C47" w:rsidRDefault="00040C47" w:rsidP="00040C47">
      <w:r>
        <w:pict w14:anchorId="1B993621">
          <v:rect id="_x0000_i1053" style="width:0;height:1.5pt" o:hralign="center" o:hrstd="t" o:hr="t" fillcolor="#a0a0a0" stroked="f"/>
        </w:pict>
      </w:r>
    </w:p>
    <w:p w14:paraId="14741D42" w14:textId="77777777" w:rsidR="00040C47" w:rsidRDefault="00040C47" w:rsidP="00040C47">
      <w:pPr>
        <w:pStyle w:val="Heading2"/>
      </w:pPr>
      <w:r>
        <w:rPr>
          <w:rFonts w:ascii="Segoe UI Emoji" w:hAnsi="Segoe UI Emoji" w:cs="Segoe UI Emoji"/>
        </w:rPr>
        <w:t>🛠</w:t>
      </w:r>
      <w:r>
        <w:t>️ Recommendations &amp; Remediation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1"/>
        <w:gridCol w:w="4731"/>
        <w:gridCol w:w="2455"/>
        <w:gridCol w:w="1103"/>
      </w:tblGrid>
      <w:tr w:rsidR="00040C47" w14:paraId="768A5200" w14:textId="77777777" w:rsidTr="00040C47">
        <w:trPr>
          <w:tblHeader/>
          <w:tblCellSpacing w:w="15" w:type="dxa"/>
        </w:trPr>
        <w:tc>
          <w:tcPr>
            <w:tcW w:w="0" w:type="auto"/>
            <w:vAlign w:val="center"/>
            <w:hideMark/>
          </w:tcPr>
          <w:p w14:paraId="45933821" w14:textId="77777777" w:rsidR="00040C47" w:rsidRDefault="00040C47">
            <w:pPr>
              <w:jc w:val="center"/>
              <w:rPr>
                <w:b/>
                <w:bCs/>
              </w:rPr>
            </w:pPr>
            <w:r>
              <w:rPr>
                <w:b/>
                <w:bCs/>
              </w:rPr>
              <w:t>Priority</w:t>
            </w:r>
          </w:p>
        </w:tc>
        <w:tc>
          <w:tcPr>
            <w:tcW w:w="0" w:type="auto"/>
            <w:vAlign w:val="center"/>
            <w:hideMark/>
          </w:tcPr>
          <w:p w14:paraId="3BDD2AF2" w14:textId="77777777" w:rsidR="00040C47" w:rsidRDefault="00040C47">
            <w:pPr>
              <w:jc w:val="center"/>
              <w:rPr>
                <w:b/>
                <w:bCs/>
              </w:rPr>
            </w:pPr>
            <w:r>
              <w:rPr>
                <w:b/>
                <w:bCs/>
              </w:rPr>
              <w:t>Recommendation</w:t>
            </w:r>
          </w:p>
        </w:tc>
        <w:tc>
          <w:tcPr>
            <w:tcW w:w="0" w:type="auto"/>
            <w:vAlign w:val="center"/>
            <w:hideMark/>
          </w:tcPr>
          <w:p w14:paraId="2EC56167" w14:textId="77777777" w:rsidR="00040C47" w:rsidRDefault="00040C47">
            <w:pPr>
              <w:jc w:val="center"/>
              <w:rPr>
                <w:b/>
                <w:bCs/>
              </w:rPr>
            </w:pPr>
            <w:r>
              <w:rPr>
                <w:b/>
                <w:bCs/>
              </w:rPr>
              <w:t>Owner</w:t>
            </w:r>
          </w:p>
        </w:tc>
        <w:tc>
          <w:tcPr>
            <w:tcW w:w="0" w:type="auto"/>
            <w:vAlign w:val="center"/>
            <w:hideMark/>
          </w:tcPr>
          <w:p w14:paraId="65367DF0" w14:textId="77777777" w:rsidR="00040C47" w:rsidRDefault="00040C47">
            <w:pPr>
              <w:jc w:val="center"/>
              <w:rPr>
                <w:b/>
                <w:bCs/>
              </w:rPr>
            </w:pPr>
            <w:r>
              <w:rPr>
                <w:b/>
                <w:bCs/>
              </w:rPr>
              <w:t>Timeline</w:t>
            </w:r>
          </w:p>
        </w:tc>
      </w:tr>
      <w:tr w:rsidR="00040C47" w14:paraId="5C1F1406" w14:textId="77777777" w:rsidTr="00040C47">
        <w:trPr>
          <w:tblCellSpacing w:w="15" w:type="dxa"/>
        </w:trPr>
        <w:tc>
          <w:tcPr>
            <w:tcW w:w="0" w:type="auto"/>
            <w:vAlign w:val="center"/>
            <w:hideMark/>
          </w:tcPr>
          <w:p w14:paraId="3378C6D5" w14:textId="77777777" w:rsidR="00040C47" w:rsidRDefault="00040C47">
            <w:r>
              <w:rPr>
                <w:rFonts w:ascii="Segoe UI Emoji" w:hAnsi="Segoe UI Emoji" w:cs="Segoe UI Emoji"/>
              </w:rPr>
              <w:t>🔴</w:t>
            </w:r>
            <w:r>
              <w:t xml:space="preserve"> High</w:t>
            </w:r>
          </w:p>
        </w:tc>
        <w:tc>
          <w:tcPr>
            <w:tcW w:w="0" w:type="auto"/>
            <w:vAlign w:val="center"/>
            <w:hideMark/>
          </w:tcPr>
          <w:p w14:paraId="3B70A488" w14:textId="77777777" w:rsidR="00040C47" w:rsidRDefault="00040C47">
            <w:r>
              <w:t>Implement zero-trust architecture to limit lateral movement and unauthorized access</w:t>
            </w:r>
          </w:p>
        </w:tc>
        <w:tc>
          <w:tcPr>
            <w:tcW w:w="0" w:type="auto"/>
            <w:vAlign w:val="center"/>
            <w:hideMark/>
          </w:tcPr>
          <w:p w14:paraId="6B64D65C" w14:textId="77777777" w:rsidR="00040C47" w:rsidRDefault="00040C47">
            <w:r>
              <w:t>Chief Information Security Officer (CISO)</w:t>
            </w:r>
          </w:p>
        </w:tc>
        <w:tc>
          <w:tcPr>
            <w:tcW w:w="0" w:type="auto"/>
            <w:vAlign w:val="center"/>
            <w:hideMark/>
          </w:tcPr>
          <w:p w14:paraId="16808947" w14:textId="77777777" w:rsidR="00040C47" w:rsidRDefault="00040C47">
            <w:r>
              <w:t>3 months</w:t>
            </w:r>
          </w:p>
        </w:tc>
      </w:tr>
      <w:tr w:rsidR="00040C47" w14:paraId="1EE10D2D" w14:textId="77777777" w:rsidTr="00040C47">
        <w:trPr>
          <w:tblCellSpacing w:w="15" w:type="dxa"/>
        </w:trPr>
        <w:tc>
          <w:tcPr>
            <w:tcW w:w="0" w:type="auto"/>
            <w:vAlign w:val="center"/>
            <w:hideMark/>
          </w:tcPr>
          <w:p w14:paraId="2F5022F7" w14:textId="77777777" w:rsidR="00040C47" w:rsidRDefault="00040C47">
            <w:r>
              <w:rPr>
                <w:rFonts w:ascii="Segoe UI Emoji" w:hAnsi="Segoe UI Emoji" w:cs="Segoe UI Emoji"/>
              </w:rPr>
              <w:t>🔴</w:t>
            </w:r>
            <w:r>
              <w:t xml:space="preserve"> High</w:t>
            </w:r>
          </w:p>
        </w:tc>
        <w:tc>
          <w:tcPr>
            <w:tcW w:w="0" w:type="auto"/>
            <w:vAlign w:val="center"/>
            <w:hideMark/>
          </w:tcPr>
          <w:p w14:paraId="305A3014" w14:textId="77777777" w:rsidR="00040C47" w:rsidRDefault="00040C47">
            <w:r>
              <w:t>Conduct comprehensive third-party risk assessments and enforce vendor patching SLAs</w:t>
            </w:r>
          </w:p>
        </w:tc>
        <w:tc>
          <w:tcPr>
            <w:tcW w:w="0" w:type="auto"/>
            <w:vAlign w:val="center"/>
            <w:hideMark/>
          </w:tcPr>
          <w:p w14:paraId="0EF33AA6" w14:textId="77777777" w:rsidR="00040C47" w:rsidRDefault="00040C47">
            <w:r>
              <w:t>Risk &amp; Compliance Team</w:t>
            </w:r>
          </w:p>
        </w:tc>
        <w:tc>
          <w:tcPr>
            <w:tcW w:w="0" w:type="auto"/>
            <w:vAlign w:val="center"/>
            <w:hideMark/>
          </w:tcPr>
          <w:p w14:paraId="241D9B71" w14:textId="77777777" w:rsidR="00040C47" w:rsidRDefault="00040C47">
            <w:r>
              <w:t>3 months</w:t>
            </w:r>
          </w:p>
        </w:tc>
      </w:tr>
      <w:tr w:rsidR="00040C47" w14:paraId="71260354" w14:textId="77777777" w:rsidTr="00040C47">
        <w:trPr>
          <w:tblCellSpacing w:w="15" w:type="dxa"/>
        </w:trPr>
        <w:tc>
          <w:tcPr>
            <w:tcW w:w="0" w:type="auto"/>
            <w:vAlign w:val="center"/>
            <w:hideMark/>
          </w:tcPr>
          <w:p w14:paraId="3AC349FF" w14:textId="77777777" w:rsidR="00040C47" w:rsidRDefault="00040C47">
            <w:r>
              <w:rPr>
                <w:rFonts w:ascii="Segoe UI Emoji" w:hAnsi="Segoe UI Emoji" w:cs="Segoe UI Emoji"/>
              </w:rPr>
              <w:t>🟠</w:t>
            </w:r>
            <w:r>
              <w:t xml:space="preserve"> Medium</w:t>
            </w:r>
          </w:p>
        </w:tc>
        <w:tc>
          <w:tcPr>
            <w:tcW w:w="0" w:type="auto"/>
            <w:vAlign w:val="center"/>
            <w:hideMark/>
          </w:tcPr>
          <w:p w14:paraId="70FA7C86" w14:textId="77777777" w:rsidR="00040C47" w:rsidRDefault="00040C47">
            <w:r>
              <w:t>Deploy advanced threat detection tools (e.g., EDR, SIEM) and enable continuous monitoring</w:t>
            </w:r>
          </w:p>
        </w:tc>
        <w:tc>
          <w:tcPr>
            <w:tcW w:w="0" w:type="auto"/>
            <w:vAlign w:val="center"/>
            <w:hideMark/>
          </w:tcPr>
          <w:p w14:paraId="5488060F" w14:textId="77777777" w:rsidR="00040C47" w:rsidRDefault="00040C47">
            <w:r>
              <w:t>Security Operations Center (SOC)</w:t>
            </w:r>
          </w:p>
        </w:tc>
        <w:tc>
          <w:tcPr>
            <w:tcW w:w="0" w:type="auto"/>
            <w:vAlign w:val="center"/>
            <w:hideMark/>
          </w:tcPr>
          <w:p w14:paraId="015D3E27" w14:textId="77777777" w:rsidR="00040C47" w:rsidRDefault="00040C47">
            <w:r>
              <w:t>6 months</w:t>
            </w:r>
          </w:p>
        </w:tc>
      </w:tr>
      <w:tr w:rsidR="00040C47" w14:paraId="709E1B0E" w14:textId="77777777" w:rsidTr="00040C47">
        <w:trPr>
          <w:tblCellSpacing w:w="15" w:type="dxa"/>
        </w:trPr>
        <w:tc>
          <w:tcPr>
            <w:tcW w:w="0" w:type="auto"/>
            <w:vAlign w:val="center"/>
            <w:hideMark/>
          </w:tcPr>
          <w:p w14:paraId="5A5AB150" w14:textId="77777777" w:rsidR="00040C47" w:rsidRDefault="00040C47">
            <w:r>
              <w:rPr>
                <w:rFonts w:ascii="Segoe UI Emoji" w:hAnsi="Segoe UI Emoji" w:cs="Segoe UI Emoji"/>
              </w:rPr>
              <w:t>🟠</w:t>
            </w:r>
            <w:r>
              <w:t xml:space="preserve"> Medium</w:t>
            </w:r>
          </w:p>
        </w:tc>
        <w:tc>
          <w:tcPr>
            <w:tcW w:w="0" w:type="auto"/>
            <w:vAlign w:val="center"/>
            <w:hideMark/>
          </w:tcPr>
          <w:p w14:paraId="645142EC" w14:textId="77777777" w:rsidR="00040C47" w:rsidRDefault="00040C47">
            <w:r>
              <w:t>Segment networks and enforce least privilege access controls</w:t>
            </w:r>
          </w:p>
        </w:tc>
        <w:tc>
          <w:tcPr>
            <w:tcW w:w="0" w:type="auto"/>
            <w:vAlign w:val="center"/>
            <w:hideMark/>
          </w:tcPr>
          <w:p w14:paraId="1C81310D" w14:textId="77777777" w:rsidR="00040C47" w:rsidRDefault="00040C47">
            <w:r>
              <w:t>Infrastructure Team</w:t>
            </w:r>
          </w:p>
        </w:tc>
        <w:tc>
          <w:tcPr>
            <w:tcW w:w="0" w:type="auto"/>
            <w:vAlign w:val="center"/>
            <w:hideMark/>
          </w:tcPr>
          <w:p w14:paraId="234386FB" w14:textId="77777777" w:rsidR="00040C47" w:rsidRDefault="00040C47">
            <w:r>
              <w:t>6 months</w:t>
            </w:r>
          </w:p>
        </w:tc>
      </w:tr>
      <w:tr w:rsidR="00040C47" w14:paraId="477D7AF7" w14:textId="77777777" w:rsidTr="00040C47">
        <w:trPr>
          <w:tblCellSpacing w:w="15" w:type="dxa"/>
        </w:trPr>
        <w:tc>
          <w:tcPr>
            <w:tcW w:w="0" w:type="auto"/>
            <w:vAlign w:val="center"/>
            <w:hideMark/>
          </w:tcPr>
          <w:p w14:paraId="7C80DA0C" w14:textId="77777777" w:rsidR="00040C47" w:rsidRDefault="00040C47">
            <w:r>
              <w:rPr>
                <w:rFonts w:ascii="Segoe UI Emoji" w:hAnsi="Segoe UI Emoji" w:cs="Segoe UI Emoji"/>
              </w:rPr>
              <w:t>🟢</w:t>
            </w:r>
            <w:r>
              <w:t xml:space="preserve"> Low</w:t>
            </w:r>
          </w:p>
        </w:tc>
        <w:tc>
          <w:tcPr>
            <w:tcW w:w="0" w:type="auto"/>
            <w:vAlign w:val="center"/>
            <w:hideMark/>
          </w:tcPr>
          <w:p w14:paraId="763A0933" w14:textId="77777777" w:rsidR="00040C47" w:rsidRDefault="00040C47">
            <w:r>
              <w:t>Update and rehearse incident response playbooks with ransomware and supply-chain scenarios</w:t>
            </w:r>
          </w:p>
        </w:tc>
        <w:tc>
          <w:tcPr>
            <w:tcW w:w="0" w:type="auto"/>
            <w:vAlign w:val="center"/>
            <w:hideMark/>
          </w:tcPr>
          <w:p w14:paraId="2B7FD9B2" w14:textId="77777777" w:rsidR="00040C47" w:rsidRDefault="00040C47">
            <w:r>
              <w:t>Security Governance Lead</w:t>
            </w:r>
          </w:p>
        </w:tc>
        <w:tc>
          <w:tcPr>
            <w:tcW w:w="0" w:type="auto"/>
            <w:vAlign w:val="center"/>
            <w:hideMark/>
          </w:tcPr>
          <w:p w14:paraId="62CF585B" w14:textId="77777777" w:rsidR="00040C47" w:rsidRDefault="00040C47">
            <w:r>
              <w:t>9 months</w:t>
            </w:r>
          </w:p>
        </w:tc>
      </w:tr>
      <w:tr w:rsidR="00040C47" w14:paraId="7109415A" w14:textId="77777777" w:rsidTr="00040C47">
        <w:trPr>
          <w:tblCellSpacing w:w="15" w:type="dxa"/>
        </w:trPr>
        <w:tc>
          <w:tcPr>
            <w:tcW w:w="0" w:type="auto"/>
            <w:vAlign w:val="center"/>
            <w:hideMark/>
          </w:tcPr>
          <w:p w14:paraId="33E342C1" w14:textId="77777777" w:rsidR="00040C47" w:rsidRDefault="00040C47">
            <w:r>
              <w:rPr>
                <w:rFonts w:ascii="Segoe UI Emoji" w:hAnsi="Segoe UI Emoji" w:cs="Segoe UI Emoji"/>
              </w:rPr>
              <w:t>🟢</w:t>
            </w:r>
            <w:r>
              <w:t xml:space="preserve"> Low</w:t>
            </w:r>
          </w:p>
        </w:tc>
        <w:tc>
          <w:tcPr>
            <w:tcW w:w="0" w:type="auto"/>
            <w:vAlign w:val="center"/>
            <w:hideMark/>
          </w:tcPr>
          <w:p w14:paraId="3084A49B" w14:textId="77777777" w:rsidR="00040C47" w:rsidRDefault="00040C47">
            <w:r>
              <w:t>Launch staff training on phishing awareness and credential hygiene</w:t>
            </w:r>
          </w:p>
        </w:tc>
        <w:tc>
          <w:tcPr>
            <w:tcW w:w="0" w:type="auto"/>
            <w:vAlign w:val="center"/>
            <w:hideMark/>
          </w:tcPr>
          <w:p w14:paraId="6BAB9484" w14:textId="77777777" w:rsidR="00040C47" w:rsidRDefault="00040C47">
            <w:r>
              <w:t>HR &amp; Training Department</w:t>
            </w:r>
          </w:p>
        </w:tc>
        <w:tc>
          <w:tcPr>
            <w:tcW w:w="0" w:type="auto"/>
            <w:vAlign w:val="center"/>
            <w:hideMark/>
          </w:tcPr>
          <w:p w14:paraId="306D6D5C" w14:textId="77777777" w:rsidR="00040C47" w:rsidRDefault="00040C47">
            <w:r>
              <w:t>12 months</w:t>
            </w:r>
          </w:p>
        </w:tc>
      </w:tr>
    </w:tbl>
    <w:p w14:paraId="0B1D1F39" w14:textId="77777777" w:rsidR="00040C47" w:rsidRDefault="00040C47" w:rsidP="00040C47">
      <w:r>
        <w:pict w14:anchorId="5FBE4C74">
          <v:rect id="_x0000_i1054" style="width:0;height:1.5pt" o:hralign="center" o:hrstd="t" o:hr="t" fillcolor="#a0a0a0" stroked="f"/>
        </w:pict>
      </w:r>
    </w:p>
    <w:p w14:paraId="77437531" w14:textId="77777777" w:rsidR="00040C47" w:rsidRDefault="00040C47" w:rsidP="00040C47">
      <w:pPr>
        <w:pStyle w:val="NormalWeb"/>
      </w:pPr>
      <w:r>
        <w:t>Would you like help drafting the references and appendices section next? Or perhaps turning this into a slide deck?</w:t>
      </w:r>
    </w:p>
    <w:p w14:paraId="08DA7E90" w14:textId="77777777" w:rsidR="00040C47" w:rsidRDefault="00040C47" w:rsidP="00040C47">
      <w:pPr>
        <w:pStyle w:val="NormalWeb"/>
      </w:pPr>
      <w:r>
        <w:t xml:space="preserve">Here’s a draft for the final section of your report: </w:t>
      </w:r>
      <w:r>
        <w:rPr>
          <w:rStyle w:val="Strong"/>
        </w:rPr>
        <w:t>References &amp; Appendices</w:t>
      </w:r>
      <w:r>
        <w:t>.</w:t>
      </w:r>
    </w:p>
    <w:p w14:paraId="4136059F" w14:textId="77777777" w:rsidR="00040C47" w:rsidRDefault="00040C47" w:rsidP="00040C47">
      <w:r>
        <w:pict w14:anchorId="75645239">
          <v:rect id="_x0000_i1057" style="width:0;height:1.5pt" o:hralign="center" o:hrstd="t" o:hr="t" fillcolor="#a0a0a0" stroked="f"/>
        </w:pict>
      </w:r>
    </w:p>
    <w:p w14:paraId="50827E27" w14:textId="77777777" w:rsidR="00040C47" w:rsidRDefault="00040C47" w:rsidP="00040C47">
      <w:pPr>
        <w:pStyle w:val="Heading2"/>
      </w:pPr>
      <w:r>
        <w:rPr>
          <w:rFonts w:ascii="Segoe UI Emoji" w:hAnsi="Segoe UI Emoji" w:cs="Segoe UI Emoji"/>
        </w:rPr>
        <w:t>📚</w:t>
      </w:r>
      <w:r>
        <w:t xml:space="preserve"> References</w:t>
      </w:r>
    </w:p>
    <w:p w14:paraId="392E6C65" w14:textId="77777777" w:rsidR="00040C47" w:rsidRDefault="00040C47" w:rsidP="00040C47">
      <w:pPr>
        <w:numPr>
          <w:ilvl w:val="0"/>
          <w:numId w:val="16"/>
        </w:numPr>
        <w:spacing w:before="100" w:beforeAutospacing="1" w:after="100" w:afterAutospacing="1" w:line="240" w:lineRule="auto"/>
      </w:pPr>
      <w:bookmarkStart w:id="0" w:name="_Hlk212821794"/>
      <w:r>
        <w:t xml:space="preserve">Progress Software. (2023). </w:t>
      </w:r>
      <w:r>
        <w:rPr>
          <w:rStyle w:val="Emphasis"/>
        </w:rPr>
        <w:t>MOVEit Transfer Vulnerability Disclosure</w:t>
      </w:r>
      <w:r>
        <w:t xml:space="preserve">. Retrieved from </w:t>
      </w:r>
      <w:hyperlink r:id="rId11" w:history="1">
        <w:r>
          <w:rPr>
            <w:rStyle w:val="Hyperlink"/>
          </w:rPr>
          <w:t>https://www.progress.com</w:t>
        </w:r>
      </w:hyperlink>
    </w:p>
    <w:p w14:paraId="45012A72" w14:textId="77777777" w:rsidR="00040C47" w:rsidRDefault="00040C47" w:rsidP="00040C47">
      <w:pPr>
        <w:numPr>
          <w:ilvl w:val="0"/>
          <w:numId w:val="16"/>
        </w:numPr>
        <w:spacing w:before="100" w:beforeAutospacing="1" w:after="100" w:afterAutospacing="1" w:line="240" w:lineRule="auto"/>
      </w:pPr>
      <w:r>
        <w:t xml:space="preserve">U.S. Cybersecurity and Infrastructure Security Agency (CISA). (2023). </w:t>
      </w:r>
      <w:r>
        <w:rPr>
          <w:rStyle w:val="Emphasis"/>
        </w:rPr>
        <w:t>MOVEit Vulnerability Alert</w:t>
      </w:r>
      <w:r>
        <w:t xml:space="preserve">. Retrieved from </w:t>
      </w:r>
      <w:hyperlink r:id="rId12" w:history="1">
        <w:r>
          <w:rPr>
            <w:rStyle w:val="Hyperlink"/>
          </w:rPr>
          <w:t>https://www.cisa.gov</w:t>
        </w:r>
      </w:hyperlink>
    </w:p>
    <w:p w14:paraId="58C62364" w14:textId="77777777" w:rsidR="00040C47" w:rsidRDefault="00040C47" w:rsidP="00040C47">
      <w:pPr>
        <w:numPr>
          <w:ilvl w:val="0"/>
          <w:numId w:val="16"/>
        </w:numPr>
        <w:spacing w:before="100" w:beforeAutospacing="1" w:after="100" w:afterAutospacing="1" w:line="240" w:lineRule="auto"/>
      </w:pPr>
      <w:r>
        <w:lastRenderedPageBreak/>
        <w:t xml:space="preserve">BBC News. (2023). </w:t>
      </w:r>
      <w:r>
        <w:rPr>
          <w:rStyle w:val="Emphasis"/>
        </w:rPr>
        <w:t>BBC among victims of MOVEit cyberattack</w:t>
      </w:r>
      <w:r>
        <w:t xml:space="preserve">. Retrieved from </w:t>
      </w:r>
      <w:hyperlink r:id="rId13" w:history="1">
        <w:r>
          <w:rPr>
            <w:rStyle w:val="Hyperlink"/>
          </w:rPr>
          <w:t>https://www.bbc.com</w:t>
        </w:r>
      </w:hyperlink>
    </w:p>
    <w:p w14:paraId="44489436" w14:textId="77777777" w:rsidR="00040C47" w:rsidRDefault="00040C47" w:rsidP="00040C47">
      <w:pPr>
        <w:numPr>
          <w:ilvl w:val="0"/>
          <w:numId w:val="16"/>
        </w:numPr>
        <w:spacing w:before="100" w:beforeAutospacing="1" w:after="100" w:afterAutospacing="1" w:line="240" w:lineRule="auto"/>
      </w:pPr>
      <w:r>
        <w:t xml:space="preserve">U.S. Department of Health and Human Services (HHS). (2024). </w:t>
      </w:r>
      <w:r>
        <w:rPr>
          <w:rStyle w:val="Emphasis"/>
        </w:rPr>
        <w:t>HIPAA Breach Notification Rule</w:t>
      </w:r>
      <w:r>
        <w:t xml:space="preserve">. Retrieved from </w:t>
      </w:r>
      <w:hyperlink r:id="rId14" w:history="1">
        <w:r>
          <w:rPr>
            <w:rStyle w:val="Hyperlink"/>
          </w:rPr>
          <w:t>https://www.hhs.gov</w:t>
        </w:r>
      </w:hyperlink>
    </w:p>
    <w:p w14:paraId="2F6AB023" w14:textId="77777777" w:rsidR="00040C47" w:rsidRDefault="00040C47" w:rsidP="00040C47">
      <w:pPr>
        <w:numPr>
          <w:ilvl w:val="0"/>
          <w:numId w:val="16"/>
        </w:numPr>
        <w:spacing w:before="100" w:beforeAutospacing="1" w:after="100" w:afterAutospacing="1" w:line="240" w:lineRule="auto"/>
      </w:pPr>
      <w:r>
        <w:t xml:space="preserve">Reuters. (2024). </w:t>
      </w:r>
      <w:r>
        <w:rPr>
          <w:rStyle w:val="Emphasis"/>
        </w:rPr>
        <w:t>Change Healthcare paid $22 million ransom after cyberattack</w:t>
      </w:r>
      <w:r>
        <w:t xml:space="preserve">. Retrieved from </w:t>
      </w:r>
      <w:hyperlink r:id="rId15" w:history="1">
        <w:r>
          <w:rPr>
            <w:rStyle w:val="Hyperlink"/>
          </w:rPr>
          <w:t>https://www.reuters.com</w:t>
        </w:r>
      </w:hyperlink>
    </w:p>
    <w:p w14:paraId="2AF4045C" w14:textId="77777777" w:rsidR="00040C47" w:rsidRDefault="00040C47" w:rsidP="00040C47">
      <w:pPr>
        <w:numPr>
          <w:ilvl w:val="0"/>
          <w:numId w:val="16"/>
        </w:numPr>
        <w:spacing w:before="100" w:beforeAutospacing="1" w:after="100" w:afterAutospacing="1" w:line="240" w:lineRule="auto"/>
      </w:pPr>
      <w:r>
        <w:t xml:space="preserve">The Wall Street Journal. (2024). </w:t>
      </w:r>
      <w:r>
        <w:rPr>
          <w:rStyle w:val="Emphasis"/>
        </w:rPr>
        <w:t>Change Healthcare Hack Disrupts U.S. Pharmacies</w:t>
      </w:r>
      <w:r>
        <w:t xml:space="preserve">. Retrieved from </w:t>
      </w:r>
      <w:hyperlink r:id="rId16" w:history="1">
        <w:r>
          <w:rPr>
            <w:rStyle w:val="Hyperlink"/>
          </w:rPr>
          <w:t>https://www.wsj.com</w:t>
        </w:r>
      </w:hyperlink>
    </w:p>
    <w:p w14:paraId="6E58087F" w14:textId="77777777" w:rsidR="00040C47" w:rsidRDefault="00040C47" w:rsidP="00040C47">
      <w:pPr>
        <w:numPr>
          <w:ilvl w:val="0"/>
          <w:numId w:val="16"/>
        </w:numPr>
        <w:spacing w:before="100" w:beforeAutospacing="1" w:after="100" w:afterAutospacing="1" w:line="240" w:lineRule="auto"/>
      </w:pPr>
      <w:r>
        <w:t xml:space="preserve">CM Alliance. (2024). </w:t>
      </w:r>
      <w:r>
        <w:rPr>
          <w:rStyle w:val="Emphasis"/>
        </w:rPr>
        <w:t>Top 10 Cyber Attacks of 2024</w:t>
      </w:r>
      <w:r>
        <w:t xml:space="preserve">. Retrieved from </w:t>
      </w:r>
      <w:hyperlink r:id="rId17" w:history="1">
        <w:r>
          <w:rPr>
            <w:rStyle w:val="Hyperlink"/>
          </w:rPr>
          <w:t>https://www.cm-alliance.com</w:t>
        </w:r>
      </w:hyperlink>
    </w:p>
    <w:p w14:paraId="424AF07D" w14:textId="522A9CC1" w:rsidR="00040C47" w:rsidRDefault="00040C47" w:rsidP="00040C47">
      <w:pPr>
        <w:numPr>
          <w:ilvl w:val="0"/>
          <w:numId w:val="16"/>
        </w:numPr>
        <w:spacing w:before="100" w:beforeAutospacing="1" w:after="100" w:afterAutospacing="1" w:line="240" w:lineRule="auto"/>
      </w:pPr>
      <w:r>
        <w:t xml:space="preserve">CRN. (2024). </w:t>
      </w:r>
      <w:r>
        <w:rPr>
          <w:rStyle w:val="Emphasis"/>
        </w:rPr>
        <w:t>Major Cyberattacks and Data Breaches in 2024</w:t>
      </w:r>
      <w:r>
        <w:t xml:space="preserve">. Retrieved from </w:t>
      </w:r>
      <w:hyperlink r:id="rId18" w:history="1">
        <w:r>
          <w:rPr>
            <w:rStyle w:val="Hyperlink"/>
          </w:rPr>
          <w:t>https://www.crn.com</w:t>
        </w:r>
      </w:hyperlink>
    </w:p>
    <w:p w14:paraId="47CC672A" w14:textId="66EB9932" w:rsidR="00895BF9" w:rsidRDefault="00895BF9" w:rsidP="00040C47">
      <w:pPr>
        <w:numPr>
          <w:ilvl w:val="0"/>
          <w:numId w:val="16"/>
        </w:numPr>
        <w:spacing w:before="100" w:beforeAutospacing="1" w:after="100" w:afterAutospacing="1" w:line="240" w:lineRule="auto"/>
      </w:pPr>
      <w:r w:rsidRPr="00895BF9">
        <w:t>https://en.wikipedia.org/wiki/2023_MOVEit_data_breach</w:t>
      </w:r>
    </w:p>
    <w:bookmarkEnd w:id="0"/>
    <w:p w14:paraId="4FF8CB18" w14:textId="77777777" w:rsidR="00040C47" w:rsidRDefault="00040C47" w:rsidP="00040C47">
      <w:pPr>
        <w:spacing w:after="0"/>
      </w:pPr>
      <w:r>
        <w:pict w14:anchorId="24B3580F">
          <v:rect id="_x0000_i1058" style="width:0;height:1.5pt" o:hralign="center" o:hrstd="t" o:hr="t" fillcolor="#a0a0a0" stroked="f"/>
        </w:pict>
      </w:r>
    </w:p>
    <w:p w14:paraId="16942FD6" w14:textId="77777777" w:rsidR="00040C47" w:rsidRDefault="00040C47" w:rsidP="00040C47">
      <w:pPr>
        <w:pStyle w:val="Heading2"/>
      </w:pPr>
      <w:r>
        <w:rPr>
          <w:rFonts w:ascii="Segoe UI Emoji" w:hAnsi="Segoe UI Emoji" w:cs="Segoe UI Emoji"/>
        </w:rPr>
        <w:t>📎</w:t>
      </w:r>
      <w:r>
        <w:t xml:space="preserve"> Appendices</w:t>
      </w:r>
    </w:p>
    <w:p w14:paraId="4DFBEF98" w14:textId="77777777" w:rsidR="00040C47" w:rsidRDefault="00040C47" w:rsidP="00040C47">
      <w:pPr>
        <w:pStyle w:val="Heading3"/>
      </w:pPr>
      <w:bookmarkStart w:id="1" w:name="_Hlk212821839"/>
      <w:r>
        <w:t>Appendix A: Incident Timelines</w:t>
      </w:r>
    </w:p>
    <w:p w14:paraId="552385AA" w14:textId="77777777" w:rsidR="00040C47" w:rsidRDefault="00040C47" w:rsidP="00040C47">
      <w:pPr>
        <w:pStyle w:val="NormalWeb"/>
      </w:pPr>
      <w:r>
        <w:rPr>
          <w:rStyle w:val="Strong"/>
        </w:rPr>
        <w:t>MOVEit Breach</w:t>
      </w:r>
    </w:p>
    <w:p w14:paraId="4ECBB6BB" w14:textId="77777777" w:rsidR="00040C47" w:rsidRDefault="00040C47" w:rsidP="00040C47">
      <w:pPr>
        <w:numPr>
          <w:ilvl w:val="0"/>
          <w:numId w:val="17"/>
        </w:numPr>
        <w:spacing w:before="100" w:beforeAutospacing="1" w:after="100" w:afterAutospacing="1" w:line="240" w:lineRule="auto"/>
      </w:pPr>
      <w:r>
        <w:t>May 27, 2023: Vulnerability discovered by Progress Software</w:t>
      </w:r>
    </w:p>
    <w:p w14:paraId="782DF3F4" w14:textId="77777777" w:rsidR="00040C47" w:rsidRDefault="00040C47" w:rsidP="00040C47">
      <w:pPr>
        <w:numPr>
          <w:ilvl w:val="0"/>
          <w:numId w:val="17"/>
        </w:numPr>
        <w:spacing w:before="100" w:beforeAutospacing="1" w:after="100" w:afterAutospacing="1" w:line="240" w:lineRule="auto"/>
      </w:pPr>
      <w:r>
        <w:t>May 31, 2023: Public disclosure and patch released</w:t>
      </w:r>
    </w:p>
    <w:p w14:paraId="15F4D78C" w14:textId="77777777" w:rsidR="00040C47" w:rsidRDefault="00040C47" w:rsidP="00040C47">
      <w:pPr>
        <w:numPr>
          <w:ilvl w:val="0"/>
          <w:numId w:val="17"/>
        </w:numPr>
        <w:spacing w:before="100" w:beforeAutospacing="1" w:after="100" w:afterAutospacing="1" w:line="240" w:lineRule="auto"/>
      </w:pPr>
      <w:r>
        <w:t>June–July 2023: Affected organizations begin breach notifications</w:t>
      </w:r>
    </w:p>
    <w:p w14:paraId="6CFDCBBB" w14:textId="77777777" w:rsidR="00040C47" w:rsidRDefault="00040C47" w:rsidP="00040C47">
      <w:pPr>
        <w:pStyle w:val="NormalWeb"/>
      </w:pPr>
      <w:r>
        <w:rPr>
          <w:rStyle w:val="Strong"/>
        </w:rPr>
        <w:t>Change Healthcare Attack</w:t>
      </w:r>
    </w:p>
    <w:p w14:paraId="5F7DB5C6" w14:textId="77777777" w:rsidR="00040C47" w:rsidRDefault="00040C47" w:rsidP="00040C47">
      <w:pPr>
        <w:numPr>
          <w:ilvl w:val="0"/>
          <w:numId w:val="18"/>
        </w:numPr>
        <w:spacing w:before="100" w:beforeAutospacing="1" w:after="100" w:afterAutospacing="1" w:line="240" w:lineRule="auto"/>
      </w:pPr>
      <w:r>
        <w:t>February 21, 2024: Ransomware attack initiated</w:t>
      </w:r>
    </w:p>
    <w:p w14:paraId="74B35C0C" w14:textId="77777777" w:rsidR="00040C47" w:rsidRDefault="00040C47" w:rsidP="00040C47">
      <w:pPr>
        <w:numPr>
          <w:ilvl w:val="0"/>
          <w:numId w:val="18"/>
        </w:numPr>
        <w:spacing w:before="100" w:beforeAutospacing="1" w:after="100" w:afterAutospacing="1" w:line="240" w:lineRule="auto"/>
      </w:pPr>
      <w:r>
        <w:t>February 22, 2024: Public disclosure and service disruption</w:t>
      </w:r>
    </w:p>
    <w:p w14:paraId="1FDF2083" w14:textId="77777777" w:rsidR="00040C47" w:rsidRDefault="00040C47" w:rsidP="00040C47">
      <w:pPr>
        <w:numPr>
          <w:ilvl w:val="0"/>
          <w:numId w:val="18"/>
        </w:numPr>
        <w:spacing w:before="100" w:beforeAutospacing="1" w:after="100" w:afterAutospacing="1" w:line="240" w:lineRule="auto"/>
      </w:pPr>
      <w:r>
        <w:t>March 2024: Ransom paid and partial recovery begins</w:t>
      </w:r>
    </w:p>
    <w:p w14:paraId="4DEF07A6" w14:textId="77777777" w:rsidR="00040C47" w:rsidRDefault="00040C47" w:rsidP="00040C47">
      <w:pPr>
        <w:spacing w:after="0"/>
      </w:pPr>
      <w:r>
        <w:pict w14:anchorId="0F45FAF7">
          <v:rect id="_x0000_i1059" style="width:0;height:1.5pt" o:hralign="center" o:hrstd="t" o:hr="t" fillcolor="#a0a0a0" stroked="f"/>
        </w:pict>
      </w:r>
    </w:p>
    <w:p w14:paraId="66053EC6" w14:textId="77777777" w:rsidR="00040C47" w:rsidRDefault="00040C47" w:rsidP="00040C47">
      <w:pPr>
        <w:pStyle w:val="Heading3"/>
      </w:pPr>
      <w:r>
        <w:t>Appendix B: Regulatory Frameworks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2"/>
        <w:gridCol w:w="2273"/>
        <w:gridCol w:w="3273"/>
      </w:tblGrid>
      <w:tr w:rsidR="00040C47" w14:paraId="052C228B" w14:textId="77777777" w:rsidTr="00040C47">
        <w:trPr>
          <w:tblHeader/>
          <w:tblCellSpacing w:w="15" w:type="dxa"/>
        </w:trPr>
        <w:tc>
          <w:tcPr>
            <w:tcW w:w="0" w:type="auto"/>
            <w:vAlign w:val="center"/>
            <w:hideMark/>
          </w:tcPr>
          <w:p w14:paraId="7246191A" w14:textId="77777777" w:rsidR="00040C47" w:rsidRDefault="00040C47">
            <w:pPr>
              <w:jc w:val="center"/>
              <w:rPr>
                <w:b/>
                <w:bCs/>
              </w:rPr>
            </w:pPr>
            <w:r>
              <w:rPr>
                <w:b/>
                <w:bCs/>
              </w:rPr>
              <w:t>Regulation</w:t>
            </w:r>
          </w:p>
        </w:tc>
        <w:tc>
          <w:tcPr>
            <w:tcW w:w="0" w:type="auto"/>
            <w:vAlign w:val="center"/>
            <w:hideMark/>
          </w:tcPr>
          <w:p w14:paraId="063DFF39" w14:textId="77777777" w:rsidR="00040C47" w:rsidRDefault="00040C47">
            <w:pPr>
              <w:jc w:val="center"/>
              <w:rPr>
                <w:b/>
                <w:bCs/>
              </w:rPr>
            </w:pPr>
            <w:r>
              <w:rPr>
                <w:b/>
                <w:bCs/>
              </w:rPr>
              <w:t>Scope</w:t>
            </w:r>
          </w:p>
        </w:tc>
        <w:tc>
          <w:tcPr>
            <w:tcW w:w="0" w:type="auto"/>
            <w:vAlign w:val="center"/>
            <w:hideMark/>
          </w:tcPr>
          <w:p w14:paraId="1374DC17" w14:textId="77777777" w:rsidR="00040C47" w:rsidRDefault="00040C47">
            <w:pPr>
              <w:jc w:val="center"/>
              <w:rPr>
                <w:b/>
                <w:bCs/>
              </w:rPr>
            </w:pPr>
            <w:r>
              <w:rPr>
                <w:b/>
                <w:bCs/>
              </w:rPr>
              <w:t>Relevance</w:t>
            </w:r>
          </w:p>
        </w:tc>
      </w:tr>
      <w:tr w:rsidR="00040C47" w14:paraId="77B72BF3" w14:textId="77777777" w:rsidTr="00040C47">
        <w:trPr>
          <w:tblCellSpacing w:w="15" w:type="dxa"/>
        </w:trPr>
        <w:tc>
          <w:tcPr>
            <w:tcW w:w="0" w:type="auto"/>
            <w:vAlign w:val="center"/>
            <w:hideMark/>
          </w:tcPr>
          <w:p w14:paraId="0935ED37" w14:textId="77777777" w:rsidR="00040C47" w:rsidRDefault="00040C47">
            <w:r>
              <w:t>GDPR</w:t>
            </w:r>
          </w:p>
        </w:tc>
        <w:tc>
          <w:tcPr>
            <w:tcW w:w="0" w:type="auto"/>
            <w:vAlign w:val="center"/>
            <w:hideMark/>
          </w:tcPr>
          <w:p w14:paraId="74DA0BBA" w14:textId="77777777" w:rsidR="00040C47" w:rsidRDefault="00040C47">
            <w:r>
              <w:t>EU data protection</w:t>
            </w:r>
          </w:p>
        </w:tc>
        <w:tc>
          <w:tcPr>
            <w:tcW w:w="0" w:type="auto"/>
            <w:vAlign w:val="center"/>
            <w:hideMark/>
          </w:tcPr>
          <w:p w14:paraId="6C00D9FA" w14:textId="77777777" w:rsidR="00040C47" w:rsidRDefault="00040C47">
            <w:r>
              <w:t>MOVEit breach (EU victims)</w:t>
            </w:r>
          </w:p>
        </w:tc>
      </w:tr>
      <w:tr w:rsidR="00040C47" w14:paraId="0CFA71C3" w14:textId="77777777" w:rsidTr="00040C47">
        <w:trPr>
          <w:tblCellSpacing w:w="15" w:type="dxa"/>
        </w:trPr>
        <w:tc>
          <w:tcPr>
            <w:tcW w:w="0" w:type="auto"/>
            <w:vAlign w:val="center"/>
            <w:hideMark/>
          </w:tcPr>
          <w:p w14:paraId="491E0B47" w14:textId="77777777" w:rsidR="00040C47" w:rsidRDefault="00040C47">
            <w:r>
              <w:t>HIPAA</w:t>
            </w:r>
          </w:p>
        </w:tc>
        <w:tc>
          <w:tcPr>
            <w:tcW w:w="0" w:type="auto"/>
            <w:vAlign w:val="center"/>
            <w:hideMark/>
          </w:tcPr>
          <w:p w14:paraId="20A38254" w14:textId="77777777" w:rsidR="00040C47" w:rsidRDefault="00040C47">
            <w:r>
              <w:t>U.S. healthcare data</w:t>
            </w:r>
          </w:p>
        </w:tc>
        <w:tc>
          <w:tcPr>
            <w:tcW w:w="0" w:type="auto"/>
            <w:vAlign w:val="center"/>
            <w:hideMark/>
          </w:tcPr>
          <w:p w14:paraId="3BCB9AB2" w14:textId="77777777" w:rsidR="00040C47" w:rsidRDefault="00040C47">
            <w:r>
              <w:t>Change Healthcare</w:t>
            </w:r>
          </w:p>
        </w:tc>
      </w:tr>
      <w:tr w:rsidR="00040C47" w14:paraId="1363BFAE" w14:textId="77777777" w:rsidTr="00040C47">
        <w:trPr>
          <w:tblCellSpacing w:w="15" w:type="dxa"/>
        </w:trPr>
        <w:tc>
          <w:tcPr>
            <w:tcW w:w="0" w:type="auto"/>
            <w:vAlign w:val="center"/>
            <w:hideMark/>
          </w:tcPr>
          <w:p w14:paraId="7EEB0A2C" w14:textId="77777777" w:rsidR="00040C47" w:rsidRDefault="00040C47">
            <w:r>
              <w:t>HITECH</w:t>
            </w:r>
          </w:p>
        </w:tc>
        <w:tc>
          <w:tcPr>
            <w:tcW w:w="0" w:type="auto"/>
            <w:vAlign w:val="center"/>
            <w:hideMark/>
          </w:tcPr>
          <w:p w14:paraId="19F22D01" w14:textId="77777777" w:rsidR="00040C47" w:rsidRDefault="00040C47">
            <w:r>
              <w:t>Health IT security</w:t>
            </w:r>
          </w:p>
        </w:tc>
        <w:tc>
          <w:tcPr>
            <w:tcW w:w="0" w:type="auto"/>
            <w:vAlign w:val="center"/>
            <w:hideMark/>
          </w:tcPr>
          <w:p w14:paraId="7AB52BF1" w14:textId="77777777" w:rsidR="00040C47" w:rsidRDefault="00040C47">
            <w:r>
              <w:t>Change Healthcare</w:t>
            </w:r>
          </w:p>
        </w:tc>
      </w:tr>
      <w:tr w:rsidR="00040C47" w14:paraId="2F723ECE" w14:textId="77777777" w:rsidTr="00040C47">
        <w:trPr>
          <w:tblCellSpacing w:w="15" w:type="dxa"/>
        </w:trPr>
        <w:tc>
          <w:tcPr>
            <w:tcW w:w="0" w:type="auto"/>
            <w:vAlign w:val="center"/>
            <w:hideMark/>
          </w:tcPr>
          <w:p w14:paraId="74BD24E3" w14:textId="77777777" w:rsidR="00040C47" w:rsidRDefault="00040C47">
            <w:r>
              <w:t>SOX</w:t>
            </w:r>
          </w:p>
        </w:tc>
        <w:tc>
          <w:tcPr>
            <w:tcW w:w="0" w:type="auto"/>
            <w:vAlign w:val="center"/>
            <w:hideMark/>
          </w:tcPr>
          <w:p w14:paraId="173D1EE4" w14:textId="77777777" w:rsidR="00040C47" w:rsidRDefault="00040C47">
            <w:r>
              <w:t>U.S. public companies</w:t>
            </w:r>
          </w:p>
        </w:tc>
        <w:tc>
          <w:tcPr>
            <w:tcW w:w="0" w:type="auto"/>
            <w:vAlign w:val="center"/>
            <w:hideMark/>
          </w:tcPr>
          <w:p w14:paraId="1ED6BF36" w14:textId="77777777" w:rsidR="00040C47" w:rsidRDefault="00040C47">
            <w:r>
              <w:t>MOVEit-affected financial firms</w:t>
            </w:r>
          </w:p>
        </w:tc>
      </w:tr>
    </w:tbl>
    <w:bookmarkEnd w:id="1"/>
    <w:p w14:paraId="4CE0238D" w14:textId="77777777" w:rsidR="00040C47" w:rsidRDefault="00040C47" w:rsidP="00040C47">
      <w:r>
        <w:lastRenderedPageBreak/>
        <w:pict w14:anchorId="0AB97C19">
          <v:rect id="_x0000_i1060" style="width:0;height:1.5pt" o:hralign="center" o:hrstd="t" o:hr="t" fillcolor="#a0a0a0" stroked="f"/>
        </w:pict>
      </w:r>
    </w:p>
    <w:p w14:paraId="4DC0B356" w14:textId="77777777" w:rsidR="00040C47" w:rsidRDefault="00040C47" w:rsidP="00040C47">
      <w:pPr>
        <w:pStyle w:val="NormalWeb"/>
      </w:pPr>
      <w:r>
        <w:t>Let me know if you’d like help turning this into a slide deck or formatting it for submission.</w:t>
      </w:r>
    </w:p>
    <w:p w14:paraId="2BCF23AF"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Here’s a 10-slide outline for your presentation deck based on the report:</w:t>
      </w:r>
    </w:p>
    <w:p w14:paraId="4498B728"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4818053B">
          <v:rect id="_x0000_i1065" style="width:0;height:1.5pt" o:hralign="center" o:hrstd="t" o:hr="t" fillcolor="#a0a0a0" stroked="f"/>
        </w:pict>
      </w:r>
    </w:p>
    <w:p w14:paraId="31B7576B"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1: Title Slide</w:t>
      </w:r>
    </w:p>
    <w:p w14:paraId="61A16E33" w14:textId="77777777" w:rsidR="00040C47" w:rsidRPr="00040C47" w:rsidRDefault="00040C47" w:rsidP="00040C4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Title:</w:t>
      </w:r>
      <w:r w:rsidRPr="00040C47">
        <w:rPr>
          <w:rFonts w:ascii="Times New Roman" w:eastAsia="Times New Roman" w:hAnsi="Times New Roman" w:cs="Times New Roman"/>
          <w:kern w:val="0"/>
          <w14:ligatures w14:val="none"/>
        </w:rPr>
        <w:t xml:space="preserve"> Comparative Incident &amp; Security Breach Analysis</w:t>
      </w:r>
    </w:p>
    <w:p w14:paraId="090D7B90" w14:textId="77777777" w:rsidR="00040C47" w:rsidRPr="00040C47" w:rsidRDefault="00040C47" w:rsidP="00040C4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Course:</w:t>
      </w:r>
      <w:r w:rsidRPr="00040C47">
        <w:rPr>
          <w:rFonts w:ascii="Times New Roman" w:eastAsia="Times New Roman" w:hAnsi="Times New Roman" w:cs="Times New Roman"/>
          <w:kern w:val="0"/>
          <w14:ligatures w14:val="none"/>
        </w:rPr>
        <w:t xml:space="preserve"> GRC104 – Compliance Frameworks and Legal Requirements</w:t>
      </w:r>
    </w:p>
    <w:p w14:paraId="6549FF67" w14:textId="77777777" w:rsidR="00040C47" w:rsidRPr="00040C47" w:rsidRDefault="00040C47" w:rsidP="00040C4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Student Name &amp; ID</w:t>
      </w:r>
    </w:p>
    <w:p w14:paraId="62D8062E" w14:textId="77777777" w:rsidR="00040C47" w:rsidRPr="00040C47" w:rsidRDefault="00040C47" w:rsidP="00040C4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Instructor Name</w:t>
      </w:r>
    </w:p>
    <w:p w14:paraId="147204E8" w14:textId="77777777" w:rsidR="00040C47" w:rsidRPr="00040C47" w:rsidRDefault="00040C47" w:rsidP="00040C47">
      <w:pPr>
        <w:numPr>
          <w:ilvl w:val="0"/>
          <w:numId w:val="19"/>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b/>
          <w:bCs/>
          <w:kern w:val="0"/>
          <w14:ligatures w14:val="none"/>
        </w:rPr>
        <w:t>Date:</w:t>
      </w:r>
      <w:r w:rsidRPr="00040C47">
        <w:rPr>
          <w:rFonts w:ascii="Times New Roman" w:eastAsia="Times New Roman" w:hAnsi="Times New Roman" w:cs="Times New Roman"/>
          <w:kern w:val="0"/>
          <w14:ligatures w14:val="none"/>
        </w:rPr>
        <w:t xml:space="preserve"> August 11, 2025</w:t>
      </w:r>
    </w:p>
    <w:p w14:paraId="7532E4DC"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5C8D784F">
          <v:rect id="_x0000_i1066" style="width:0;height:1.5pt" o:hralign="center" o:hrstd="t" o:hr="t" fillcolor="#a0a0a0" stroked="f"/>
        </w:pict>
      </w:r>
    </w:p>
    <w:p w14:paraId="3C82CF0C"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2: Executive Summary</w:t>
      </w:r>
    </w:p>
    <w:p w14:paraId="014DD468" w14:textId="77777777" w:rsidR="00040C47" w:rsidRPr="00040C47" w:rsidRDefault="00040C47" w:rsidP="00040C4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Overview of MOVEit and Change Healthcare incidents</w:t>
      </w:r>
    </w:p>
    <w:p w14:paraId="21DA537A" w14:textId="77777777" w:rsidR="00040C47" w:rsidRPr="00040C47" w:rsidRDefault="00040C47" w:rsidP="00040C4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Key findings: third-party risk, regulatory exposure, operational disruption</w:t>
      </w:r>
    </w:p>
    <w:p w14:paraId="4FC143EA" w14:textId="77777777" w:rsidR="00040C47" w:rsidRPr="00040C47" w:rsidRDefault="00040C47" w:rsidP="00040C47">
      <w:pPr>
        <w:numPr>
          <w:ilvl w:val="0"/>
          <w:numId w:val="20"/>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Summary of recommendations</w:t>
      </w:r>
    </w:p>
    <w:p w14:paraId="4457501F"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3A4D514E">
          <v:rect id="_x0000_i1067" style="width:0;height:1.5pt" o:hralign="center" o:hrstd="t" o:hr="t" fillcolor="#a0a0a0" stroked="f"/>
        </w:pict>
      </w:r>
    </w:p>
    <w:p w14:paraId="64A98AD4"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3: Incident A – MOVEit Transfer Breach</w:t>
      </w:r>
    </w:p>
    <w:p w14:paraId="573FD17D" w14:textId="77777777" w:rsidR="00040C47" w:rsidRPr="00040C47" w:rsidRDefault="00040C47" w:rsidP="00040C4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Type: Supply-chain compromise (zero-day vulnerability)</w:t>
      </w:r>
    </w:p>
    <w:p w14:paraId="46548685" w14:textId="77777777" w:rsidR="00040C47" w:rsidRPr="00040C47" w:rsidRDefault="00040C47" w:rsidP="00040C4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Affected: Global orgs (Shell, BBC, U.S. agencies)</w:t>
      </w:r>
    </w:p>
    <w:p w14:paraId="33B97B8D" w14:textId="77777777" w:rsidR="00040C47" w:rsidRPr="00040C47" w:rsidRDefault="00040C47" w:rsidP="00040C47">
      <w:pPr>
        <w:numPr>
          <w:ilvl w:val="0"/>
          <w:numId w:val="21"/>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Regulations: GDPR, HIPAA, SOX</w:t>
      </w:r>
    </w:p>
    <w:p w14:paraId="6DC5A4E4"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4334F8AC">
          <v:rect id="_x0000_i1068" style="width:0;height:1.5pt" o:hralign="center" o:hrstd="t" o:hr="t" fillcolor="#a0a0a0" stroked="f"/>
        </w:pict>
      </w:r>
    </w:p>
    <w:p w14:paraId="5253A268"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4: MOVEit – Root Causes &amp; Impact</w:t>
      </w:r>
    </w:p>
    <w:p w14:paraId="6D8A590E" w14:textId="77777777" w:rsidR="00040C47" w:rsidRPr="00040C47" w:rsidRDefault="00040C47" w:rsidP="00040C4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Root causes: Unpatched software, vendor risk</w:t>
      </w:r>
    </w:p>
    <w:p w14:paraId="6F874FCA" w14:textId="77777777" w:rsidR="00040C47" w:rsidRPr="00040C47" w:rsidRDefault="00040C47" w:rsidP="00040C4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Impact: 60M+ individuals affected, lawsuits, reputational damage</w:t>
      </w:r>
    </w:p>
    <w:p w14:paraId="350CF331" w14:textId="77777777" w:rsidR="00040C47" w:rsidRPr="00040C47" w:rsidRDefault="00040C47" w:rsidP="00040C47">
      <w:pPr>
        <w:numPr>
          <w:ilvl w:val="0"/>
          <w:numId w:val="22"/>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Response: Emergency patch, breach notifications</w:t>
      </w:r>
    </w:p>
    <w:p w14:paraId="4CDA6D8D"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6234C86E">
          <v:rect id="_x0000_i1069" style="width:0;height:1.5pt" o:hralign="center" o:hrstd="t" o:hr="t" fillcolor="#a0a0a0" stroked="f"/>
        </w:pict>
      </w:r>
    </w:p>
    <w:p w14:paraId="72A99063"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5: Incident B – Change Healthcare Ransomware</w:t>
      </w:r>
    </w:p>
    <w:p w14:paraId="6E1521D2" w14:textId="77777777" w:rsidR="00040C47" w:rsidRPr="00040C47" w:rsidRDefault="00040C47" w:rsidP="00040C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Type: Ransomware (ALPHV group)</w:t>
      </w:r>
    </w:p>
    <w:p w14:paraId="3BBF58DF" w14:textId="77777777" w:rsidR="00040C47" w:rsidRPr="00040C47" w:rsidRDefault="00040C47" w:rsidP="00040C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lastRenderedPageBreak/>
        <w:t>Affected: U.S. healthcare infrastructure</w:t>
      </w:r>
    </w:p>
    <w:p w14:paraId="36C125EC" w14:textId="77777777" w:rsidR="00040C47" w:rsidRPr="00040C47" w:rsidRDefault="00040C47" w:rsidP="00040C47">
      <w:pPr>
        <w:numPr>
          <w:ilvl w:val="0"/>
          <w:numId w:val="23"/>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Regulations: HIPAA, HITECH, state laws</w:t>
      </w:r>
    </w:p>
    <w:p w14:paraId="2AD8B071"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1DFA1E06">
          <v:rect id="_x0000_i1070" style="width:0;height:1.5pt" o:hralign="center" o:hrstd="t" o:hr="t" fillcolor="#a0a0a0" stroked="f"/>
        </w:pict>
      </w:r>
    </w:p>
    <w:p w14:paraId="55F5B37E"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6: Change Healthcare – Root Causes &amp; Impact</w:t>
      </w:r>
    </w:p>
    <w:p w14:paraId="4DF3DDD0" w14:textId="77777777" w:rsidR="00040C47" w:rsidRPr="00040C47" w:rsidRDefault="00040C47" w:rsidP="00040C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Root causes: Credential compromise, poor segmentation</w:t>
      </w:r>
    </w:p>
    <w:p w14:paraId="1F9143C4" w14:textId="77777777" w:rsidR="00040C47" w:rsidRPr="00040C47" w:rsidRDefault="00040C47" w:rsidP="00040C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Impact: $22M ransom, nationwide service disruption</w:t>
      </w:r>
    </w:p>
    <w:p w14:paraId="22E16975" w14:textId="77777777" w:rsidR="00040C47" w:rsidRPr="00040C47" w:rsidRDefault="00040C47" w:rsidP="00040C47">
      <w:pPr>
        <w:numPr>
          <w:ilvl w:val="0"/>
          <w:numId w:val="24"/>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Response: Recovery, federal investigations</w:t>
      </w:r>
    </w:p>
    <w:p w14:paraId="3C976A45"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1F5E7B89">
          <v:rect id="_x0000_i1071" style="width:0;height:1.5pt" o:hralign="center" o:hrstd="t" o:hr="t" fillcolor="#a0a0a0" stroked="f"/>
        </w:pict>
      </w:r>
    </w:p>
    <w:p w14:paraId="17D4BED2"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7: Comparative Analysis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22"/>
        <w:gridCol w:w="954"/>
        <w:gridCol w:w="2055"/>
      </w:tblGrid>
      <w:tr w:rsidR="00040C47" w:rsidRPr="00040C47" w14:paraId="57DB79C6" w14:textId="77777777" w:rsidTr="00040C47">
        <w:trPr>
          <w:tblHeader/>
          <w:tblCellSpacing w:w="15" w:type="dxa"/>
        </w:trPr>
        <w:tc>
          <w:tcPr>
            <w:tcW w:w="0" w:type="auto"/>
            <w:vAlign w:val="center"/>
            <w:hideMark/>
          </w:tcPr>
          <w:p w14:paraId="57A94B64"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Category</w:t>
            </w:r>
          </w:p>
        </w:tc>
        <w:tc>
          <w:tcPr>
            <w:tcW w:w="0" w:type="auto"/>
            <w:vAlign w:val="center"/>
            <w:hideMark/>
          </w:tcPr>
          <w:p w14:paraId="14BE11A6"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MOVEit</w:t>
            </w:r>
          </w:p>
        </w:tc>
        <w:tc>
          <w:tcPr>
            <w:tcW w:w="0" w:type="auto"/>
            <w:vAlign w:val="center"/>
            <w:hideMark/>
          </w:tcPr>
          <w:p w14:paraId="5AB7CA5F"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Change Healthcare</w:t>
            </w:r>
          </w:p>
        </w:tc>
      </w:tr>
      <w:tr w:rsidR="00040C47" w:rsidRPr="00040C47" w14:paraId="4E1DC22F" w14:textId="77777777" w:rsidTr="00040C47">
        <w:trPr>
          <w:tblCellSpacing w:w="15" w:type="dxa"/>
        </w:trPr>
        <w:tc>
          <w:tcPr>
            <w:tcW w:w="0" w:type="auto"/>
            <w:vAlign w:val="center"/>
            <w:hideMark/>
          </w:tcPr>
          <w:p w14:paraId="19DB83EA"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Vector</w:t>
            </w:r>
          </w:p>
        </w:tc>
        <w:tc>
          <w:tcPr>
            <w:tcW w:w="0" w:type="auto"/>
            <w:vAlign w:val="center"/>
            <w:hideMark/>
          </w:tcPr>
          <w:p w14:paraId="15605977"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Zero-day</w:t>
            </w:r>
          </w:p>
        </w:tc>
        <w:tc>
          <w:tcPr>
            <w:tcW w:w="0" w:type="auto"/>
            <w:vAlign w:val="center"/>
            <w:hideMark/>
          </w:tcPr>
          <w:p w14:paraId="2C54D936"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Ransomware</w:t>
            </w:r>
          </w:p>
        </w:tc>
      </w:tr>
      <w:tr w:rsidR="00040C47" w:rsidRPr="00040C47" w14:paraId="68CC7342" w14:textId="77777777" w:rsidTr="00040C47">
        <w:trPr>
          <w:tblCellSpacing w:w="15" w:type="dxa"/>
        </w:trPr>
        <w:tc>
          <w:tcPr>
            <w:tcW w:w="0" w:type="auto"/>
            <w:vAlign w:val="center"/>
            <w:hideMark/>
          </w:tcPr>
          <w:p w14:paraId="66AF6F8C"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Scope</w:t>
            </w:r>
          </w:p>
        </w:tc>
        <w:tc>
          <w:tcPr>
            <w:tcW w:w="0" w:type="auto"/>
            <w:vAlign w:val="center"/>
            <w:hideMark/>
          </w:tcPr>
          <w:p w14:paraId="73572BF7"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Global</w:t>
            </w:r>
          </w:p>
        </w:tc>
        <w:tc>
          <w:tcPr>
            <w:tcW w:w="0" w:type="auto"/>
            <w:vAlign w:val="center"/>
            <w:hideMark/>
          </w:tcPr>
          <w:p w14:paraId="723EA853"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U.S.</w:t>
            </w:r>
          </w:p>
        </w:tc>
      </w:tr>
      <w:tr w:rsidR="00040C47" w:rsidRPr="00040C47" w14:paraId="75224919" w14:textId="77777777" w:rsidTr="00040C47">
        <w:trPr>
          <w:tblCellSpacing w:w="15" w:type="dxa"/>
        </w:trPr>
        <w:tc>
          <w:tcPr>
            <w:tcW w:w="0" w:type="auto"/>
            <w:vAlign w:val="center"/>
            <w:hideMark/>
          </w:tcPr>
          <w:p w14:paraId="066E959A"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Data</w:t>
            </w:r>
          </w:p>
        </w:tc>
        <w:tc>
          <w:tcPr>
            <w:tcW w:w="0" w:type="auto"/>
            <w:vAlign w:val="center"/>
            <w:hideMark/>
          </w:tcPr>
          <w:p w14:paraId="5B6DFAA1"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Financial</w:t>
            </w:r>
          </w:p>
        </w:tc>
        <w:tc>
          <w:tcPr>
            <w:tcW w:w="0" w:type="auto"/>
            <w:vAlign w:val="center"/>
            <w:hideMark/>
          </w:tcPr>
          <w:p w14:paraId="2534C97B"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Health</w:t>
            </w:r>
          </w:p>
        </w:tc>
      </w:tr>
      <w:tr w:rsidR="00040C47" w:rsidRPr="00040C47" w14:paraId="797B4A37" w14:textId="77777777" w:rsidTr="00040C47">
        <w:trPr>
          <w:tblCellSpacing w:w="15" w:type="dxa"/>
        </w:trPr>
        <w:tc>
          <w:tcPr>
            <w:tcW w:w="0" w:type="auto"/>
            <w:vAlign w:val="center"/>
            <w:hideMark/>
          </w:tcPr>
          <w:p w14:paraId="3F5B46FB"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Response</w:t>
            </w:r>
          </w:p>
        </w:tc>
        <w:tc>
          <w:tcPr>
            <w:tcW w:w="0" w:type="auto"/>
            <w:vAlign w:val="center"/>
            <w:hideMark/>
          </w:tcPr>
          <w:p w14:paraId="2BBEF19D"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Patch</w:t>
            </w:r>
          </w:p>
        </w:tc>
        <w:tc>
          <w:tcPr>
            <w:tcW w:w="0" w:type="auto"/>
            <w:vAlign w:val="center"/>
            <w:hideMark/>
          </w:tcPr>
          <w:p w14:paraId="5747D320"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Ransom</w:t>
            </w:r>
          </w:p>
        </w:tc>
      </w:tr>
    </w:tbl>
    <w:p w14:paraId="09DB06C9"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06B608D2">
          <v:rect id="_x0000_i1072" style="width:0;height:1.5pt" o:hralign="center" o:hrstd="t" o:hr="t" fillcolor="#a0a0a0" stroked="f"/>
        </w:pict>
      </w:r>
    </w:p>
    <w:p w14:paraId="32A00897"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Slide 8: Recommendations</w:t>
      </w:r>
    </w:p>
    <w:p w14:paraId="40764BD7" w14:textId="77777777" w:rsidR="00040C47" w:rsidRPr="00040C47" w:rsidRDefault="00040C47" w:rsidP="00040C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Zero-trust architecture</w:t>
      </w:r>
    </w:p>
    <w:p w14:paraId="15485FC9" w14:textId="77777777" w:rsidR="00040C47" w:rsidRPr="00040C47" w:rsidRDefault="00040C47" w:rsidP="00040C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Third-party risk audits</w:t>
      </w:r>
    </w:p>
    <w:p w14:paraId="148F4BFB" w14:textId="77777777" w:rsidR="00040C47" w:rsidRPr="00040C47" w:rsidRDefault="00040C47" w:rsidP="00040C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Network segmentation</w:t>
      </w:r>
    </w:p>
    <w:p w14:paraId="5862AB3B" w14:textId="77777777" w:rsidR="00040C47" w:rsidRPr="00040C47" w:rsidRDefault="00040C47" w:rsidP="00040C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Incident response playbooks</w:t>
      </w:r>
    </w:p>
    <w:p w14:paraId="5C4FE879" w14:textId="77777777" w:rsidR="00040C47" w:rsidRPr="00040C47" w:rsidRDefault="00040C47" w:rsidP="00040C47">
      <w:pPr>
        <w:numPr>
          <w:ilvl w:val="0"/>
          <w:numId w:val="25"/>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Staff training</w:t>
      </w:r>
    </w:p>
    <w:p w14:paraId="00965555"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107D0FCC">
          <v:rect id="_x0000_i1073" style="width:0;height:1.5pt" o:hralign="center" o:hrstd="t" o:hr="t" fillcolor="#a0a0a0" stroked="f"/>
        </w:pict>
      </w:r>
    </w:p>
    <w:p w14:paraId="22545C85"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9: Remediation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8"/>
        <w:gridCol w:w="1626"/>
        <w:gridCol w:w="767"/>
        <w:gridCol w:w="982"/>
      </w:tblGrid>
      <w:tr w:rsidR="00040C47" w:rsidRPr="00040C47" w14:paraId="55CB226F" w14:textId="77777777" w:rsidTr="00040C47">
        <w:trPr>
          <w:tblHeader/>
          <w:tblCellSpacing w:w="15" w:type="dxa"/>
        </w:trPr>
        <w:tc>
          <w:tcPr>
            <w:tcW w:w="0" w:type="auto"/>
            <w:vAlign w:val="center"/>
            <w:hideMark/>
          </w:tcPr>
          <w:p w14:paraId="196E2E77"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Priority</w:t>
            </w:r>
          </w:p>
        </w:tc>
        <w:tc>
          <w:tcPr>
            <w:tcW w:w="0" w:type="auto"/>
            <w:vAlign w:val="center"/>
            <w:hideMark/>
          </w:tcPr>
          <w:p w14:paraId="32F94989"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Action</w:t>
            </w:r>
          </w:p>
        </w:tc>
        <w:tc>
          <w:tcPr>
            <w:tcW w:w="0" w:type="auto"/>
            <w:vAlign w:val="center"/>
            <w:hideMark/>
          </w:tcPr>
          <w:p w14:paraId="2086D4BE"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Owner</w:t>
            </w:r>
          </w:p>
        </w:tc>
        <w:tc>
          <w:tcPr>
            <w:tcW w:w="0" w:type="auto"/>
            <w:vAlign w:val="center"/>
            <w:hideMark/>
          </w:tcPr>
          <w:p w14:paraId="6F9C2F2F" w14:textId="77777777" w:rsidR="00040C47" w:rsidRPr="00040C47" w:rsidRDefault="00040C47" w:rsidP="00040C47">
            <w:pPr>
              <w:spacing w:after="0" w:line="240" w:lineRule="auto"/>
              <w:jc w:val="center"/>
              <w:rPr>
                <w:rFonts w:ascii="Times New Roman" w:eastAsia="Times New Roman" w:hAnsi="Times New Roman" w:cs="Times New Roman"/>
                <w:b/>
                <w:bCs/>
                <w:kern w:val="0"/>
                <w14:ligatures w14:val="none"/>
              </w:rPr>
            </w:pPr>
            <w:r w:rsidRPr="00040C47">
              <w:rPr>
                <w:rFonts w:ascii="Times New Roman" w:eastAsia="Times New Roman" w:hAnsi="Times New Roman" w:cs="Times New Roman"/>
                <w:b/>
                <w:bCs/>
                <w:kern w:val="0"/>
                <w14:ligatures w14:val="none"/>
              </w:rPr>
              <w:t>Timeline</w:t>
            </w:r>
          </w:p>
        </w:tc>
      </w:tr>
      <w:tr w:rsidR="00040C47" w:rsidRPr="00040C47" w14:paraId="4C01E518" w14:textId="77777777" w:rsidTr="00040C47">
        <w:trPr>
          <w:tblCellSpacing w:w="15" w:type="dxa"/>
        </w:trPr>
        <w:tc>
          <w:tcPr>
            <w:tcW w:w="0" w:type="auto"/>
            <w:vAlign w:val="center"/>
            <w:hideMark/>
          </w:tcPr>
          <w:p w14:paraId="6CF4E466"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High</w:t>
            </w:r>
          </w:p>
        </w:tc>
        <w:tc>
          <w:tcPr>
            <w:tcW w:w="0" w:type="auto"/>
            <w:vAlign w:val="center"/>
            <w:hideMark/>
          </w:tcPr>
          <w:p w14:paraId="09EB025D"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Zero-trust</w:t>
            </w:r>
          </w:p>
        </w:tc>
        <w:tc>
          <w:tcPr>
            <w:tcW w:w="0" w:type="auto"/>
            <w:vAlign w:val="center"/>
            <w:hideMark/>
          </w:tcPr>
          <w:p w14:paraId="17C64D14"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CISO</w:t>
            </w:r>
          </w:p>
        </w:tc>
        <w:tc>
          <w:tcPr>
            <w:tcW w:w="0" w:type="auto"/>
            <w:vAlign w:val="center"/>
            <w:hideMark/>
          </w:tcPr>
          <w:p w14:paraId="2D87C0F3"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 xml:space="preserve">3 </w:t>
            </w:r>
            <w:proofErr w:type="spellStart"/>
            <w:r w:rsidRPr="00040C47">
              <w:rPr>
                <w:rFonts w:ascii="Times New Roman" w:eastAsia="Times New Roman" w:hAnsi="Times New Roman" w:cs="Times New Roman"/>
                <w:kern w:val="0"/>
                <w14:ligatures w14:val="none"/>
              </w:rPr>
              <w:t>mo</w:t>
            </w:r>
            <w:proofErr w:type="spellEnd"/>
          </w:p>
        </w:tc>
      </w:tr>
      <w:tr w:rsidR="00040C47" w:rsidRPr="00040C47" w14:paraId="798A0366" w14:textId="77777777" w:rsidTr="00040C47">
        <w:trPr>
          <w:tblCellSpacing w:w="15" w:type="dxa"/>
        </w:trPr>
        <w:tc>
          <w:tcPr>
            <w:tcW w:w="0" w:type="auto"/>
            <w:vAlign w:val="center"/>
            <w:hideMark/>
          </w:tcPr>
          <w:p w14:paraId="7FBEBA1C"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Med</w:t>
            </w:r>
          </w:p>
        </w:tc>
        <w:tc>
          <w:tcPr>
            <w:tcW w:w="0" w:type="auto"/>
            <w:vAlign w:val="center"/>
            <w:hideMark/>
          </w:tcPr>
          <w:p w14:paraId="52F6AFB1"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Threat detection</w:t>
            </w:r>
          </w:p>
        </w:tc>
        <w:tc>
          <w:tcPr>
            <w:tcW w:w="0" w:type="auto"/>
            <w:vAlign w:val="center"/>
            <w:hideMark/>
          </w:tcPr>
          <w:p w14:paraId="5CBF0C50"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SOC</w:t>
            </w:r>
          </w:p>
        </w:tc>
        <w:tc>
          <w:tcPr>
            <w:tcW w:w="0" w:type="auto"/>
            <w:vAlign w:val="center"/>
            <w:hideMark/>
          </w:tcPr>
          <w:p w14:paraId="2848524C"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 xml:space="preserve">6 </w:t>
            </w:r>
            <w:proofErr w:type="spellStart"/>
            <w:r w:rsidRPr="00040C47">
              <w:rPr>
                <w:rFonts w:ascii="Times New Roman" w:eastAsia="Times New Roman" w:hAnsi="Times New Roman" w:cs="Times New Roman"/>
                <w:kern w:val="0"/>
                <w14:ligatures w14:val="none"/>
              </w:rPr>
              <w:t>mo</w:t>
            </w:r>
            <w:proofErr w:type="spellEnd"/>
          </w:p>
        </w:tc>
      </w:tr>
      <w:tr w:rsidR="00040C47" w:rsidRPr="00040C47" w14:paraId="3D353186" w14:textId="77777777" w:rsidTr="00040C47">
        <w:trPr>
          <w:tblCellSpacing w:w="15" w:type="dxa"/>
        </w:trPr>
        <w:tc>
          <w:tcPr>
            <w:tcW w:w="0" w:type="auto"/>
            <w:vAlign w:val="center"/>
            <w:hideMark/>
          </w:tcPr>
          <w:p w14:paraId="3EB15F6F"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Low</w:t>
            </w:r>
          </w:p>
        </w:tc>
        <w:tc>
          <w:tcPr>
            <w:tcW w:w="0" w:type="auto"/>
            <w:vAlign w:val="center"/>
            <w:hideMark/>
          </w:tcPr>
          <w:p w14:paraId="35A6F712"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Training</w:t>
            </w:r>
          </w:p>
        </w:tc>
        <w:tc>
          <w:tcPr>
            <w:tcW w:w="0" w:type="auto"/>
            <w:vAlign w:val="center"/>
            <w:hideMark/>
          </w:tcPr>
          <w:p w14:paraId="61614DE5"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HR</w:t>
            </w:r>
          </w:p>
        </w:tc>
        <w:tc>
          <w:tcPr>
            <w:tcW w:w="0" w:type="auto"/>
            <w:vAlign w:val="center"/>
            <w:hideMark/>
          </w:tcPr>
          <w:p w14:paraId="6CF63AA8"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 xml:space="preserve">12 </w:t>
            </w:r>
            <w:proofErr w:type="spellStart"/>
            <w:r w:rsidRPr="00040C47">
              <w:rPr>
                <w:rFonts w:ascii="Times New Roman" w:eastAsia="Times New Roman" w:hAnsi="Times New Roman" w:cs="Times New Roman"/>
                <w:kern w:val="0"/>
                <w14:ligatures w14:val="none"/>
              </w:rPr>
              <w:t>mo</w:t>
            </w:r>
            <w:proofErr w:type="spellEnd"/>
          </w:p>
        </w:tc>
      </w:tr>
    </w:tbl>
    <w:p w14:paraId="3CB9AA23"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28D3BEBB">
          <v:rect id="_x0000_i1074" style="width:0;height:1.5pt" o:hralign="center" o:hrstd="t" o:hr="t" fillcolor="#a0a0a0" stroked="f"/>
        </w:pict>
      </w:r>
    </w:p>
    <w:p w14:paraId="39C0CCFE" w14:textId="77777777" w:rsidR="00040C47" w:rsidRPr="00040C47" w:rsidRDefault="00040C47" w:rsidP="00040C47">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40C47">
        <w:rPr>
          <w:rFonts w:ascii="Segoe UI Emoji" w:eastAsia="Times New Roman" w:hAnsi="Segoe UI Emoji" w:cs="Segoe UI Emoji"/>
          <w:b/>
          <w:bCs/>
          <w:kern w:val="0"/>
          <w:sz w:val="27"/>
          <w:szCs w:val="27"/>
          <w14:ligatures w14:val="none"/>
        </w:rPr>
        <w:t>📚</w:t>
      </w:r>
      <w:r w:rsidRPr="00040C47">
        <w:rPr>
          <w:rFonts w:ascii="Times New Roman" w:eastAsia="Times New Roman" w:hAnsi="Times New Roman" w:cs="Times New Roman"/>
          <w:b/>
          <w:bCs/>
          <w:kern w:val="0"/>
          <w:sz w:val="27"/>
          <w:szCs w:val="27"/>
          <w14:ligatures w14:val="none"/>
        </w:rPr>
        <w:t xml:space="preserve"> Slide 10: References &amp; Appendices</w:t>
      </w:r>
    </w:p>
    <w:p w14:paraId="348502AB" w14:textId="77777777" w:rsidR="00040C47" w:rsidRPr="00040C47" w:rsidRDefault="00040C47" w:rsidP="00040C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Key sources: CISA, HHS, Reuters, BBC, WSJ</w:t>
      </w:r>
    </w:p>
    <w:p w14:paraId="6DC41E27" w14:textId="77777777" w:rsidR="00040C47" w:rsidRPr="00040C47" w:rsidRDefault="00040C47" w:rsidP="00040C47">
      <w:pPr>
        <w:numPr>
          <w:ilvl w:val="0"/>
          <w:numId w:val="26"/>
        </w:num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lastRenderedPageBreak/>
        <w:t>Appendices: Incident timelines, regulatory matrix</w:t>
      </w:r>
    </w:p>
    <w:p w14:paraId="17C5BBAD" w14:textId="77777777" w:rsidR="00040C47" w:rsidRPr="00040C47" w:rsidRDefault="00040C47" w:rsidP="00040C47">
      <w:pPr>
        <w:spacing w:after="0"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pict w14:anchorId="5E48D98F">
          <v:rect id="_x0000_i1075" style="width:0;height:1.5pt" o:hralign="center" o:hrstd="t" o:hr="t" fillcolor="#a0a0a0" stroked="f"/>
        </w:pict>
      </w:r>
    </w:p>
    <w:p w14:paraId="17BD98EB" w14:textId="77777777" w:rsidR="00040C47" w:rsidRPr="00040C47" w:rsidRDefault="00040C47" w:rsidP="00040C47">
      <w:pPr>
        <w:spacing w:before="100" w:beforeAutospacing="1" w:after="100" w:afterAutospacing="1" w:line="240" w:lineRule="auto"/>
        <w:rPr>
          <w:rFonts w:ascii="Times New Roman" w:eastAsia="Times New Roman" w:hAnsi="Times New Roman" w:cs="Times New Roman"/>
          <w:kern w:val="0"/>
          <w14:ligatures w14:val="none"/>
        </w:rPr>
      </w:pPr>
      <w:r w:rsidRPr="00040C47">
        <w:rPr>
          <w:rFonts w:ascii="Times New Roman" w:eastAsia="Times New Roman" w:hAnsi="Times New Roman" w:cs="Times New Roman"/>
          <w:kern w:val="0"/>
          <w14:ligatures w14:val="none"/>
        </w:rPr>
        <w:t>Let me know if you’d like help designing the actual slides or writing speaker notes for each one!</w:t>
      </w:r>
    </w:p>
    <w:p w14:paraId="6CE856A4" w14:textId="77777777" w:rsidR="00FE1B0D" w:rsidRDefault="00FE1B0D" w:rsidP="00FE1B0D">
      <w:pPr>
        <w:pStyle w:val="NormalWeb"/>
      </w:pPr>
      <w:r>
        <w:t>Here are speaker notes for each of the 10 slides in your presentation deck:</w:t>
      </w:r>
    </w:p>
    <w:p w14:paraId="2850BB9A" w14:textId="77777777" w:rsidR="00FE1B0D" w:rsidRDefault="00FE1B0D" w:rsidP="00FE1B0D">
      <w:r>
        <w:pict w14:anchorId="6684DBDF">
          <v:rect id="_x0000_i1087" style="width:0;height:1.5pt" o:hralign="center" o:hrstd="t" o:hr="t" fillcolor="#a0a0a0" stroked="f"/>
        </w:pict>
      </w:r>
    </w:p>
    <w:p w14:paraId="3C39DDAF" w14:textId="77777777" w:rsidR="00FE1B0D" w:rsidRDefault="00FE1B0D" w:rsidP="00FE1B0D">
      <w:pPr>
        <w:pStyle w:val="Heading3"/>
      </w:pPr>
      <w:r>
        <w:rPr>
          <w:rFonts w:ascii="Segoe UI Emoji" w:hAnsi="Segoe UI Emoji" w:cs="Segoe UI Emoji"/>
        </w:rPr>
        <w:t>🎯</w:t>
      </w:r>
      <w:r>
        <w:t xml:space="preserve"> Slide 1: Title Slide</w:t>
      </w:r>
    </w:p>
    <w:p w14:paraId="12FA5B24" w14:textId="77777777" w:rsidR="00FE1B0D" w:rsidRDefault="00FE1B0D" w:rsidP="00FE1B0D">
      <w:pPr>
        <w:pStyle w:val="NormalWeb"/>
      </w:pPr>
      <w:r>
        <w:rPr>
          <w:rStyle w:val="Strong"/>
        </w:rPr>
        <w:t>Speaker Notes:</w:t>
      </w:r>
      <w:r>
        <w:t xml:space="preserve"> </w:t>
      </w:r>
      <w:r>
        <w:br/>
        <w:t>Welcome everyone. Today I’ll be presenting a comparative analysis of two major cybersecurity incidents: the MOVEit Transfer breach in 2023 and the Change Healthcare ransomware attack in 2024. This report is part of the GRC104 course on Compliance Frameworks and Legal Requirements.</w:t>
      </w:r>
    </w:p>
    <w:p w14:paraId="29874261" w14:textId="77777777" w:rsidR="00FE1B0D" w:rsidRDefault="00FE1B0D" w:rsidP="00FE1B0D">
      <w:r>
        <w:pict w14:anchorId="11F3DF8B">
          <v:rect id="_x0000_i1088" style="width:0;height:1.5pt" o:hralign="center" o:hrstd="t" o:hr="t" fillcolor="#a0a0a0" stroked="f"/>
        </w:pict>
      </w:r>
    </w:p>
    <w:p w14:paraId="450A55F6" w14:textId="77777777" w:rsidR="00FE1B0D" w:rsidRDefault="00FE1B0D" w:rsidP="00FE1B0D">
      <w:pPr>
        <w:pStyle w:val="Heading3"/>
      </w:pPr>
      <w:r>
        <w:rPr>
          <w:rFonts w:ascii="Segoe UI Emoji" w:hAnsi="Segoe UI Emoji" w:cs="Segoe UI Emoji"/>
        </w:rPr>
        <w:t>🧭</w:t>
      </w:r>
      <w:r>
        <w:t xml:space="preserve"> Slide 2: Executive Summary</w:t>
      </w:r>
    </w:p>
    <w:p w14:paraId="38908639" w14:textId="77777777" w:rsidR="00FE1B0D" w:rsidRDefault="00FE1B0D" w:rsidP="00FE1B0D">
      <w:pPr>
        <w:pStyle w:val="NormalWeb"/>
      </w:pPr>
      <w:r>
        <w:rPr>
          <w:rStyle w:val="Strong"/>
        </w:rPr>
        <w:t>Speaker Notes:</w:t>
      </w:r>
      <w:r>
        <w:t xml:space="preserve"> </w:t>
      </w:r>
      <w:r>
        <w:br/>
        <w:t>This slide provides a high-level overview of the two incidents. Both breaches had significant regulatory, operational, and reputational consequences. The MOVEit breach exposed vulnerabilities in third-party software, while the Change Healthcare attack disrupted critical healthcare services. We'll explore their causes, responses, and lessons learned.</w:t>
      </w:r>
    </w:p>
    <w:p w14:paraId="1B7A19F7" w14:textId="77777777" w:rsidR="00FE1B0D" w:rsidRDefault="00FE1B0D" w:rsidP="00FE1B0D">
      <w:r>
        <w:pict w14:anchorId="53D38FB1">
          <v:rect id="_x0000_i1089" style="width:0;height:1.5pt" o:hralign="center" o:hrstd="t" o:hr="t" fillcolor="#a0a0a0" stroked="f"/>
        </w:pict>
      </w:r>
    </w:p>
    <w:p w14:paraId="3642E9BB" w14:textId="77777777" w:rsidR="00FE1B0D" w:rsidRDefault="00FE1B0D" w:rsidP="00FE1B0D">
      <w:pPr>
        <w:pStyle w:val="Heading3"/>
      </w:pPr>
      <w:r>
        <w:rPr>
          <w:rFonts w:ascii="Segoe UI Emoji" w:hAnsi="Segoe UI Emoji" w:cs="Segoe UI Emoji"/>
        </w:rPr>
        <w:t>🧨</w:t>
      </w:r>
      <w:r>
        <w:t xml:space="preserve"> Slide 3: Incident A – MOVEit Transfer Breach</w:t>
      </w:r>
    </w:p>
    <w:p w14:paraId="400D6BF9" w14:textId="77777777" w:rsidR="00FE1B0D" w:rsidRDefault="00FE1B0D" w:rsidP="00FE1B0D">
      <w:pPr>
        <w:pStyle w:val="NormalWeb"/>
      </w:pPr>
      <w:r>
        <w:rPr>
          <w:rStyle w:val="Strong"/>
        </w:rPr>
        <w:t>Speaker Notes:</w:t>
      </w:r>
      <w:r>
        <w:t xml:space="preserve"> </w:t>
      </w:r>
      <w:r>
        <w:br/>
        <w:t>The MOVEit breach was a supply-chain compromise affecting hundreds of organizations globally. A zero-day vulnerability in the file transfer software was exploited by the Clop ransomware group. Victims included government agencies, financial institutions, and media companies.</w:t>
      </w:r>
    </w:p>
    <w:p w14:paraId="5DF3FC68" w14:textId="77777777" w:rsidR="00FE1B0D" w:rsidRDefault="00FE1B0D" w:rsidP="00FE1B0D">
      <w:r>
        <w:pict w14:anchorId="763C5BFA">
          <v:rect id="_x0000_i1090" style="width:0;height:1.5pt" o:hralign="center" o:hrstd="t" o:hr="t" fillcolor="#a0a0a0" stroked="f"/>
        </w:pict>
      </w:r>
    </w:p>
    <w:p w14:paraId="74271086" w14:textId="77777777" w:rsidR="00FE1B0D" w:rsidRDefault="00FE1B0D" w:rsidP="00FE1B0D">
      <w:pPr>
        <w:pStyle w:val="Heading3"/>
      </w:pPr>
      <w:r>
        <w:rPr>
          <w:rFonts w:ascii="Segoe UI Emoji" w:hAnsi="Segoe UI Emoji" w:cs="Segoe UI Emoji"/>
        </w:rPr>
        <w:t>🔍</w:t>
      </w:r>
      <w:r>
        <w:t xml:space="preserve"> Slide 4: MOVEit – Root Causes &amp; Impact</w:t>
      </w:r>
    </w:p>
    <w:p w14:paraId="19B1D05B" w14:textId="77777777" w:rsidR="00FE1B0D" w:rsidRDefault="00FE1B0D" w:rsidP="00FE1B0D">
      <w:pPr>
        <w:pStyle w:val="NormalWeb"/>
      </w:pPr>
      <w:r>
        <w:rPr>
          <w:rStyle w:val="Strong"/>
        </w:rPr>
        <w:t>Speaker Notes:</w:t>
      </w:r>
      <w:r>
        <w:t xml:space="preserve"> </w:t>
      </w:r>
      <w:r>
        <w:br/>
        <w:t xml:space="preserve">The breach stemmed from a technical flaw and weak vendor oversight. The impact was </w:t>
      </w:r>
      <w:r>
        <w:lastRenderedPageBreak/>
        <w:t>massive—over 60 million individuals affected, with legal and regulatory fallout. Organizations scrambled to patch systems and notify stakeholders, highlighting the risks of third-party dependencies.</w:t>
      </w:r>
    </w:p>
    <w:p w14:paraId="5592E748" w14:textId="77777777" w:rsidR="00FE1B0D" w:rsidRDefault="00FE1B0D" w:rsidP="00FE1B0D">
      <w:r>
        <w:pict w14:anchorId="04A18E7E">
          <v:rect id="_x0000_i1091" style="width:0;height:1.5pt" o:hralign="center" o:hrstd="t" o:hr="t" fillcolor="#a0a0a0" stroked="f"/>
        </w:pict>
      </w:r>
    </w:p>
    <w:p w14:paraId="7FBFA625" w14:textId="77777777" w:rsidR="00FE1B0D" w:rsidRDefault="00FE1B0D" w:rsidP="00FE1B0D">
      <w:pPr>
        <w:pStyle w:val="Heading3"/>
      </w:pPr>
      <w:r>
        <w:rPr>
          <w:rFonts w:ascii="Segoe UI Emoji" w:hAnsi="Segoe UI Emoji" w:cs="Segoe UI Emoji"/>
        </w:rPr>
        <w:t>🛑</w:t>
      </w:r>
      <w:r>
        <w:t xml:space="preserve"> Slide 5: Incident B – Change Healthcare Ransomware</w:t>
      </w:r>
    </w:p>
    <w:p w14:paraId="7655D658" w14:textId="77777777" w:rsidR="00FE1B0D" w:rsidRDefault="00FE1B0D" w:rsidP="00FE1B0D">
      <w:pPr>
        <w:pStyle w:val="NormalWeb"/>
      </w:pPr>
      <w:r>
        <w:rPr>
          <w:rStyle w:val="Strong"/>
        </w:rPr>
        <w:t>Speaker Notes:</w:t>
      </w:r>
      <w:r>
        <w:t xml:space="preserve"> </w:t>
      </w:r>
      <w:r>
        <w:br/>
        <w:t>In 2024, Change Healthcare was hit by a ransomware attack that crippled billing and prescription services across the U.S. The attackers demanded a ransom, and the company paid $22 million to regain access. This incident exposed vulnerabilities in healthcare infrastructure.</w:t>
      </w:r>
    </w:p>
    <w:p w14:paraId="560CE661" w14:textId="77777777" w:rsidR="00FE1B0D" w:rsidRDefault="00FE1B0D" w:rsidP="00FE1B0D">
      <w:r>
        <w:pict w14:anchorId="44E4373D">
          <v:rect id="_x0000_i1092" style="width:0;height:1.5pt" o:hralign="center" o:hrstd="t" o:hr="t" fillcolor="#a0a0a0" stroked="f"/>
        </w:pict>
      </w:r>
    </w:p>
    <w:p w14:paraId="47EEED2E" w14:textId="77777777" w:rsidR="00FE1B0D" w:rsidRDefault="00FE1B0D" w:rsidP="00FE1B0D">
      <w:pPr>
        <w:pStyle w:val="Heading3"/>
      </w:pPr>
      <w:r>
        <w:rPr>
          <w:rFonts w:ascii="Segoe UI Emoji" w:hAnsi="Segoe UI Emoji" w:cs="Segoe UI Emoji"/>
        </w:rPr>
        <w:t>🔍</w:t>
      </w:r>
      <w:r>
        <w:t xml:space="preserve"> Slide 6: Change Healthcare – Root Causes &amp; Impact</w:t>
      </w:r>
    </w:p>
    <w:p w14:paraId="340DE4AA" w14:textId="77777777" w:rsidR="00FE1B0D" w:rsidRDefault="00FE1B0D" w:rsidP="00FE1B0D">
      <w:pPr>
        <w:pStyle w:val="NormalWeb"/>
      </w:pPr>
      <w:r>
        <w:rPr>
          <w:rStyle w:val="Strong"/>
        </w:rPr>
        <w:t>Speaker Notes:</w:t>
      </w:r>
      <w:r>
        <w:t xml:space="preserve"> </w:t>
      </w:r>
      <w:r>
        <w:br/>
        <w:t>The attack was enabled by compromised credentials and poor network segmentation. The fallout included service disruptions, financial losses, and federal investigations. It emphasized the need for stronger access controls and incident response planning in healthcare.</w:t>
      </w:r>
    </w:p>
    <w:p w14:paraId="140A1744" w14:textId="77777777" w:rsidR="00FE1B0D" w:rsidRDefault="00FE1B0D" w:rsidP="00FE1B0D">
      <w:r>
        <w:pict w14:anchorId="0227F33C">
          <v:rect id="_x0000_i1093" style="width:0;height:1.5pt" o:hralign="center" o:hrstd="t" o:hr="t" fillcolor="#a0a0a0" stroked="f"/>
        </w:pict>
      </w:r>
    </w:p>
    <w:p w14:paraId="622B4672" w14:textId="77777777" w:rsidR="00FE1B0D" w:rsidRDefault="00FE1B0D" w:rsidP="00FE1B0D">
      <w:pPr>
        <w:pStyle w:val="Heading3"/>
      </w:pPr>
      <w:r>
        <w:rPr>
          <w:rFonts w:ascii="Segoe UI Emoji" w:hAnsi="Segoe UI Emoji" w:cs="Segoe UI Emoji"/>
        </w:rPr>
        <w:t>⚖️</w:t>
      </w:r>
      <w:r>
        <w:t xml:space="preserve"> Slide 7: Comparative Analysis</w:t>
      </w:r>
    </w:p>
    <w:p w14:paraId="313A6CD7" w14:textId="77777777" w:rsidR="00FE1B0D" w:rsidRDefault="00FE1B0D" w:rsidP="00FE1B0D">
      <w:pPr>
        <w:pStyle w:val="NormalWeb"/>
      </w:pPr>
      <w:r>
        <w:rPr>
          <w:rStyle w:val="Strong"/>
        </w:rPr>
        <w:t>Speaker Notes:</w:t>
      </w:r>
      <w:r>
        <w:t xml:space="preserve"> </w:t>
      </w:r>
      <w:r>
        <w:br/>
        <w:t>Here we compare the two incidents. MOVEit was a global supply-chain breach, while Change Healthcare was a targeted ransomware attack. Both involved sensitive data and regulatory scrutiny, but differed in scope, industry, and response strategies. These differences offer valuable cross-sector insights.</w:t>
      </w:r>
    </w:p>
    <w:p w14:paraId="296E3D63" w14:textId="77777777" w:rsidR="00FE1B0D" w:rsidRDefault="00FE1B0D" w:rsidP="00FE1B0D">
      <w:r>
        <w:pict w14:anchorId="51AAF0A1">
          <v:rect id="_x0000_i1094" style="width:0;height:1.5pt" o:hralign="center" o:hrstd="t" o:hr="t" fillcolor="#a0a0a0" stroked="f"/>
        </w:pict>
      </w:r>
    </w:p>
    <w:p w14:paraId="0535CB2C" w14:textId="77777777" w:rsidR="00FE1B0D" w:rsidRDefault="00FE1B0D" w:rsidP="00FE1B0D">
      <w:pPr>
        <w:pStyle w:val="Heading3"/>
      </w:pPr>
      <w:r>
        <w:rPr>
          <w:rFonts w:ascii="Segoe UI Emoji" w:hAnsi="Segoe UI Emoji" w:cs="Segoe UI Emoji"/>
        </w:rPr>
        <w:t>🛠</w:t>
      </w:r>
      <w:r>
        <w:t>️ Slide 8: Recommendations</w:t>
      </w:r>
    </w:p>
    <w:p w14:paraId="7BC0000B" w14:textId="77777777" w:rsidR="00FE1B0D" w:rsidRDefault="00FE1B0D" w:rsidP="00FE1B0D">
      <w:pPr>
        <w:pStyle w:val="NormalWeb"/>
      </w:pPr>
      <w:r>
        <w:rPr>
          <w:rStyle w:val="Strong"/>
        </w:rPr>
        <w:t>Speaker Notes:</w:t>
      </w:r>
      <w:r>
        <w:t xml:space="preserve"> </w:t>
      </w:r>
      <w:r>
        <w:br/>
        <w:t>Based on the analysis, we recommend implementing zero-trust architecture, conducting vendor risk audits, and improving threat detection. These actions can help prevent similar incidents and strengthen organizational resilience.</w:t>
      </w:r>
    </w:p>
    <w:p w14:paraId="0FCE9485" w14:textId="77777777" w:rsidR="00FE1B0D" w:rsidRDefault="00FE1B0D" w:rsidP="00FE1B0D">
      <w:r>
        <w:pict w14:anchorId="25DE344C">
          <v:rect id="_x0000_i1095" style="width:0;height:1.5pt" o:hralign="center" o:hrstd="t" o:hr="t" fillcolor="#a0a0a0" stroked="f"/>
        </w:pict>
      </w:r>
    </w:p>
    <w:p w14:paraId="032462CD" w14:textId="77777777" w:rsidR="00FE1B0D" w:rsidRDefault="00FE1B0D" w:rsidP="00FE1B0D">
      <w:pPr>
        <w:pStyle w:val="Heading3"/>
      </w:pPr>
      <w:r>
        <w:rPr>
          <w:rFonts w:ascii="Segoe UI Emoji" w:hAnsi="Segoe UI Emoji" w:cs="Segoe UI Emoji"/>
        </w:rPr>
        <w:t>📅</w:t>
      </w:r>
      <w:r>
        <w:t xml:space="preserve"> Slide 9: Remediation Roadmap</w:t>
      </w:r>
    </w:p>
    <w:p w14:paraId="25EEF398" w14:textId="77777777" w:rsidR="00FE1B0D" w:rsidRDefault="00FE1B0D" w:rsidP="00FE1B0D">
      <w:pPr>
        <w:pStyle w:val="NormalWeb"/>
      </w:pPr>
      <w:r>
        <w:rPr>
          <w:rStyle w:val="Strong"/>
        </w:rPr>
        <w:lastRenderedPageBreak/>
        <w:t>Speaker Notes:</w:t>
      </w:r>
      <w:r>
        <w:t xml:space="preserve"> </w:t>
      </w:r>
      <w:r>
        <w:br/>
        <w:t>This roadmap outlines actionable steps with clear ownership and timelines. High-priority items include zero-trust implementation and third-party audits. Medium- and long-term goals focus on training, segmentation, and playbook updates.</w:t>
      </w:r>
    </w:p>
    <w:p w14:paraId="5B03CCA3" w14:textId="77777777" w:rsidR="00FE1B0D" w:rsidRDefault="00FE1B0D" w:rsidP="00FE1B0D">
      <w:r>
        <w:pict w14:anchorId="58890FFD">
          <v:rect id="_x0000_i1096" style="width:0;height:1.5pt" o:hralign="center" o:hrstd="t" o:hr="t" fillcolor="#a0a0a0" stroked="f"/>
        </w:pict>
      </w:r>
    </w:p>
    <w:p w14:paraId="3BCE5F75" w14:textId="77777777" w:rsidR="00FE1B0D" w:rsidRDefault="00FE1B0D" w:rsidP="00FE1B0D">
      <w:pPr>
        <w:pStyle w:val="Heading3"/>
      </w:pPr>
      <w:r>
        <w:rPr>
          <w:rFonts w:ascii="Segoe UI Emoji" w:hAnsi="Segoe UI Emoji" w:cs="Segoe UI Emoji"/>
        </w:rPr>
        <w:t>📚</w:t>
      </w:r>
      <w:r>
        <w:t xml:space="preserve"> Slide 10: References &amp; Appendices</w:t>
      </w:r>
    </w:p>
    <w:p w14:paraId="7730E7F6" w14:textId="77777777" w:rsidR="00FE1B0D" w:rsidRDefault="00FE1B0D" w:rsidP="00FE1B0D">
      <w:pPr>
        <w:pStyle w:val="NormalWeb"/>
      </w:pPr>
      <w:r>
        <w:rPr>
          <w:rStyle w:val="Strong"/>
        </w:rPr>
        <w:t>Speaker Notes:</w:t>
      </w:r>
      <w:r>
        <w:t xml:space="preserve"> </w:t>
      </w:r>
      <w:r>
        <w:br/>
        <w:t>Finally, here are the sources and supporting materials used in this report. The appendices include incident timelines and a regulatory framework comparison to provide additional context for our findings.</w:t>
      </w:r>
    </w:p>
    <w:p w14:paraId="2A3FCE1E" w14:textId="77777777" w:rsidR="00FE1B0D" w:rsidRDefault="00FE1B0D" w:rsidP="00FE1B0D">
      <w:r>
        <w:pict w14:anchorId="1D374896">
          <v:rect id="_x0000_i1097" style="width:0;height:1.5pt" o:hralign="center" o:hrstd="t" o:hr="t" fillcolor="#a0a0a0" stroked="f"/>
        </w:pict>
      </w:r>
    </w:p>
    <w:p w14:paraId="6CD31137" w14:textId="77777777" w:rsidR="00FE1B0D" w:rsidRDefault="00FE1B0D" w:rsidP="00FE1B0D">
      <w:pPr>
        <w:pStyle w:val="NormalWeb"/>
      </w:pPr>
      <w:r>
        <w:t>Let me know if you’d like help designing the visual layout or practicing delivery!</w:t>
      </w:r>
    </w:p>
    <w:p w14:paraId="6CECE010" w14:textId="77777777" w:rsidR="00040C47" w:rsidRDefault="00040C47" w:rsidP="00040C47"/>
    <w:sectPr w:rsidR="00040C4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ptos Display">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67843"/>
    <w:multiLevelType w:val="multilevel"/>
    <w:tmpl w:val="FF3A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B4AA6"/>
    <w:multiLevelType w:val="multilevel"/>
    <w:tmpl w:val="22126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7C04D3"/>
    <w:multiLevelType w:val="multilevel"/>
    <w:tmpl w:val="973E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D3627"/>
    <w:multiLevelType w:val="multilevel"/>
    <w:tmpl w:val="4878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F0598"/>
    <w:multiLevelType w:val="multilevel"/>
    <w:tmpl w:val="A6EE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102FA5"/>
    <w:multiLevelType w:val="multilevel"/>
    <w:tmpl w:val="2EA2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51CF9"/>
    <w:multiLevelType w:val="multilevel"/>
    <w:tmpl w:val="4A9A8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FE60D4"/>
    <w:multiLevelType w:val="multilevel"/>
    <w:tmpl w:val="DD520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DD2A0E"/>
    <w:multiLevelType w:val="multilevel"/>
    <w:tmpl w:val="22546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0915CD"/>
    <w:multiLevelType w:val="multilevel"/>
    <w:tmpl w:val="2E2EE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51E76"/>
    <w:multiLevelType w:val="multilevel"/>
    <w:tmpl w:val="BAEED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7C4AE6"/>
    <w:multiLevelType w:val="multilevel"/>
    <w:tmpl w:val="22BE1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7F6C0E"/>
    <w:multiLevelType w:val="multilevel"/>
    <w:tmpl w:val="6B92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C13570"/>
    <w:multiLevelType w:val="multilevel"/>
    <w:tmpl w:val="AC8AD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E83E2B"/>
    <w:multiLevelType w:val="multilevel"/>
    <w:tmpl w:val="9492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CD7F69"/>
    <w:multiLevelType w:val="multilevel"/>
    <w:tmpl w:val="6C0A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5F5F60"/>
    <w:multiLevelType w:val="multilevel"/>
    <w:tmpl w:val="69B6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D12E5E"/>
    <w:multiLevelType w:val="multilevel"/>
    <w:tmpl w:val="19FA1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780355"/>
    <w:multiLevelType w:val="multilevel"/>
    <w:tmpl w:val="1BC2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82439F"/>
    <w:multiLevelType w:val="multilevel"/>
    <w:tmpl w:val="C2EEA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0B2F89"/>
    <w:multiLevelType w:val="multilevel"/>
    <w:tmpl w:val="A5B0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06682E"/>
    <w:multiLevelType w:val="multilevel"/>
    <w:tmpl w:val="0EAC3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D90752C"/>
    <w:multiLevelType w:val="multilevel"/>
    <w:tmpl w:val="EF960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CE6BD9"/>
    <w:multiLevelType w:val="multilevel"/>
    <w:tmpl w:val="6966F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7B3650"/>
    <w:multiLevelType w:val="multilevel"/>
    <w:tmpl w:val="C7D85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DBB48D7"/>
    <w:multiLevelType w:val="multilevel"/>
    <w:tmpl w:val="3BB61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3"/>
  </w:num>
  <w:num w:numId="3">
    <w:abstractNumId w:val="5"/>
  </w:num>
  <w:num w:numId="4">
    <w:abstractNumId w:val="13"/>
  </w:num>
  <w:num w:numId="5">
    <w:abstractNumId w:val="0"/>
  </w:num>
  <w:num w:numId="6">
    <w:abstractNumId w:val="3"/>
  </w:num>
  <w:num w:numId="7">
    <w:abstractNumId w:val="14"/>
  </w:num>
  <w:num w:numId="8">
    <w:abstractNumId w:val="8"/>
  </w:num>
  <w:num w:numId="9">
    <w:abstractNumId w:val="9"/>
  </w:num>
  <w:num w:numId="10">
    <w:abstractNumId w:val="17"/>
  </w:num>
  <w:num w:numId="11">
    <w:abstractNumId w:val="15"/>
  </w:num>
  <w:num w:numId="12">
    <w:abstractNumId w:val="10"/>
  </w:num>
  <w:num w:numId="13">
    <w:abstractNumId w:val="6"/>
  </w:num>
  <w:num w:numId="14">
    <w:abstractNumId w:val="20"/>
  </w:num>
  <w:num w:numId="15">
    <w:abstractNumId w:val="12"/>
  </w:num>
  <w:num w:numId="16">
    <w:abstractNumId w:val="2"/>
  </w:num>
  <w:num w:numId="17">
    <w:abstractNumId w:val="18"/>
  </w:num>
  <w:num w:numId="18">
    <w:abstractNumId w:val="21"/>
  </w:num>
  <w:num w:numId="19">
    <w:abstractNumId w:val="25"/>
  </w:num>
  <w:num w:numId="20">
    <w:abstractNumId w:val="22"/>
  </w:num>
  <w:num w:numId="21">
    <w:abstractNumId w:val="7"/>
  </w:num>
  <w:num w:numId="22">
    <w:abstractNumId w:val="24"/>
  </w:num>
  <w:num w:numId="23">
    <w:abstractNumId w:val="11"/>
  </w:num>
  <w:num w:numId="24">
    <w:abstractNumId w:val="19"/>
  </w:num>
  <w:num w:numId="25">
    <w:abstractNumId w:val="1"/>
  </w:num>
  <w:num w:numId="2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47"/>
    <w:rsid w:val="00040C47"/>
    <w:rsid w:val="002E25CA"/>
    <w:rsid w:val="0036381D"/>
    <w:rsid w:val="006D2238"/>
    <w:rsid w:val="00895BF9"/>
    <w:rsid w:val="00FE1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F02BFE"/>
  <w15:chartTrackingRefBased/>
  <w15:docId w15:val="{83858CB9-26EA-4B98-9A2D-8AC33BD39B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semiHidden/>
    <w:unhideWhenUsed/>
    <w:qFormat/>
    <w:rsid w:val="00040C47"/>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link w:val="Heading3Char"/>
    <w:uiPriority w:val="9"/>
    <w:qFormat/>
    <w:rsid w:val="00040C47"/>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0C47"/>
    <w:rPr>
      <w:rFonts w:ascii="Times New Roman" w:eastAsia="Times New Roman" w:hAnsi="Times New Roman" w:cs="Times New Roman"/>
      <w:b/>
      <w:bCs/>
      <w:kern w:val="0"/>
      <w:sz w:val="27"/>
      <w:szCs w:val="27"/>
      <w14:ligatures w14:val="none"/>
    </w:rPr>
  </w:style>
  <w:style w:type="paragraph" w:styleId="NormalWeb">
    <w:name w:val="Normal (Web)"/>
    <w:basedOn w:val="Normal"/>
    <w:uiPriority w:val="99"/>
    <w:semiHidden/>
    <w:unhideWhenUsed/>
    <w:rsid w:val="00040C4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040C47"/>
    <w:rPr>
      <w:b/>
      <w:bCs/>
    </w:rPr>
  </w:style>
  <w:style w:type="character" w:styleId="Hyperlink">
    <w:name w:val="Hyperlink"/>
    <w:basedOn w:val="DefaultParagraphFont"/>
    <w:uiPriority w:val="99"/>
    <w:semiHidden/>
    <w:unhideWhenUsed/>
    <w:rsid w:val="00040C47"/>
    <w:rPr>
      <w:color w:val="0000FF"/>
      <w:u w:val="single"/>
    </w:rPr>
  </w:style>
  <w:style w:type="character" w:customStyle="1" w:styleId="Heading2Char">
    <w:name w:val="Heading 2 Char"/>
    <w:basedOn w:val="DefaultParagraphFont"/>
    <w:link w:val="Heading2"/>
    <w:uiPriority w:val="9"/>
    <w:semiHidden/>
    <w:rsid w:val="00040C47"/>
    <w:rPr>
      <w:rFonts w:asciiTheme="majorHAnsi" w:eastAsiaTheme="majorEastAsia" w:hAnsiTheme="majorHAnsi" w:cstheme="majorBidi"/>
      <w:color w:val="0F4761" w:themeColor="accent1" w:themeShade="BF"/>
      <w:sz w:val="26"/>
      <w:szCs w:val="26"/>
    </w:rPr>
  </w:style>
  <w:style w:type="character" w:styleId="Emphasis">
    <w:name w:val="Emphasis"/>
    <w:basedOn w:val="DefaultParagraphFont"/>
    <w:uiPriority w:val="20"/>
    <w:qFormat/>
    <w:rsid w:val="00040C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8124070">
      <w:bodyDiv w:val="1"/>
      <w:marLeft w:val="0"/>
      <w:marRight w:val="0"/>
      <w:marTop w:val="0"/>
      <w:marBottom w:val="0"/>
      <w:divBdr>
        <w:top w:val="none" w:sz="0" w:space="0" w:color="auto"/>
        <w:left w:val="none" w:sz="0" w:space="0" w:color="auto"/>
        <w:bottom w:val="none" w:sz="0" w:space="0" w:color="auto"/>
        <w:right w:val="none" w:sz="0" w:space="0" w:color="auto"/>
      </w:divBdr>
    </w:div>
    <w:div w:id="604967638">
      <w:bodyDiv w:val="1"/>
      <w:marLeft w:val="0"/>
      <w:marRight w:val="0"/>
      <w:marTop w:val="0"/>
      <w:marBottom w:val="0"/>
      <w:divBdr>
        <w:top w:val="none" w:sz="0" w:space="0" w:color="auto"/>
        <w:left w:val="none" w:sz="0" w:space="0" w:color="auto"/>
        <w:bottom w:val="none" w:sz="0" w:space="0" w:color="auto"/>
        <w:right w:val="none" w:sz="0" w:space="0" w:color="auto"/>
      </w:divBdr>
    </w:div>
    <w:div w:id="1196314157">
      <w:bodyDiv w:val="1"/>
      <w:marLeft w:val="0"/>
      <w:marRight w:val="0"/>
      <w:marTop w:val="0"/>
      <w:marBottom w:val="0"/>
      <w:divBdr>
        <w:top w:val="none" w:sz="0" w:space="0" w:color="auto"/>
        <w:left w:val="none" w:sz="0" w:space="0" w:color="auto"/>
        <w:bottom w:val="none" w:sz="0" w:space="0" w:color="auto"/>
        <w:right w:val="none" w:sz="0" w:space="0" w:color="auto"/>
      </w:divBdr>
    </w:div>
    <w:div w:id="1485052444">
      <w:bodyDiv w:val="1"/>
      <w:marLeft w:val="0"/>
      <w:marRight w:val="0"/>
      <w:marTop w:val="0"/>
      <w:marBottom w:val="0"/>
      <w:divBdr>
        <w:top w:val="none" w:sz="0" w:space="0" w:color="auto"/>
        <w:left w:val="none" w:sz="0" w:space="0" w:color="auto"/>
        <w:bottom w:val="none" w:sz="0" w:space="0" w:color="auto"/>
        <w:right w:val="none" w:sz="0" w:space="0" w:color="auto"/>
      </w:divBdr>
    </w:div>
    <w:div w:id="1608007046">
      <w:bodyDiv w:val="1"/>
      <w:marLeft w:val="0"/>
      <w:marRight w:val="0"/>
      <w:marTop w:val="0"/>
      <w:marBottom w:val="0"/>
      <w:divBdr>
        <w:top w:val="none" w:sz="0" w:space="0" w:color="auto"/>
        <w:left w:val="none" w:sz="0" w:space="0" w:color="auto"/>
        <w:bottom w:val="none" w:sz="0" w:space="0" w:color="auto"/>
        <w:right w:val="none" w:sz="0" w:space="0" w:color="auto"/>
      </w:divBdr>
    </w:div>
    <w:div w:id="1683437422">
      <w:bodyDiv w:val="1"/>
      <w:marLeft w:val="0"/>
      <w:marRight w:val="0"/>
      <w:marTop w:val="0"/>
      <w:marBottom w:val="0"/>
      <w:divBdr>
        <w:top w:val="none" w:sz="0" w:space="0" w:color="auto"/>
        <w:left w:val="none" w:sz="0" w:space="0" w:color="auto"/>
        <w:bottom w:val="none" w:sz="0" w:space="0" w:color="auto"/>
        <w:right w:val="none" w:sz="0" w:space="0" w:color="auto"/>
      </w:divBdr>
    </w:div>
    <w:div w:id="1701280800">
      <w:bodyDiv w:val="1"/>
      <w:marLeft w:val="0"/>
      <w:marRight w:val="0"/>
      <w:marTop w:val="0"/>
      <w:marBottom w:val="0"/>
      <w:divBdr>
        <w:top w:val="none" w:sz="0" w:space="0" w:color="auto"/>
        <w:left w:val="none" w:sz="0" w:space="0" w:color="auto"/>
        <w:bottom w:val="none" w:sz="0" w:space="0" w:color="auto"/>
        <w:right w:val="none" w:sz="0" w:space="0" w:color="auto"/>
      </w:divBdr>
    </w:div>
    <w:div w:id="1801411109">
      <w:bodyDiv w:val="1"/>
      <w:marLeft w:val="0"/>
      <w:marRight w:val="0"/>
      <w:marTop w:val="0"/>
      <w:marBottom w:val="0"/>
      <w:divBdr>
        <w:top w:val="none" w:sz="0" w:space="0" w:color="auto"/>
        <w:left w:val="none" w:sz="0" w:space="0" w:color="auto"/>
        <w:bottom w:val="none" w:sz="0" w:space="0" w:color="auto"/>
        <w:right w:val="none" w:sz="0" w:space="0" w:color="auto"/>
      </w:divBdr>
    </w:div>
    <w:div w:id="18361915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rn.com/news/security/2024/10-major-cyberattacks-and-data-breaches-in-2024-so-far" TargetMode="External"/><Relationship Id="rId13" Type="http://schemas.openxmlformats.org/officeDocument/2006/relationships/hyperlink" Target="https://www.bbc.com/" TargetMode="External"/><Relationship Id="rId18" Type="http://schemas.openxmlformats.org/officeDocument/2006/relationships/hyperlink" Target="https://www.crn.com/" TargetMode="External"/><Relationship Id="rId3" Type="http://schemas.openxmlformats.org/officeDocument/2006/relationships/settings" Target="settings.xml"/><Relationship Id="rId7" Type="http://schemas.openxmlformats.org/officeDocument/2006/relationships/hyperlink" Target="https://www.crn.com/news/security/2024/10-major-cyberattacks-and-data-breaches-in-2024-so-far" TargetMode="External"/><Relationship Id="rId12" Type="http://schemas.openxmlformats.org/officeDocument/2006/relationships/hyperlink" Target="https://www.cisa.gov/" TargetMode="External"/><Relationship Id="rId17" Type="http://schemas.openxmlformats.org/officeDocument/2006/relationships/hyperlink" Target="https://www.cm-alliance.com/" TargetMode="External"/><Relationship Id="rId2" Type="http://schemas.openxmlformats.org/officeDocument/2006/relationships/styles" Target="styles.xml"/><Relationship Id="rId16" Type="http://schemas.openxmlformats.org/officeDocument/2006/relationships/hyperlink" Target="https://www.wsj.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cm-alliance.com/cybersecurity-blog/top-10-biggest-cyber-attacks-of-2024-25-other-attacks-to-know-about" TargetMode="External"/><Relationship Id="rId11" Type="http://schemas.openxmlformats.org/officeDocument/2006/relationships/hyperlink" Target="https://www.progress.com/" TargetMode="External"/><Relationship Id="rId5" Type="http://schemas.openxmlformats.org/officeDocument/2006/relationships/hyperlink" Target="https://www.crn.com/news/security/2024/10-major-cyberattacks-and-data-breaches-in-2024-so-far" TargetMode="External"/><Relationship Id="rId15" Type="http://schemas.openxmlformats.org/officeDocument/2006/relationships/hyperlink" Target="https://www.reuters.com/" TargetMode="External"/><Relationship Id="rId10" Type="http://schemas.openxmlformats.org/officeDocument/2006/relationships/hyperlink" Target="https://www.cm-alliance.com/cybersecurity-blog/top-10-biggest-cyber-attacks-of-2024-25-other-attacks-to-know-about"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cm-alliance.com/cybersecurity-blog/top-10-biggest-cyber-attacks-of-2024-25-other-attacks-to-know-about" TargetMode="External"/><Relationship Id="rId14" Type="http://schemas.openxmlformats.org/officeDocument/2006/relationships/hyperlink" Target="https://www.hhs.go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74</TotalTime>
  <Pages>1</Pages>
  <Words>3201</Words>
  <Characters>18248</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2025-10-31T13:02:00Z</dcterms:created>
  <dcterms:modified xsi:type="dcterms:W3CDTF">2025-10-31T15:52:00Z</dcterms:modified>
</cp:coreProperties>
</file>