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AD2AD" w14:textId="77777777" w:rsidR="00742CFC" w:rsidRDefault="00742CFC" w:rsidP="00742CFC">
      <w:r>
        <w:t xml:space="preserve">### Summary  </w:t>
      </w:r>
    </w:p>
    <w:p w14:paraId="60F11B66" w14:textId="77777777" w:rsidR="00742CFC" w:rsidRDefault="00742CFC" w:rsidP="00742CFC">
      <w:r>
        <w:t>The video lecture provides a comprehensive overview of the regulatory environment and standards essential in governance, risk, and compliance (GRC) within cybersecurity. The focus is on four critical frameworks: GDPR (General Data Protection Regulation), HIPAA (Health Insurance Portability and Accountability Act), PCI DSS (Payment Card Industry Data Security Standard), and ISO standards (particularly ISO 27001). The speaker explains the importance of understanding these regulations not merely as compliance checklists but as integral components of sustainable business practices that protect sensitive data, enhance trust, and drive competitive advantage.</w:t>
      </w:r>
    </w:p>
    <w:p w14:paraId="1CB50F45" w14:textId="77777777" w:rsidR="00742CFC" w:rsidRDefault="00742CFC" w:rsidP="00742CFC"/>
    <w:p w14:paraId="69177D2A" w14:textId="77777777" w:rsidR="00742CFC" w:rsidRDefault="00742CFC" w:rsidP="00742CFC">
      <w:r>
        <w:t>The session traces the evolution of regulatory frameworks, emphasizing their increasing complexity due to globalization and technological advancement. It highlights the multi-layered nature of regulations, including laws, detailed regulations, and voluntary standards, and their interconnectedness across jurisdictions and industries. The GDPR is examined in depth, showcasing its global influence, core principles, individual rights, enforcement mechanisms, and practical applications. HIPAA is discussed next, with an emphasis on its sector-specific focus on healthcare data privacy, operational challenges, and evolving requirements, especially in light of digital health technologies.</w:t>
      </w:r>
    </w:p>
    <w:p w14:paraId="4529AFD1" w14:textId="77777777" w:rsidR="00742CFC" w:rsidRDefault="00742CFC" w:rsidP="00742CFC"/>
    <w:p w14:paraId="6B4AAC8E" w14:textId="77777777" w:rsidR="00742CFC" w:rsidRDefault="00742CFC" w:rsidP="00742CFC">
      <w:r>
        <w:t>PCI DSS is described as a unique industry-driven standard founded on economic incentives and collaboration among payment card brands, aiming to secure cardholder data in the rapidly growing e-commerce environment. The ISO standards are presented as voluntary frameworks promoting best practices in information security management, risk assessment, and continuous improvement, adaptable to various organizational contexts worldwide.</w:t>
      </w:r>
    </w:p>
    <w:p w14:paraId="2ACAB64E" w14:textId="77777777" w:rsidR="00742CFC" w:rsidRDefault="00742CFC" w:rsidP="00742CFC"/>
    <w:p w14:paraId="3DC08569" w14:textId="77777777" w:rsidR="00742CFC" w:rsidRDefault="00742CFC" w:rsidP="00742CFC">
      <w:r>
        <w:t>The lecture stresses the need for an integrated compliance strategy that harmonizes these frameworks to reduce redundancy, improve efficiency, and comprehensively protect sensitive information. Real-world examples illustrate how organizations, especially multinational healthcare companies, navigate overlapping requirements. Finally, the speaker projects the future trajectory of regulatory frameworks, urging organizations to adopt adaptive, proactive compliance programs that keep pace with emerging technologies and societal expectations.</w:t>
      </w:r>
    </w:p>
    <w:p w14:paraId="1DCAD407" w14:textId="77777777" w:rsidR="00742CFC" w:rsidRDefault="00742CFC" w:rsidP="00742CFC"/>
    <w:p w14:paraId="0934E3F1" w14:textId="77777777" w:rsidR="00742CFC" w:rsidRDefault="00742CFC" w:rsidP="00742CFC">
      <w:r>
        <w:t xml:space="preserve">### Highlights  </w:t>
      </w:r>
    </w:p>
    <w:p w14:paraId="4D194E65" w14:textId="77777777" w:rsidR="00742CFC" w:rsidRDefault="00742CFC" w:rsidP="00742CFC">
      <w:r>
        <w:lastRenderedPageBreak/>
        <w:t xml:space="preserve">- </w:t>
      </w:r>
      <w:r>
        <w:rPr>
          <w:rFonts w:ascii="Segoe UI Emoji" w:hAnsi="Segoe UI Emoji" w:cs="Segoe UI Emoji"/>
        </w:rPr>
        <w:t>🔐</w:t>
      </w:r>
      <w:r>
        <w:t xml:space="preserve"> GDPR</w:t>
      </w:r>
      <w:r>
        <w:rPr>
          <w:rFonts w:hint="cs"/>
        </w:rPr>
        <w:t>’</w:t>
      </w:r>
      <w:r>
        <w:t xml:space="preserve">s global influence extends beyond the EU, impacting companies worldwide.  </w:t>
      </w:r>
    </w:p>
    <w:p w14:paraId="5EE15B38" w14:textId="77777777" w:rsidR="00742CFC" w:rsidRDefault="00742CFC" w:rsidP="00742CFC">
      <w:r>
        <w:t xml:space="preserve">- </w:t>
      </w:r>
      <w:r>
        <w:rPr>
          <w:rFonts w:ascii="Segoe UI Emoji" w:hAnsi="Segoe UI Emoji" w:cs="Segoe UI Emoji"/>
        </w:rPr>
        <w:t>🏥</w:t>
      </w:r>
      <w:r>
        <w:t xml:space="preserve"> HIPAA addresses the unique privacy and operational challenges of healthcare data protection.  </w:t>
      </w:r>
    </w:p>
    <w:p w14:paraId="06756E15" w14:textId="77777777" w:rsidR="00742CFC" w:rsidRDefault="00742CFC" w:rsidP="00742CFC">
      <w:r>
        <w:t xml:space="preserve">- </w:t>
      </w:r>
      <w:r>
        <w:rPr>
          <w:rFonts w:ascii="Segoe UI Emoji" w:hAnsi="Segoe UI Emoji" w:cs="Segoe UI Emoji"/>
        </w:rPr>
        <w:t>💳</w:t>
      </w:r>
      <w:r>
        <w:t xml:space="preserve"> PCI DSS exemplifies industry self-regulation driven by economic incentives to reduce fraud.  </w:t>
      </w:r>
    </w:p>
    <w:p w14:paraId="620CBCF8" w14:textId="77777777" w:rsidR="00742CFC" w:rsidRDefault="00742CFC" w:rsidP="00742CFC">
      <w:r>
        <w:t xml:space="preserve">- </w:t>
      </w:r>
      <w:r>
        <w:rPr>
          <w:rFonts w:ascii="Segoe UI Emoji" w:hAnsi="Segoe UI Emoji" w:cs="Segoe UI Emoji"/>
        </w:rPr>
        <w:t>🌐</w:t>
      </w:r>
      <w:r>
        <w:t xml:space="preserve"> ISO standards provide flexible, voluntary frameworks for systematic information security management.  </w:t>
      </w:r>
    </w:p>
    <w:p w14:paraId="1DBA6FC8" w14:textId="77777777" w:rsidR="00742CFC" w:rsidRDefault="00742CFC" w:rsidP="00742CFC">
      <w:r>
        <w:t xml:space="preserve">- </w:t>
      </w:r>
      <w:r>
        <w:rPr>
          <w:rFonts w:ascii="Segoe UI Emoji" w:hAnsi="Segoe UI Emoji" w:cs="Segoe UI Emoji"/>
        </w:rPr>
        <w:t>⚖</w:t>
      </w:r>
      <w:r>
        <w:t xml:space="preserve">️ Integrated compliance strategies reduce complexity and enhance operational efficiency.  </w:t>
      </w:r>
    </w:p>
    <w:p w14:paraId="145EFE89" w14:textId="77777777" w:rsidR="00742CFC" w:rsidRDefault="00742CFC" w:rsidP="00742CFC">
      <w:r>
        <w:t xml:space="preserve">- </w:t>
      </w:r>
      <w:r>
        <w:rPr>
          <w:rFonts w:ascii="Segoe UI Emoji" w:hAnsi="Segoe UI Emoji" w:cs="Segoe UI Emoji"/>
        </w:rPr>
        <w:t>📊</w:t>
      </w:r>
      <w:r>
        <w:t xml:space="preserve"> Regulatory frameworks evolve continuously to address emerging technologies like AI and IoT.  </w:t>
      </w:r>
    </w:p>
    <w:p w14:paraId="1B578E10" w14:textId="77777777" w:rsidR="00742CFC" w:rsidRDefault="00742CFC" w:rsidP="00742CFC">
      <w:r>
        <w:t xml:space="preserve">- </w:t>
      </w:r>
      <w:r>
        <w:rPr>
          <w:rFonts w:ascii="Segoe UI Emoji" w:hAnsi="Segoe UI Emoji" w:cs="Segoe UI Emoji"/>
        </w:rPr>
        <w:t>📚</w:t>
      </w:r>
      <w:r>
        <w:t xml:space="preserve"> Understanding regulatory frameworks is crucial for building sustainable, competitive organizations.  </w:t>
      </w:r>
    </w:p>
    <w:p w14:paraId="08F1A973" w14:textId="77777777" w:rsidR="00742CFC" w:rsidRDefault="00742CFC" w:rsidP="00742CFC"/>
    <w:p w14:paraId="39FE45A5" w14:textId="77777777" w:rsidR="00742CFC" w:rsidRDefault="00742CFC" w:rsidP="00742CFC">
      <w:r>
        <w:t xml:space="preserve">### Key Insights  </w:t>
      </w:r>
    </w:p>
    <w:p w14:paraId="6AC28C80" w14:textId="77777777" w:rsidR="00742CFC" w:rsidRDefault="00742CFC" w:rsidP="00742CFC">
      <w:r>
        <w:t xml:space="preserve">- </w:t>
      </w:r>
      <w:r>
        <w:rPr>
          <w:rFonts w:ascii="Segoe UI Emoji" w:hAnsi="Segoe UI Emoji" w:cs="Segoe UI Emoji"/>
        </w:rPr>
        <w:t>🌍</w:t>
      </w:r>
      <w:r>
        <w:t xml:space="preserve"> **Global Regulatory Complexity Requires Integrated </w:t>
      </w:r>
      <w:proofErr w:type="gramStart"/>
      <w:r>
        <w:t>Strategies:*</w:t>
      </w:r>
      <w:proofErr w:type="gramEnd"/>
      <w:r>
        <w:t>* Organizations today face regulatory obligations that span multiple jurisdictions and sectors, such as GDPR, HIPAA, PCI DSS, and various national laws. A fragmented, siloed approach to compliance is no longer feasible. Instead, integrated programs that harmonize controls and policies across frameworks help reduce costs, avoid duplication, and improve overall data protection efficacy, especially for multinational corporations operating in healthcare and payment processing.</w:t>
      </w:r>
    </w:p>
    <w:p w14:paraId="4495083B" w14:textId="77777777" w:rsidR="00742CFC" w:rsidRDefault="00742CFC" w:rsidP="00742CFC"/>
    <w:p w14:paraId="24699155" w14:textId="77777777" w:rsidR="00742CFC" w:rsidRDefault="00742CFC" w:rsidP="00742CFC">
      <w:r>
        <w:t xml:space="preserve">- </w:t>
      </w:r>
      <w:r>
        <w:rPr>
          <w:rFonts w:ascii="Segoe UI Emoji" w:hAnsi="Segoe UI Emoji" w:cs="Segoe UI Emoji"/>
        </w:rPr>
        <w:t>🛡</w:t>
      </w:r>
      <w:r>
        <w:t xml:space="preserve">️ **Fundamental Principles Underpinning Diverse </w:t>
      </w:r>
      <w:proofErr w:type="gramStart"/>
      <w:r>
        <w:t>Frameworks:*</w:t>
      </w:r>
      <w:proofErr w:type="gramEnd"/>
      <w:r>
        <w:t>* Despite differences in origin and scope, GDPR, HIPAA, PCI DSS, and ISO standards share core principles like data protection, access control, encryption, and accountability. This common foundation enables organizations to design cohesive security programs that meet multiple requirements simultaneously, leveraging shared technical and administrative controls for efficiency and consistency.</w:t>
      </w:r>
    </w:p>
    <w:p w14:paraId="00F931D0" w14:textId="77777777" w:rsidR="00742CFC" w:rsidRDefault="00742CFC" w:rsidP="00742CFC"/>
    <w:p w14:paraId="72F8BA6C" w14:textId="77777777" w:rsidR="00742CFC" w:rsidRDefault="00742CFC" w:rsidP="00742CFC">
      <w:r>
        <w:t xml:space="preserve">- </w:t>
      </w:r>
      <w:r>
        <w:rPr>
          <w:rFonts w:ascii="Segoe UI Emoji" w:hAnsi="Segoe UI Emoji" w:cs="Segoe UI Emoji"/>
        </w:rPr>
        <w:t>🔄</w:t>
      </w:r>
      <w:r>
        <w:t xml:space="preserve"> **Regulations Reflect Societal Values and Operational </w:t>
      </w:r>
      <w:proofErr w:type="gramStart"/>
      <w:r>
        <w:t>Realities:*</w:t>
      </w:r>
      <w:proofErr w:type="gramEnd"/>
      <w:r>
        <w:t xml:space="preserve">* GDPR emphasizes individual rights and privacy as a fundamental human right, reflecting European values of </w:t>
      </w:r>
      <w:r>
        <w:lastRenderedPageBreak/>
        <w:t>autonomy and transparency. HIPAA balances privacy with the operational necessity of healthcare information sharing, recognizing real-world treatment and emergency care needs. PCI DSS</w:t>
      </w:r>
      <w:r>
        <w:rPr>
          <w:rFonts w:hint="cs"/>
        </w:rPr>
        <w:t>’</w:t>
      </w:r>
      <w:r>
        <w:t>s focus on fraud prevention stems from economic incentives to maintain consumer confidence in payments. Understanding these philosophies aids organizations in aligning compliance strategies with regulatory intent rather than treating them as mere legal obligations.</w:t>
      </w:r>
    </w:p>
    <w:p w14:paraId="4B14B47A" w14:textId="77777777" w:rsidR="00742CFC" w:rsidRDefault="00742CFC" w:rsidP="00742CFC"/>
    <w:p w14:paraId="745C7945" w14:textId="77777777" w:rsidR="00742CFC" w:rsidRDefault="00742CFC" w:rsidP="00742CFC">
      <w:r>
        <w:t xml:space="preserve">- </w:t>
      </w:r>
      <w:r>
        <w:rPr>
          <w:rFonts w:ascii="Segoe UI Emoji" w:hAnsi="Segoe UI Emoji" w:cs="Segoe UI Emoji"/>
        </w:rPr>
        <w:t>💡</w:t>
      </w:r>
      <w:r>
        <w:t xml:space="preserve"> **GDPR</w:t>
      </w:r>
      <w:r>
        <w:rPr>
          <w:rFonts w:hint="cs"/>
        </w:rPr>
        <w:t>’</w:t>
      </w:r>
      <w:r>
        <w:t xml:space="preserve">s Seven Data Protection Principles Shape Modern Privacy </w:t>
      </w:r>
      <w:proofErr w:type="gramStart"/>
      <w:r>
        <w:t>Practices:*</w:t>
      </w:r>
      <w:proofErr w:type="gramEnd"/>
      <w:r>
        <w:t>* The GDPR</w:t>
      </w:r>
      <w:r>
        <w:rPr>
          <w:rFonts w:hint="cs"/>
        </w:rPr>
        <w:t>’</w:t>
      </w:r>
      <w:r>
        <w:t>s principles</w:t>
      </w:r>
      <w:r>
        <w:rPr>
          <w:rFonts w:hint="cs"/>
        </w:rPr>
        <w:t>—</w:t>
      </w:r>
      <w:r>
        <w:t>lawfulness, fairness and transparency; purpose limitation; data minimization; accuracy; storage limitation; integrity and confidentiality; and accountability</w:t>
      </w:r>
      <w:r>
        <w:rPr>
          <w:rFonts w:hint="cs"/>
        </w:rPr>
        <w:t>—</w:t>
      </w:r>
      <w:r>
        <w:t>are actionable mandates that govern all data processing activities. Their implementation requires significant organizational transformation, including privacy-by-design approaches, comprehensive data subject rights management, and breach notification processes, all underscored by steep penalties for non-compliance.</w:t>
      </w:r>
    </w:p>
    <w:p w14:paraId="1AA53AD0" w14:textId="77777777" w:rsidR="00742CFC" w:rsidRDefault="00742CFC" w:rsidP="00742CFC"/>
    <w:p w14:paraId="4FCE0305" w14:textId="77777777" w:rsidR="00742CFC" w:rsidRDefault="00742CFC" w:rsidP="00742CFC">
      <w:r>
        <w:t xml:space="preserve">- </w:t>
      </w:r>
      <w:r>
        <w:rPr>
          <w:rFonts w:ascii="Segoe UI Emoji" w:hAnsi="Segoe UI Emoji" w:cs="Segoe UI Emoji"/>
        </w:rPr>
        <w:t>🏥</w:t>
      </w:r>
      <w:r>
        <w:t xml:space="preserve"> **HIPAA</w:t>
      </w:r>
      <w:r>
        <w:rPr>
          <w:rFonts w:hint="cs"/>
        </w:rPr>
        <w:t>’</w:t>
      </w:r>
      <w:r>
        <w:t>s Sector-Specific Approach Addresses Healthcare</w:t>
      </w:r>
      <w:r>
        <w:rPr>
          <w:rFonts w:hint="cs"/>
        </w:rPr>
        <w:t>’</w:t>
      </w:r>
      <w:r>
        <w:t xml:space="preserve">s Unique </w:t>
      </w:r>
      <w:proofErr w:type="gramStart"/>
      <w:r>
        <w:t>Challenges:*</w:t>
      </w:r>
      <w:proofErr w:type="gramEnd"/>
      <w:r>
        <w:t>* HIPAA</w:t>
      </w:r>
      <w:r>
        <w:rPr>
          <w:rFonts w:hint="cs"/>
        </w:rPr>
        <w:t>’</w:t>
      </w:r>
      <w:r>
        <w:t>s privacy and security rules recognize the sensitive nature of Protected Health Information (PHI) and the complexity of healthcare operations involving multiple stakeholders. It mandates administrative, physical, and technical safeguards tailored to healthcare workflows, such as emergency access and extensive information sharing, while imposing strict breach notification and enforcement mechanisms. The rise of telemedicine and digital health tools has intensified HIPAA compliance demands, requiring continuous regulatory updates and guidance.</w:t>
      </w:r>
    </w:p>
    <w:p w14:paraId="2D56BF45" w14:textId="77777777" w:rsidR="00742CFC" w:rsidRDefault="00742CFC" w:rsidP="00742CFC"/>
    <w:p w14:paraId="73F4757B" w14:textId="77777777" w:rsidR="00742CFC" w:rsidRDefault="00742CFC" w:rsidP="00742CFC">
      <w:r>
        <w:t xml:space="preserve">- </w:t>
      </w:r>
      <w:r>
        <w:rPr>
          <w:rFonts w:ascii="Segoe UI Emoji" w:hAnsi="Segoe UI Emoji" w:cs="Segoe UI Emoji"/>
        </w:rPr>
        <w:t>💳</w:t>
      </w:r>
      <w:r>
        <w:t xml:space="preserve"> **PCI DSS Demonstrates Effective Industry Self-</w:t>
      </w:r>
      <w:proofErr w:type="gramStart"/>
      <w:r>
        <w:t>Regulation:*</w:t>
      </w:r>
      <w:proofErr w:type="gramEnd"/>
      <w:r>
        <w:t>* Unlike government-imposed laws, PCI DSS was developed collaboratively by payment card brands to address urgent fraud and data breach issues. Its 12 detailed requirements cover firewall configuration, password policies, data encryption, malware protection, secure application development, access control, physical security, logging, testing, and information security policy. Enforcement relies on economic penalties and transaction restrictions, incentivizing compliance and making it one of the most successful security standards globally.</w:t>
      </w:r>
    </w:p>
    <w:p w14:paraId="044BF177" w14:textId="77777777" w:rsidR="00742CFC" w:rsidRDefault="00742CFC" w:rsidP="00742CFC"/>
    <w:p w14:paraId="707B066B" w14:textId="77777777" w:rsidR="00742CFC" w:rsidRDefault="00742CFC" w:rsidP="00742CFC">
      <w:r>
        <w:t xml:space="preserve">- </w:t>
      </w:r>
      <w:r>
        <w:rPr>
          <w:rFonts w:ascii="Segoe UI Emoji" w:hAnsi="Segoe UI Emoji" w:cs="Segoe UI Emoji"/>
        </w:rPr>
        <w:t>📈</w:t>
      </w:r>
      <w:r>
        <w:t xml:space="preserve"> **ISO Standards Promote Best Practices Through Voluntary, Adaptable </w:t>
      </w:r>
      <w:proofErr w:type="gramStart"/>
      <w:r>
        <w:t>Frameworks:*</w:t>
      </w:r>
      <w:proofErr w:type="gramEnd"/>
      <w:r>
        <w:t xml:space="preserve">* ISO standards like ISO 27001 provide organizations with a flexible, risk-based approach to information security management, emphasizing continuous improvement through the </w:t>
      </w:r>
      <w:r>
        <w:lastRenderedPageBreak/>
        <w:t>Plan-Do-Check-Act cycle. These standards do not impose specific legal obligations but offer international recognition and third-party certification, enhancing customer trust and operational resilience. ISO 27701 extends this framework to privacy management, complementing legal regulations such as GDPR by focusing on privacy-specific controls.</w:t>
      </w:r>
    </w:p>
    <w:p w14:paraId="3AB22CCF" w14:textId="77777777" w:rsidR="00742CFC" w:rsidRDefault="00742CFC" w:rsidP="00742CFC"/>
    <w:p w14:paraId="606DD771" w14:textId="77777777" w:rsidR="00742CFC" w:rsidRDefault="00742CFC" w:rsidP="00742CFC">
      <w:r>
        <w:t xml:space="preserve">- </w:t>
      </w:r>
      <w:r>
        <w:rPr>
          <w:rFonts w:ascii="Segoe UI Emoji" w:hAnsi="Segoe UI Emoji" w:cs="Segoe UI Emoji"/>
        </w:rPr>
        <w:t>🔄</w:t>
      </w:r>
      <w:r>
        <w:t xml:space="preserve"> **Continuous Evolution of Regulatory Frameworks is </w:t>
      </w:r>
      <w:proofErr w:type="gramStart"/>
      <w:r>
        <w:t>Inevitable:*</w:t>
      </w:r>
      <w:proofErr w:type="gramEnd"/>
      <w:r>
        <w:t>* The regulatory landscape is dynamic, adapting to technological advancements such as AI, IoT, cloud computing, and evolving societal expectations about privacy and security. Organizations must maintain agile compliance programs that monitor regulatory developments, invest in updated technology and training, and foster a culture of governance and continuous improvement to stay ahead of risks and leverage compliance as a strategic advantage rather than a mere obligation.</w:t>
      </w:r>
    </w:p>
    <w:p w14:paraId="70EEE682" w14:textId="77777777" w:rsidR="00742CFC" w:rsidRDefault="00742CFC" w:rsidP="00742CFC"/>
    <w:p w14:paraId="180E0EFA" w14:textId="77777777" w:rsidR="00742CFC" w:rsidRDefault="00742CFC" w:rsidP="00742CFC">
      <w:r>
        <w:t xml:space="preserve">- </w:t>
      </w:r>
      <w:r>
        <w:rPr>
          <w:rFonts w:ascii="Segoe UI Emoji" w:hAnsi="Segoe UI Emoji" w:cs="Segoe UI Emoji"/>
        </w:rPr>
        <w:t>🚀</w:t>
      </w:r>
      <w:r>
        <w:t xml:space="preserve"> **Practical Application Through Real-World Scenarios is </w:t>
      </w:r>
      <w:proofErr w:type="gramStart"/>
      <w:r>
        <w:t>Essential:*</w:t>
      </w:r>
      <w:proofErr w:type="gramEnd"/>
      <w:r>
        <w:t>* The lecture emphasizes applying regulatory knowledge to concrete examples, such as fitness apps under GDPR or multinational healthcare companies managing HIPAA, GDPR, PCI DSS, and ISO compliance simultaneously. These scenarios highlight the operational challenges of implementing regulatory principles, handling data subject rights, securing sensitive information, and coordinating across different jurisdictions and business units.</w:t>
      </w:r>
    </w:p>
    <w:p w14:paraId="6E614923" w14:textId="77777777" w:rsidR="00742CFC" w:rsidRDefault="00742CFC" w:rsidP="00742CFC"/>
    <w:p w14:paraId="253FA606" w14:textId="77777777" w:rsidR="00742CFC" w:rsidRDefault="00742CFC" w:rsidP="00742CFC">
      <w:r>
        <w:t xml:space="preserve">- </w:t>
      </w:r>
      <w:r>
        <w:rPr>
          <w:rFonts w:ascii="Segoe UI Emoji" w:hAnsi="Segoe UI Emoji" w:cs="Segoe UI Emoji"/>
        </w:rPr>
        <w:t>🔍</w:t>
      </w:r>
      <w:r>
        <w:t xml:space="preserve"> **Regulatory Compliance Extends Beyond Avoiding </w:t>
      </w:r>
      <w:proofErr w:type="gramStart"/>
      <w:r>
        <w:t>Penalties:*</w:t>
      </w:r>
      <w:proofErr w:type="gramEnd"/>
      <w:r>
        <w:t xml:space="preserve">* Compliance programs that go beyond </w:t>
      </w:r>
      <w:r>
        <w:rPr>
          <w:rFonts w:hint="cs"/>
        </w:rPr>
        <w:t>“</w:t>
      </w:r>
      <w:r>
        <w:t>checking boxes</w:t>
      </w:r>
      <w:r>
        <w:rPr>
          <w:rFonts w:hint="cs"/>
        </w:rPr>
        <w:t>”</w:t>
      </w:r>
      <w:r>
        <w:t xml:space="preserve"> foster sustainable business practices, build customer trust, improve operational efficiency, and reduce risk exposure. For instance, investing in robust data protection mechanisms and privacy governance can become a competitive differentiator, enhancing brand reputation and stakeholder confidence in an increasingly digital economy.</w:t>
      </w:r>
    </w:p>
    <w:p w14:paraId="15D0F3A6" w14:textId="77777777" w:rsidR="00742CFC" w:rsidRDefault="00742CFC" w:rsidP="00742CFC"/>
    <w:p w14:paraId="0C1FD504" w14:textId="77777777" w:rsidR="00742CFC" w:rsidRDefault="00742CFC" w:rsidP="00742CFC">
      <w:r>
        <w:t xml:space="preserve">- </w:t>
      </w:r>
      <w:r>
        <w:rPr>
          <w:rFonts w:ascii="Segoe UI Emoji" w:hAnsi="Segoe UI Emoji" w:cs="Segoe UI Emoji"/>
        </w:rPr>
        <w:t>🧩</w:t>
      </w:r>
      <w:r>
        <w:t xml:space="preserve"> **Understanding Enforcement and Penalties Drives Compliance </w:t>
      </w:r>
      <w:proofErr w:type="gramStart"/>
      <w:r>
        <w:t>Prioritization:*</w:t>
      </w:r>
      <w:proofErr w:type="gramEnd"/>
      <w:r>
        <w:t>* The lecture details the financial and reputational consequences of non-compliance, citing high-profile GDPR fines against companies like British Airways, Amazon, Google, and others, as well as HIPAA enforcement actions involving multi-million dollar settlements. These examples illustrate the high stakes of regulatory adherence and the importance of proactive compliance measures.</w:t>
      </w:r>
    </w:p>
    <w:p w14:paraId="3C3BA649" w14:textId="77777777" w:rsidR="00742CFC" w:rsidRDefault="00742CFC" w:rsidP="00742CFC"/>
    <w:p w14:paraId="57672253" w14:textId="77777777" w:rsidR="00742CFC" w:rsidRDefault="00742CFC" w:rsidP="00742CFC">
      <w:r>
        <w:lastRenderedPageBreak/>
        <w:t xml:space="preserve">### Conclusion  </w:t>
      </w:r>
    </w:p>
    <w:p w14:paraId="46C23993" w14:textId="2A9CA1E5" w:rsidR="002E25CA" w:rsidRDefault="00742CFC" w:rsidP="00742CFC">
      <w:r>
        <w:t>This session delivers a thorough exposition of the regulatory frameworks shaping cybersecurity governance, risk, and compliance today. By unpacking the philosophies, principles, obligations, and enforcement mechanisms of GDPR, HIPAA, PCI DSS, and ISO standards, the lecture equips learners with a holistic understanding necessary for navigating complex compliance landscapes. It advocates for integrated, strategic, and adaptive approaches that not only meet legal requirements but also support organizational resilience and competitive advantage in the digital age.</w:t>
      </w:r>
    </w:p>
    <w:sectPr w:rsidR="002E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CFC"/>
    <w:rsid w:val="002E25CA"/>
    <w:rsid w:val="006D2238"/>
    <w:rsid w:val="00742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7A12"/>
  <w15:chartTrackingRefBased/>
  <w15:docId w15:val="{01F946B1-1B2E-4FEC-B40B-A065882AF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1446</Words>
  <Characters>8243</Characters>
  <Application>Microsoft Office Word</Application>
  <DocSecurity>0</DocSecurity>
  <Lines>68</Lines>
  <Paragraphs>19</Paragraphs>
  <ScaleCrop>false</ScaleCrop>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2025-07-30T10:55:00Z</dcterms:created>
  <dcterms:modified xsi:type="dcterms:W3CDTF">2025-07-30T10:55:00Z</dcterms:modified>
</cp:coreProperties>
</file>