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6284" w:rsidRDefault="00000000" w:rsidP="00205422">
      <w:pPr>
        <w:pStyle w:val="ResourceDocumentTitle"/>
      </w:pPr>
      <w:r>
        <w:t>U.S. Sentencing Guidelines Chapter 8</w:t>
      </w:r>
    </w:p>
    <w:p w:rsidR="003E6284" w:rsidRDefault="00000000" w:rsidP="00205422">
      <w:pPr>
        <w:pStyle w:val="ResourceSubtitle"/>
      </w:pPr>
      <w:r>
        <w:t>Organizational Compliance and Ethics Programs</w:t>
      </w:r>
    </w:p>
    <w:p w:rsidR="003E6284" w:rsidRDefault="00000000" w:rsidP="00205422">
      <w:pPr>
        <w:pStyle w:val="ResourceProfessionalBody"/>
        <w:jc w:val="center"/>
      </w:pPr>
      <w:r>
        <w:t>Reference Guide for GRC101 Students</w:t>
      </w:r>
    </w:p>
    <w:p w:rsidR="003E6284" w:rsidRDefault="00000000" w:rsidP="00205422">
      <w:pPr>
        <w:pStyle w:val="ResourceCourseInfo"/>
      </w:pPr>
      <w:r>
        <w:t>Course: GRC101 - Introduction to Governance, Risk, and Compliance</w:t>
      </w:r>
    </w:p>
    <w:p w:rsidR="003E6284" w:rsidRDefault="00000000" w:rsidP="00205422">
      <w:pPr>
        <w:pStyle w:val="ResourceCourseInfo"/>
      </w:pPr>
      <w:r>
        <w:t>Document Type: Reference Material</w:t>
      </w:r>
    </w:p>
    <w:p w:rsidR="003E6284" w:rsidRDefault="003E6284" w:rsidP="00205422">
      <w:pPr>
        <w:pStyle w:val="ResourceCourseInfo"/>
        <w:jc w:val="left"/>
      </w:pPr>
    </w:p>
    <w:p w:rsidR="003E6284" w:rsidRDefault="00000000">
      <w:pPr>
        <w:pStyle w:val="ResourceSectionHeading"/>
      </w:pPr>
      <w:r>
        <w:t>OVERVIEW</w:t>
      </w:r>
    </w:p>
    <w:p w:rsidR="003E6284" w:rsidRPr="00205422" w:rsidRDefault="00000000" w:rsidP="00205422">
      <w:pPr>
        <w:pStyle w:val="ResourceDocumentTitle"/>
        <w:jc w:val="left"/>
        <w:rPr>
          <w:sz w:val="24"/>
          <w:szCs w:val="24"/>
        </w:rPr>
      </w:pPr>
      <w:r w:rsidRPr="00205422">
        <w:rPr>
          <w:sz w:val="24"/>
          <w:szCs w:val="24"/>
        </w:rPr>
        <w:t>Chapter 8 of the U.S. Sentencing Guidelines provides the framework for evaluating organizational compliance and ethics programs when determining criminal penalties for organizations. This chapter establishes the criteria that courts use to assess whether an organization has an effective compliance program that may warrant reduced penalties or mitigation of criminal liability.</w:t>
      </w:r>
    </w:p>
    <w:p w:rsidR="003E6284" w:rsidRDefault="00000000">
      <w:pPr>
        <w:pStyle w:val="ResourceProfessionalBody"/>
      </w:pPr>
      <w:r>
        <w:t>The guidelines recognize that organizations with effective compliance and ethics programs demonstrate good corporate citizenship and should receive credit for their efforts to prevent and detect criminal conduct. This framework has become the gold standard for compliance program design across industries and regulatory environments.</w:t>
      </w:r>
    </w:p>
    <w:p w:rsidR="003E6284" w:rsidRDefault="00000000">
      <w:pPr>
        <w:pStyle w:val="ResourceSectionHeading"/>
      </w:pPr>
      <w:r>
        <w:t>HISTORICAL BACKGROUND</w:t>
      </w:r>
    </w:p>
    <w:p w:rsidR="003E6284" w:rsidRDefault="00000000">
      <w:pPr>
        <w:pStyle w:val="ResourceProfessionalBody"/>
      </w:pPr>
      <w:r>
        <w:t>The organizational sentencing guidelines were first adopted in 1991 in response to growing concern about corporate criminal liability and the need for organizations to take proactive steps to prevent criminal conduct. The guidelines were significantly amended in 2004 following the Sarbanes-Oxley Act and corporate scandals of the early 2000s.</w:t>
      </w:r>
    </w:p>
    <w:p w:rsidR="003E6284" w:rsidRDefault="00000000">
      <w:pPr>
        <w:pStyle w:val="ResourceProfessionalBody"/>
      </w:pPr>
      <w:r>
        <w:t>Key amendments in 2004 included enhanced requirements for board oversight, periodic risk assessments, and the promotion of an organizational culture that encourages ethical conduct and compliance with the law. These amendments reflected lessons learned from major corporate failures and emphasized the importance of tone at the top and organizational culture.</w:t>
      </w:r>
    </w:p>
    <w:p w:rsidR="003E6284" w:rsidRDefault="00000000">
      <w:pPr>
        <w:pStyle w:val="ResourceSectionHeading"/>
      </w:pPr>
      <w:r>
        <w:t>FUNDAMENTAL PRINCIPLES</w:t>
      </w:r>
    </w:p>
    <w:p w:rsidR="003E6284" w:rsidRDefault="00000000">
      <w:pPr>
        <w:pStyle w:val="ResourceProfessionalBody"/>
      </w:pPr>
      <w:r>
        <w:t>The sentencing guidelines are based on several fundamental principles that guide the evaluation of organizational compliance programs:</w:t>
      </w:r>
    </w:p>
    <w:p w:rsidR="003E6284" w:rsidRDefault="00000000">
      <w:pPr>
        <w:pStyle w:val="ResourceProfessionalBody"/>
      </w:pPr>
      <w:r>
        <w:t>Prevention and Detection Focus: Effective programs must be designed to prevent and detect criminal conduct, not merely to provide legal protection after violations occur. The guidelines emphasize proactive measures rather than reactive responses.</w:t>
      </w:r>
    </w:p>
    <w:p w:rsidR="003E6284" w:rsidRDefault="00000000">
      <w:pPr>
        <w:pStyle w:val="ResourceProfessionalBody"/>
      </w:pPr>
      <w:r>
        <w:lastRenderedPageBreak/>
        <w:t>Risk-Based Approach: Programs must be tailored to the organization's specific risks, industry, and business environment. A one-size-fits-all approach is insufficient; programs must address the particular risks faced by each organization.</w:t>
      </w:r>
    </w:p>
    <w:p w:rsidR="003E6284" w:rsidRDefault="00000000">
      <w:pPr>
        <w:pStyle w:val="ResourceProfessionalBody"/>
      </w:pPr>
      <w:r>
        <w:t>Reasonable Efforts Standard: Organizations must exercise due diligence to prevent and detect criminal conduct. This requires ongoing effort and attention, not merely the adoption of policies and procedures.</w:t>
      </w:r>
    </w:p>
    <w:p w:rsidR="003E6284" w:rsidRDefault="00000000">
      <w:pPr>
        <w:pStyle w:val="ResourceProfessionalBody"/>
      </w:pPr>
      <w:r>
        <w:t>Continuous Improvement: Programs must be periodically evaluated and updated to ensure continued effectiveness. Static programs that are not regularly assessed and improved will not meet the guidelines' requirements.</w:t>
      </w:r>
    </w:p>
    <w:p w:rsidR="003E6284" w:rsidRDefault="00000000">
      <w:pPr>
        <w:pStyle w:val="ResourceSectionHeading"/>
      </w:pPr>
      <w:r>
        <w:t>SEVEN ELEMENTS OF EFFECTIVE COMPLIANCE PROGRAMS</w:t>
      </w:r>
    </w:p>
    <w:p w:rsidR="003E6284" w:rsidRDefault="00000000">
      <w:pPr>
        <w:pStyle w:val="ResourceProfessionalBody"/>
      </w:pPr>
      <w:r>
        <w:t>The guidelines establish seven minimum requirements for effective compliance and ethics programs. These elements work together to create a comprehensive framework for preventing and detecting criminal conduct:</w:t>
      </w:r>
    </w:p>
    <w:p w:rsidR="003E6284" w:rsidRDefault="00000000">
      <w:pPr>
        <w:pStyle w:val="ResourceSubsectionHeading"/>
      </w:pPr>
      <w:r>
        <w:t>Element 1: Standards and Procedures</w:t>
      </w:r>
    </w:p>
    <w:p w:rsidR="003E6284" w:rsidRDefault="00000000">
      <w:pPr>
        <w:pStyle w:val="ResourceProfessionalBody"/>
      </w:pPr>
      <w:r>
        <w:t>Organizations must establish standards and procedures to prevent and detect criminal conduct. These standards must be reasonably capable of reducing the prospect of criminal conduct and must be communicated effectively to all personnel.</w:t>
      </w:r>
    </w:p>
    <w:p w:rsidR="003E6284" w:rsidRDefault="00000000">
      <w:pPr>
        <w:pStyle w:val="ResourceSubsectionHeading"/>
      </w:pPr>
      <w:r>
        <w:t>Key Requirements:</w:t>
      </w:r>
    </w:p>
    <w:p w:rsidR="003E6284" w:rsidRDefault="00000000">
      <w:pPr>
        <w:pStyle w:val="ResourceProfessionalBody"/>
      </w:pPr>
      <w:r>
        <w:t>- Written code of conduct that addresses areas of potential criminal liability - Specific policies and procedures for high-risk areas - Clear standards of behavior for all personnel - Regular updates to reflect changes in law and business operations</w:t>
      </w:r>
    </w:p>
    <w:p w:rsidR="003E6284" w:rsidRDefault="00000000">
      <w:pPr>
        <w:pStyle w:val="ResourceSubsectionHeading"/>
      </w:pPr>
      <w:r>
        <w:t>Implementation Considerations:</w:t>
      </w:r>
    </w:p>
    <w:p w:rsidR="003E6284" w:rsidRDefault="00000000">
      <w:pPr>
        <w:pStyle w:val="ResourceProfessionalBody"/>
      </w:pPr>
      <w:r>
        <w:t>Standards must be more than aspirational statements; they must provide practical guidance for decision-making in specific situations. Policies should address the organization's particular risk areas and provide clear direction for employees facing ethical dilemmas.</w:t>
      </w:r>
    </w:p>
    <w:p w:rsidR="003E6284" w:rsidRDefault="00000000">
      <w:pPr>
        <w:pStyle w:val="ResourceSubsectionHeading"/>
      </w:pPr>
      <w:r>
        <w:t>Element 2: High-Level Personnel Responsibility</w:t>
      </w:r>
    </w:p>
    <w:p w:rsidR="003E6284" w:rsidRDefault="00000000">
      <w:pPr>
        <w:pStyle w:val="ResourceProfessionalBody"/>
      </w:pPr>
      <w:r>
        <w:t>The organization's governing authority must be knowledgeable about the content and operation of the compliance program and must exercise reasonable oversight with respect to the implementation and effectiveness of the program.</w:t>
      </w:r>
    </w:p>
    <w:p w:rsidR="003E6284" w:rsidRDefault="00000000">
      <w:pPr>
        <w:pStyle w:val="ResourceSubsectionHeading"/>
      </w:pPr>
      <w:r>
        <w:t>Key Requirements:</w:t>
      </w:r>
    </w:p>
    <w:p w:rsidR="003E6284" w:rsidRDefault="00000000">
      <w:pPr>
        <w:pStyle w:val="ResourceProfessionalBody"/>
      </w:pPr>
      <w:r>
        <w:t>- Board of directors or equivalent governing body oversight - Assignment of overall responsibility to specific high-level personnel - Adequate resources and authority for compliance personnel - Regular reporting to governing authority</w:t>
      </w:r>
    </w:p>
    <w:p w:rsidR="003E6284" w:rsidRDefault="00000000">
      <w:pPr>
        <w:pStyle w:val="ResourceSubsectionHeading"/>
      </w:pPr>
      <w:r>
        <w:lastRenderedPageBreak/>
        <w:t>Implementation Considerations:</w:t>
      </w:r>
    </w:p>
    <w:p w:rsidR="003E6284" w:rsidRDefault="00000000">
      <w:pPr>
        <w:pStyle w:val="ResourceProfessionalBody"/>
      </w:pPr>
      <w:r>
        <w:t>High-level personnel must have sufficient authority and resources to implement the program effectively. The compliance function must have direct access to the governing authority and must not be subordinated to operational personnel who might have conflicts of interest.</w:t>
      </w:r>
    </w:p>
    <w:p w:rsidR="003E6284" w:rsidRDefault="00000000">
      <w:pPr>
        <w:pStyle w:val="ResourceSubsectionHeading"/>
      </w:pPr>
      <w:r>
        <w:t>Element 3: Due Care in Delegation</w:t>
      </w:r>
    </w:p>
    <w:p w:rsidR="003E6284" w:rsidRDefault="00000000">
      <w:pPr>
        <w:pStyle w:val="ResourceProfessionalBody"/>
      </w:pPr>
      <w:r>
        <w:t>The organization must use reasonable efforts not to include within the substantial authority personnel of the organization any individual whom the organization knew, or should have known through the exercise of due diligence, has engaged in illegal activities or other conduct inconsistent with an effective compliance program.</w:t>
      </w:r>
    </w:p>
    <w:p w:rsidR="003E6284" w:rsidRDefault="00000000">
      <w:pPr>
        <w:pStyle w:val="ResourceSubsectionHeading"/>
      </w:pPr>
      <w:r>
        <w:t>Key Requirements:</w:t>
      </w:r>
    </w:p>
    <w:p w:rsidR="003E6284" w:rsidRDefault="00000000">
      <w:pPr>
        <w:pStyle w:val="ResourceProfessionalBody"/>
      </w:pPr>
      <w:r>
        <w:t>- Background checks for personnel with substantial authority - Ongoing monitoring of personnel conduct - Appropriate response to discovered misconduct - Clear criteria for positions of substantial authority</w:t>
      </w:r>
    </w:p>
    <w:p w:rsidR="003E6284" w:rsidRDefault="00000000">
      <w:pPr>
        <w:pStyle w:val="ResourceSubsectionHeading"/>
      </w:pPr>
      <w:r>
        <w:t>Implementation Considerations:</w:t>
      </w:r>
    </w:p>
    <w:p w:rsidR="003E6284" w:rsidRDefault="00000000">
      <w:pPr>
        <w:pStyle w:val="ResourceProfessionalBody"/>
      </w:pPr>
      <w:r>
        <w:t>Due care requires ongoing vigilance, not just initial screening. Organizations must have systems to detect misconduct by personnel in positions of authority and must take appropriate action when such misconduct is discovered.</w:t>
      </w:r>
    </w:p>
    <w:p w:rsidR="003E6284" w:rsidRDefault="00000000">
      <w:pPr>
        <w:pStyle w:val="ResourceSubsectionHeading"/>
      </w:pPr>
      <w:r>
        <w:t>Element 4: Communication and Training</w:t>
      </w:r>
    </w:p>
    <w:p w:rsidR="003E6284" w:rsidRDefault="00000000">
      <w:pPr>
        <w:pStyle w:val="ResourceProfessionalBody"/>
      </w:pPr>
      <w:r>
        <w:t>The organization must take reasonable steps to communicate periodically and in a practical manner its standards and procedures, and other aspects of the compliance program, to all personnel by conducting effective training programs and otherwise disseminating information appropriate to such individuals' respective roles and responsibilities.</w:t>
      </w:r>
    </w:p>
    <w:p w:rsidR="003E6284" w:rsidRDefault="00000000">
      <w:pPr>
        <w:pStyle w:val="ResourceSubsectionHeading"/>
      </w:pPr>
      <w:r>
        <w:t>Key Requirements:</w:t>
      </w:r>
    </w:p>
    <w:p w:rsidR="003E6284" w:rsidRDefault="00000000">
      <w:pPr>
        <w:pStyle w:val="ResourceProfessionalBody"/>
      </w:pPr>
      <w:r>
        <w:t>- Regular training for all personnel - Role-specific training based on individual responsibilities - Multiple communication channels and methods - Documentation of training completion and effectiveness</w:t>
      </w:r>
    </w:p>
    <w:p w:rsidR="003E6284" w:rsidRDefault="00000000">
      <w:pPr>
        <w:pStyle w:val="ResourceSubsectionHeading"/>
      </w:pPr>
      <w:r>
        <w:t>Implementation Considerations:</w:t>
      </w:r>
    </w:p>
    <w:p w:rsidR="003E6284" w:rsidRDefault="00000000">
      <w:pPr>
        <w:pStyle w:val="ResourceProfessionalBody"/>
      </w:pPr>
      <w:r>
        <w:t>Training must be practical and relevant to employees' actual job responsibilities. Generic training that does not address specific risks and situations faced by employees will not satisfy this requirement. Training must be ongoing and updated regularly.</w:t>
      </w:r>
    </w:p>
    <w:p w:rsidR="003E6284" w:rsidRDefault="00000000">
      <w:pPr>
        <w:pStyle w:val="ResourceSubsectionHeading"/>
      </w:pPr>
      <w:r>
        <w:t>Element 5: Monitoring and Auditing</w:t>
      </w:r>
    </w:p>
    <w:p w:rsidR="003E6284" w:rsidRDefault="00000000">
      <w:pPr>
        <w:pStyle w:val="ResourceProfessionalBody"/>
      </w:pPr>
      <w:r>
        <w:t>The organization must take reasonable steps to ensure that the compliance program is followed, including monitoring and auditing to detect criminal conduct.</w:t>
      </w:r>
    </w:p>
    <w:p w:rsidR="003E6284" w:rsidRDefault="00000000">
      <w:pPr>
        <w:pStyle w:val="ResourceSubsectionHeading"/>
      </w:pPr>
      <w:r>
        <w:lastRenderedPageBreak/>
        <w:t>Key Requirements:</w:t>
      </w:r>
    </w:p>
    <w:p w:rsidR="003E6284" w:rsidRDefault="00000000">
      <w:pPr>
        <w:pStyle w:val="ResourceProfessionalBody"/>
      </w:pPr>
      <w:r>
        <w:t>- Regular monitoring of compliance program effectiveness - Periodic auditing of high-risk areas - Systems to detect potential violations - Analysis of compliance program performance</w:t>
      </w:r>
    </w:p>
    <w:p w:rsidR="003E6284" w:rsidRDefault="00000000">
      <w:pPr>
        <w:pStyle w:val="ResourceSubsectionHeading"/>
      </w:pPr>
      <w:r>
        <w:t>Implementation Considerations:</w:t>
      </w:r>
    </w:p>
    <w:p w:rsidR="003E6284" w:rsidRDefault="00000000">
      <w:pPr>
        <w:pStyle w:val="ResourceProfessionalBody"/>
      </w:pPr>
      <w:r>
        <w:t>Monitoring must be risk-based and must cover all significant areas of potential criminal liability. Organizations must have systems to detect violations before they are reported by external sources. Auditing must be independent and objective.</w:t>
      </w:r>
    </w:p>
    <w:p w:rsidR="003E6284" w:rsidRDefault="00000000">
      <w:pPr>
        <w:pStyle w:val="ResourceSubsectionHeading"/>
      </w:pPr>
      <w:r>
        <w:t>Element 6: Incentives and Disciplinary Measures</w:t>
      </w:r>
    </w:p>
    <w:p w:rsidR="003E6284" w:rsidRDefault="00000000">
      <w:pPr>
        <w:pStyle w:val="ResourceProfessionalBody"/>
      </w:pPr>
      <w:r>
        <w:t>The organization must promote and enforce the compliance program consistently throughout the organization through appropriate incentives to perform in accordance with the compliance program and appropriate disciplinary measures for engaging in criminal conduct and for failing to take reasonable steps to prevent or detect criminal conduct.</w:t>
      </w:r>
    </w:p>
    <w:p w:rsidR="003E6284" w:rsidRDefault="00000000">
      <w:pPr>
        <w:pStyle w:val="ResourceSubsectionHeading"/>
      </w:pPr>
      <w:r>
        <w:t>Key Requirements:</w:t>
      </w:r>
    </w:p>
    <w:p w:rsidR="003E6284" w:rsidRDefault="00000000">
      <w:pPr>
        <w:pStyle w:val="ResourceProfessionalBody"/>
      </w:pPr>
      <w:r>
        <w:t>- Consistent enforcement of compliance standards - Appropriate disciplinary measures for violations - Incentives for compliance and ethical behavior - Fair and impartial investigation of alleged violations</w:t>
      </w:r>
    </w:p>
    <w:p w:rsidR="003E6284" w:rsidRDefault="00000000">
      <w:pPr>
        <w:pStyle w:val="ResourceSubsectionHeading"/>
      </w:pPr>
      <w:r>
        <w:t>Implementation Considerations:</w:t>
      </w:r>
    </w:p>
    <w:p w:rsidR="003E6284" w:rsidRDefault="00000000">
      <w:pPr>
        <w:pStyle w:val="ResourceProfessionalBody"/>
      </w:pPr>
      <w:r>
        <w:t>Disciplinary measures must be applied consistently regardless of the position or status of the individual involved. Organizations must have clear procedures for investigating allegations and must protect employees who report violations in good faith.</w:t>
      </w:r>
    </w:p>
    <w:p w:rsidR="003E6284" w:rsidRDefault="00000000">
      <w:pPr>
        <w:pStyle w:val="ResourceSubsectionHeading"/>
      </w:pPr>
      <w:r>
        <w:t>Element 7: Response and Prevention</w:t>
      </w:r>
    </w:p>
    <w:p w:rsidR="003E6284" w:rsidRDefault="00000000">
      <w:pPr>
        <w:pStyle w:val="ResourceProfessionalBody"/>
      </w:pPr>
      <w:r>
        <w:t>After criminal conduct has been detected, the organization must take reasonable steps to respond appropriately to the criminal conduct and to prevent further similar criminal conduct, including making any necessary modifications to the compliance program.</w:t>
      </w:r>
    </w:p>
    <w:p w:rsidR="003E6284" w:rsidRDefault="00000000">
      <w:pPr>
        <w:pStyle w:val="ResourceSubsectionHeading"/>
      </w:pPr>
      <w:r>
        <w:t>Key Requirements:</w:t>
      </w:r>
    </w:p>
    <w:p w:rsidR="003E6284" w:rsidRDefault="00000000">
      <w:pPr>
        <w:pStyle w:val="ResourceProfessionalBody"/>
      </w:pPr>
      <w:r>
        <w:t>- Prompt response to detected violations - Appropriate remedial measures - Analysis of root causes - Program modifications to prevent recurrence</w:t>
      </w:r>
    </w:p>
    <w:p w:rsidR="003E6284" w:rsidRDefault="00000000">
      <w:pPr>
        <w:pStyle w:val="ResourceSubsectionHeading"/>
      </w:pPr>
      <w:r>
        <w:t>Implementation Considerations:</w:t>
      </w:r>
    </w:p>
    <w:p w:rsidR="003E6284" w:rsidRDefault="00000000">
      <w:pPr>
        <w:pStyle w:val="ResourceProfessionalBody"/>
      </w:pPr>
      <w:r>
        <w:t>Response must be proportionate to the violation and must address underlying causes, not just symptoms. Organizations must learn from violations and must modify their programs to prevent similar violations in the future.</w:t>
      </w:r>
    </w:p>
    <w:p w:rsidR="003E6284" w:rsidRDefault="00000000">
      <w:pPr>
        <w:pStyle w:val="ResourceSectionHeading"/>
      </w:pPr>
      <w:r>
        <w:lastRenderedPageBreak/>
        <w:t>FACTORS AFFECTING PROGRAM EFFECTIVENESS</w:t>
      </w:r>
    </w:p>
    <w:p w:rsidR="003E6284" w:rsidRDefault="00000000">
      <w:pPr>
        <w:pStyle w:val="ResourceProfessionalBody"/>
      </w:pPr>
      <w:r>
        <w:t>The guidelines identify several factors that courts should consider when evaluating the effectiveness of compliance programs:</w:t>
      </w:r>
    </w:p>
    <w:p w:rsidR="003E6284" w:rsidRDefault="00000000">
      <w:pPr>
        <w:pStyle w:val="ResourceProfessionalBody"/>
      </w:pPr>
      <w:r>
        <w:t>Program Design: The program must be reasonably designed to prevent and detect violations of law. Design considerations include the organization's size, industry, regulatory environment, and specific risk factors.</w:t>
      </w:r>
    </w:p>
    <w:p w:rsidR="003E6284" w:rsidRDefault="00000000">
      <w:pPr>
        <w:pStyle w:val="ResourceProfessionalBody"/>
      </w:pPr>
      <w:r>
        <w:t>Program Implementation: The organization must implement the program effectively throughout the organization. Implementation requires adequate resources, appropriate personnel, and consistent application of program requirements.</w:t>
      </w:r>
    </w:p>
    <w:p w:rsidR="003E6284" w:rsidRDefault="00000000">
      <w:pPr>
        <w:pStyle w:val="ResourceProfessionalBody"/>
      </w:pPr>
      <w:r>
        <w:t>Program Effectiveness: The program must be effective in practice, not just on paper. Effectiveness is measured by the program's ability to prevent and detect violations and to promote a culture of compliance.</w:t>
      </w:r>
    </w:p>
    <w:p w:rsidR="003E6284" w:rsidRDefault="00000000">
      <w:pPr>
        <w:pStyle w:val="ResourceProfessionalBody"/>
      </w:pPr>
      <w:r>
        <w:t>Organizational Culture: The organization must promote a culture that encourages ethical conduct and compliance with the law. Culture is reflected in the actions and statements of leadership, the organization's response to violations, and the incentives and disincentives created by organizational policies and practices.</w:t>
      </w:r>
    </w:p>
    <w:p w:rsidR="003E6284" w:rsidRDefault="00000000">
      <w:pPr>
        <w:pStyle w:val="ResourceSectionHeading"/>
      </w:pPr>
      <w:r>
        <w:t>COMPLIANCE PROGRAM EVALUATION CRITERIA</w:t>
      </w:r>
    </w:p>
    <w:p w:rsidR="003E6284" w:rsidRDefault="00000000">
      <w:pPr>
        <w:pStyle w:val="ResourceProfessionalBody"/>
      </w:pPr>
      <w:r>
        <w:t>When evaluating compliance programs, courts and prosecutors consider various factors that demonstrate program effectiveness:</w:t>
      </w:r>
    </w:p>
    <w:p w:rsidR="003E6284" w:rsidRDefault="00000000">
      <w:pPr>
        <w:pStyle w:val="ResourceSub-subsectionHeading"/>
      </w:pPr>
      <w:r>
        <w:t>Adequacy of Program Design:</w:t>
      </w:r>
    </w:p>
    <w:p w:rsidR="003E6284" w:rsidRDefault="00000000">
      <w:pPr>
        <w:pStyle w:val="ResourceProfessionalBody"/>
      </w:pPr>
      <w:r>
        <w:t>- Risk assessment methodology and results - Policies and procedures tailored to identified risks - Training programs appropriate to roles and responsibilities - Communication strategies that reach all personnel</w:t>
      </w:r>
    </w:p>
    <w:p w:rsidR="003E6284" w:rsidRDefault="00000000">
      <w:pPr>
        <w:pStyle w:val="ResourceSub-subsectionHeading"/>
      </w:pPr>
      <w:r>
        <w:t>Quality of Program Implementation:</w:t>
      </w:r>
    </w:p>
    <w:p w:rsidR="003E6284" w:rsidRDefault="00000000">
      <w:pPr>
        <w:pStyle w:val="ResourceProfessionalBody"/>
      </w:pPr>
      <w:r>
        <w:t>- Adequate resources and staffing for compliance function - Independence and authority of compliance personnel - Integration of compliance into business processes - Consistent application across the organization</w:t>
      </w:r>
    </w:p>
    <w:p w:rsidR="003E6284" w:rsidRDefault="00000000">
      <w:pPr>
        <w:pStyle w:val="ResourceSub-subsectionHeading"/>
      </w:pPr>
      <w:r>
        <w:t>Effectiveness in Practice:</w:t>
      </w:r>
    </w:p>
    <w:p w:rsidR="003E6284" w:rsidRDefault="00000000">
      <w:pPr>
        <w:pStyle w:val="ResourceProfessionalBody"/>
      </w:pPr>
      <w:r>
        <w:t>- Detection of violations through internal systems - Appropriate response to identified issues - Continuous improvement based on lessons learned - Measurement and monitoring of program performance</w:t>
      </w:r>
    </w:p>
    <w:p w:rsidR="003E6284" w:rsidRDefault="00000000">
      <w:pPr>
        <w:pStyle w:val="ResourceSectionHeading"/>
      </w:pPr>
      <w:r>
        <w:t>PRACTICAL IMPLICATIONS FOR ORGANIZATIONS</w:t>
      </w:r>
    </w:p>
    <w:p w:rsidR="003E6284" w:rsidRDefault="00000000">
      <w:pPr>
        <w:pStyle w:val="ResourceProfessionalBody"/>
      </w:pPr>
      <w:r>
        <w:t>The sentencing guidelines have significant practical implications for how organizations design and implement compliance programs:</w:t>
      </w:r>
    </w:p>
    <w:p w:rsidR="003E6284" w:rsidRDefault="00000000">
      <w:pPr>
        <w:pStyle w:val="ResourceProfessionalBody"/>
      </w:pPr>
      <w:r>
        <w:t>Legal Protection: While compliance programs do not provide immunity from criminal liability, they can significantly reduce penalties and may influence prosecutorial decisions about whether to bring charges.</w:t>
      </w:r>
    </w:p>
    <w:p w:rsidR="003E6284" w:rsidRDefault="00000000">
      <w:pPr>
        <w:pStyle w:val="ResourceProfessionalBody"/>
      </w:pPr>
      <w:r>
        <w:t>Business Benefits: Effective compliance programs can prevent violations that could result in significant financial and reputational harm. They also demonstrate good corporate governance to stakeholders.</w:t>
      </w:r>
    </w:p>
    <w:p w:rsidR="003E6284" w:rsidRDefault="00000000">
      <w:pPr>
        <w:pStyle w:val="ResourceProfessionalBody"/>
      </w:pPr>
      <w:r>
        <w:lastRenderedPageBreak/>
        <w:t>Regulatory Expectations: Many regulatory agencies have adopted the sentencing guidelines framework for evaluating compliance programs, making compliance with the guidelines essential for regulatory purposes as well as criminal law purposes.</w:t>
      </w:r>
    </w:p>
    <w:p w:rsidR="003E6284" w:rsidRDefault="00000000">
      <w:pPr>
        <w:pStyle w:val="ResourceProfessionalBody"/>
      </w:pPr>
      <w:r>
        <w:t>Competitive Advantage: Organizations with strong compliance programs may have competitive advantages in winning contracts, attracting investors, and maintaining business relationships.</w:t>
      </w:r>
    </w:p>
    <w:p w:rsidR="003E6284" w:rsidRDefault="00000000">
      <w:pPr>
        <w:pStyle w:val="ResourceSectionHeading"/>
      </w:pPr>
      <w:r>
        <w:t>RECENT DEVELOPMENTS AND TRENDS</w:t>
      </w:r>
    </w:p>
    <w:p w:rsidR="003E6284" w:rsidRDefault="00000000">
      <w:pPr>
        <w:pStyle w:val="ResourceProfessionalBody"/>
      </w:pPr>
      <w:r>
        <w:t>The application of the sentencing guidelines continues to evolve as courts and prosecutors gain experience with compliance program evaluation:</w:t>
      </w:r>
    </w:p>
    <w:p w:rsidR="003E6284" w:rsidRDefault="00000000">
      <w:pPr>
        <w:pStyle w:val="ResourceProfessionalBody"/>
      </w:pPr>
      <w:r>
        <w:t>Increased Scrutiny: Prosecutors are conducting more detailed evaluations of compliance programs and are less likely to give credit for programs that exist only on paper.</w:t>
      </w:r>
    </w:p>
    <w:p w:rsidR="003E6284" w:rsidRDefault="00000000">
      <w:pPr>
        <w:pStyle w:val="ResourceProfessionalBody"/>
      </w:pPr>
      <w:r>
        <w:t>Focus on Culture: There is increasing emphasis on organizational culture and whether compliance programs actually influence behavior throughout the organization.</w:t>
      </w:r>
    </w:p>
    <w:p w:rsidR="003E6284" w:rsidRDefault="00000000">
      <w:pPr>
        <w:pStyle w:val="ResourceProfessionalBody"/>
      </w:pPr>
      <w:r>
        <w:t>Technology Integration: Expectations are growing for organizations to use technology effectively to monitor compliance and detect violations.</w:t>
      </w:r>
    </w:p>
    <w:p w:rsidR="003E6284" w:rsidRDefault="00000000">
      <w:pPr>
        <w:pStyle w:val="ResourceProfessionalBody"/>
      </w:pPr>
      <w:r>
        <w:t>Third-Party Risk Management: Organizations are expected to extend compliance oversight to third parties, including vendors, agents, and business partners.</w:t>
      </w:r>
    </w:p>
    <w:p w:rsidR="003E6284" w:rsidRDefault="00000000">
      <w:pPr>
        <w:pStyle w:val="ResourceSectionHeading"/>
      </w:pPr>
      <w:r>
        <w:t>CONCLUSION</w:t>
      </w:r>
    </w:p>
    <w:p w:rsidR="003E6284" w:rsidRPr="00205422" w:rsidRDefault="00000000" w:rsidP="00205422">
      <w:pPr>
        <w:pStyle w:val="ResourceDocumentTitle"/>
        <w:jc w:val="left"/>
        <w:rPr>
          <w:sz w:val="24"/>
          <w:szCs w:val="24"/>
        </w:rPr>
      </w:pPr>
      <w:r w:rsidRPr="00205422">
        <w:rPr>
          <w:sz w:val="24"/>
          <w:szCs w:val="24"/>
        </w:rPr>
        <w:t>The U.S. Sentencing Guidelines Chapter 8 provides a comprehensive framework for organizational compliance programs that has become the standard for compliance program design across industries. Organizations that implement effective programs consistent with the guidelines' requirements can significantly reduce their exposure to criminal penalties while also achieving important business benefits.</w:t>
      </w:r>
    </w:p>
    <w:p w:rsidR="003E6284" w:rsidRDefault="00000000">
      <w:pPr>
        <w:pStyle w:val="ResourceProfessionalBody"/>
      </w:pPr>
      <w:r>
        <w:t>The guidelines emphasize that effective compliance programs require more than policies and procedures; they require a genuine commitment to ethical conduct and compliance with the law that is reflected in organizational culture, resource allocation, and day-to-day business practices.</w:t>
      </w:r>
    </w:p>
    <w:p w:rsidR="003E6284" w:rsidRDefault="00000000">
      <w:pPr>
        <w:pStyle w:val="ResourceProfessionalBody"/>
      </w:pPr>
      <w:r>
        <w:t>For students studying governance, risk, and compliance, understanding the sentencing guidelines is essential for designing and evaluating compliance programs that meet legal requirements and business objectives. The seven elements provide a practical framework that can be applied across different industries and regulatory environments.</w:t>
      </w:r>
    </w:p>
    <w:p w:rsidR="003E6284" w:rsidRDefault="00000000">
      <w:pPr>
        <w:pStyle w:val="ResourceSectionHeading"/>
      </w:pPr>
      <w:r>
        <w:t>STUDY QUESTIONS FOR STUDENTS</w:t>
      </w:r>
    </w:p>
    <w:p w:rsidR="003E6284" w:rsidRDefault="00000000">
      <w:pPr>
        <w:pStyle w:val="ResourceProfessionalBody"/>
      </w:pPr>
      <w:r>
        <w:t>1. How do the seven elements of effective compliance programs work together to prevent and detect criminal conduct?</w:t>
      </w:r>
    </w:p>
    <w:p w:rsidR="003E6284" w:rsidRDefault="00000000">
      <w:pPr>
        <w:pStyle w:val="ResourceProfessionalBody"/>
      </w:pPr>
      <w:r>
        <w:t>2. What factors should organizations consider when conducting risk assessments to design compliance programs?</w:t>
      </w:r>
    </w:p>
    <w:p w:rsidR="003E6284" w:rsidRDefault="00000000">
      <w:pPr>
        <w:pStyle w:val="ResourceProfessionalBody"/>
      </w:pPr>
      <w:r>
        <w:lastRenderedPageBreak/>
        <w:t>3. How can organizations measure the effectiveness of their compliance programs?</w:t>
      </w:r>
    </w:p>
    <w:p w:rsidR="003E6284" w:rsidRDefault="00000000">
      <w:pPr>
        <w:pStyle w:val="ResourceProfessionalBody"/>
      </w:pPr>
      <w:r>
        <w:t>4. What role does organizational culture play in compliance program effectiveness?</w:t>
      </w:r>
    </w:p>
    <w:p w:rsidR="003E6284" w:rsidRDefault="00000000">
      <w:pPr>
        <w:pStyle w:val="ResourceProfessionalBody"/>
      </w:pPr>
      <w:r>
        <w:t>5. How should organizations respond when compliance violations are detected?</w:t>
      </w:r>
    </w:p>
    <w:p w:rsidR="003E6284" w:rsidRDefault="00000000">
      <w:pPr>
        <w:pStyle w:val="ResourceProfessionalBody"/>
      </w:pPr>
      <w:r>
        <w:t>6. What are the practical challenges of implementing compliance programs in large, complex organizations?</w:t>
      </w:r>
    </w:p>
    <w:p w:rsidR="003E6284" w:rsidRDefault="00000000">
      <w:pPr>
        <w:pStyle w:val="ResourceProfessionalBody"/>
      </w:pPr>
      <w:r>
        <w:t>7. How do the sentencing guidelines influence regulatory expectations for compliance programs?</w:t>
      </w:r>
    </w:p>
    <w:p w:rsidR="003E6284" w:rsidRDefault="00000000">
      <w:pPr>
        <w:pStyle w:val="ResourceProfessionalBody"/>
      </w:pPr>
      <w:r>
        <w:t>8. What emerging trends are affecting how compliance programs are evaluated?</w:t>
      </w:r>
    </w:p>
    <w:p w:rsidR="003E6284" w:rsidRDefault="00000000">
      <w:pPr>
        <w:pStyle w:val="ResourceSectionHeading"/>
      </w:pPr>
      <w:r>
        <w:t>ADDITIONAL RESOURCES</w:t>
      </w:r>
    </w:p>
    <w:p w:rsidR="003E6284" w:rsidRDefault="00000000">
      <w:pPr>
        <w:pStyle w:val="ResourceProfessionalBody"/>
      </w:pPr>
      <w:r>
        <w:t>- U.S. Sentencing Commission Guidelines Manual - Department of Justice Evaluation of Corporate Compliance Programs - Association of Certified Fraud Examiners Compliance Resources - Ethics and Compliance Initiative Research and Best Practices - Society of Corporate Compliance and Ethics Guidelines</w:t>
      </w:r>
    </w:p>
    <w:sectPr w:rsidR="003E6284" w:rsidSect="0020542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7897953">
    <w:abstractNumId w:val="8"/>
  </w:num>
  <w:num w:numId="2" w16cid:durableId="335420190">
    <w:abstractNumId w:val="6"/>
  </w:num>
  <w:num w:numId="3" w16cid:durableId="1831479958">
    <w:abstractNumId w:val="5"/>
  </w:num>
  <w:num w:numId="4" w16cid:durableId="2132547396">
    <w:abstractNumId w:val="4"/>
  </w:num>
  <w:num w:numId="5" w16cid:durableId="331689097">
    <w:abstractNumId w:val="7"/>
  </w:num>
  <w:num w:numId="6" w16cid:durableId="1056777198">
    <w:abstractNumId w:val="3"/>
  </w:num>
  <w:num w:numId="7" w16cid:durableId="1358848936">
    <w:abstractNumId w:val="2"/>
  </w:num>
  <w:num w:numId="8" w16cid:durableId="259682531">
    <w:abstractNumId w:val="1"/>
  </w:num>
  <w:num w:numId="9" w16cid:durableId="816649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422"/>
    <w:rsid w:val="0029639D"/>
    <w:rsid w:val="00326F90"/>
    <w:rsid w:val="003E6284"/>
    <w:rsid w:val="00AA1D8D"/>
    <w:rsid w:val="00AF4F3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96261B"/>
  <w14:defaultImageDpi w14:val="300"/>
  <w15:docId w15:val="{C1E1EAA9-CBD0-4433-B57F-F54655610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DocumentTitle">
    <w:name w:val="Resource Document Title"/>
    <w:pPr>
      <w:spacing w:before="240" w:after="320"/>
      <w:jc w:val="center"/>
    </w:pPr>
    <w:rPr>
      <w:rFonts w:ascii="Arial" w:hAnsi="Arial"/>
      <w:b/>
      <w:color w:val="002060"/>
      <w:sz w:val="36"/>
    </w:rPr>
  </w:style>
  <w:style w:type="paragraph" w:customStyle="1" w:styleId="ResourceSubtitle">
    <w:name w:val="Resource Subtitle"/>
    <w:pPr>
      <w:spacing w:after="240"/>
      <w:jc w:val="center"/>
    </w:pPr>
    <w:rPr>
      <w:rFonts w:ascii="Arial" w:hAnsi="Arial"/>
      <w:color w:val="003366"/>
      <w:sz w:val="28"/>
    </w:rPr>
  </w:style>
  <w:style w:type="paragraph" w:customStyle="1" w:styleId="ResourceCourseInfo">
    <w:name w:val="Resource Course Info"/>
    <w:pPr>
      <w:spacing w:after="360"/>
      <w:jc w:val="center"/>
    </w:pPr>
    <w:rPr>
      <w:rFonts w:ascii="Arial" w:hAnsi="Arial"/>
      <w:color w:val="646464"/>
    </w:rPr>
  </w:style>
  <w:style w:type="paragraph" w:customStyle="1" w:styleId="ResourceSectionHeading">
    <w:name w:val="Resource Section Heading"/>
    <w:pPr>
      <w:keepNext/>
      <w:spacing w:before="360" w:after="240"/>
    </w:pPr>
    <w:rPr>
      <w:rFonts w:ascii="Arial" w:hAnsi="Arial"/>
      <w:b/>
      <w:color w:val="003366"/>
      <w:sz w:val="32"/>
    </w:rPr>
  </w:style>
  <w:style w:type="paragraph" w:customStyle="1" w:styleId="ResourceSubsectionHeading">
    <w:name w:val="Resource Subsection Heading"/>
    <w:pPr>
      <w:keepNext/>
      <w:spacing w:before="280" w:after="160"/>
    </w:pPr>
    <w:rPr>
      <w:rFonts w:ascii="Arial" w:hAnsi="Arial"/>
      <w:b/>
      <w:color w:val="003366"/>
      <w:sz w:val="28"/>
    </w:rPr>
  </w:style>
  <w:style w:type="paragraph" w:customStyle="1" w:styleId="ResourceSub-subsectionHeading">
    <w:name w:val="Resource Sub-subsection Heading"/>
    <w:pPr>
      <w:keepNext/>
      <w:spacing w:before="240" w:after="120"/>
    </w:pPr>
    <w:rPr>
      <w:rFonts w:ascii="Arial" w:hAnsi="Arial"/>
      <w:b/>
      <w:color w:val="003366"/>
      <w:sz w:val="24"/>
    </w:rPr>
  </w:style>
  <w:style w:type="paragraph" w:customStyle="1" w:styleId="ResourceProfessionalBody">
    <w:name w:val="Resource Professional Body"/>
    <w:pPr>
      <w:spacing w:after="120"/>
      <w:jc w:val="both"/>
    </w:pPr>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1923</Words>
  <Characters>12679</Characters>
  <Application>Microsoft Office Word</Application>
  <DocSecurity>0</DocSecurity>
  <Lines>234</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Aminu Idris</cp:lastModifiedBy>
  <cp:revision>2</cp:revision>
  <dcterms:created xsi:type="dcterms:W3CDTF">2013-12-23T23:15:00Z</dcterms:created>
  <dcterms:modified xsi:type="dcterms:W3CDTF">2025-08-10T10:54:00Z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9989ae8b-b492-4959-ab84-860a4bf205e3</vt:lpwstr>
  </property>
</Properties>
</file>