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pStyle w:val="Title"/>
      </w:pPr>
      <w:r>
        <w:t xml:space="preserve">3D面板编辑器需求文档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gridSpan w:val="4"/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  <w:shd w:fill="eeeeee"/>
          </w:tcPr>
          <w:p>
            <w:pPr>
              <w:pStyle w:val="th"/>
            </w:pPr>
            <w:r>
              <w:t xml:space="preserve">项目信息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文档版本号: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1.0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文档编号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projId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文档密级：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机密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归属部门/项目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产品设计部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产品名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KE、GU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子系统名：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/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编写人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陈峥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编写日期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2023-5-6</w:t>
            </w:r>
          </w:p>
        </w:tc>
      </w:tr>
    </w:tbl>
    <w:p>
      <w:pPr>
        <w:pStyle w:val="para"/>
      </w:pPr>
      <w:r>
        <w:t xml:space="preserve">  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  <w:shd w:fill="eeeeee"/>
          </w:tcPr>
          <w:p>
            <w:pPr>
              <w:pStyle w:val="th"/>
            </w:pPr>
            <w:r>
              <w:t xml:space="preserve">相关负责人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原始需求地址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http://192.168.1.203/TD/TD_C30_23Q3/TDPE/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陈峥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任务地址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-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杜耀;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需求规格文档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-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陈峥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原型地址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http://192.168.1.203/TD/TD_C30_23Q3/TDPE/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-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项目管理地址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-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杜耀;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测试用例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-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陆伟婷;</w:t>
            </w:r>
          </w:p>
        </w:tc>
      </w:tr>
    </w:tbl>
    <w:p>
      <w:r>
        <w:t xml:space="preserve"/>
      </w:r>
      <w:r>
        <w:br w:type="page"/>
      </w:r>
    </w:p>
    <w:p>
      <w:pPr>
        <w:pStyle w:val="Subtitle"/>
      </w:pPr>
      <w:r>
        <w:t xml:space="preserve">项目修订记录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  <w:shd w:fill="eeeeee"/>
          </w:tcPr>
          <w:p>
            <w:pPr>
              <w:pStyle w:val="th"/>
            </w:pPr>
            <w:r>
              <w:t xml:space="preserve">日期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  <w:shd w:fill="eeeeee"/>
          </w:tcPr>
          <w:p>
            <w:pPr>
              <w:pStyle w:val="th"/>
            </w:pPr>
            <w:r>
              <w:t xml:space="preserve">版本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  <w:shd w:fill="eeeeee"/>
          </w:tcPr>
          <w:p>
            <w:pPr>
              <w:pStyle w:val="th"/>
            </w:pPr>
            <w:r>
              <w:t xml:space="preserve">人员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  <w:shd w:fill="eeeeee"/>
          </w:tcPr>
          <w:p>
            <w:pPr>
              <w:pStyle w:val="th"/>
            </w:pPr>
            <w:r>
              <w:t xml:space="preserve">说明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  <w:shd w:fill="eeeeee"/>
          </w:tcPr>
          <w:p>
            <w:pPr>
              <w:pStyle w:val="th"/>
            </w:pPr>
            <w:r>
              <w:t xml:space="preserve">审核人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  <w:shd w:fill="eeeeee"/>
          </w:tcPr>
          <w:p>
            <w:pPr>
              <w:pStyle w:val="th"/>
            </w:pPr>
            <w:r>
              <w:t xml:space="preserve">备注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2021-09-06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1.0.0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陈峥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搭建面板编辑器基础功能与组态工具, 设备模板, 三维编辑器, 配合用例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/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/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2022-07-07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1.1.0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陈峥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新增设备图元组态模式新增电力类图元及绑定新增上移/下移图层功能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/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/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2022-08-07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1.2.0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陈峥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新增电力元件新增电力元件绑定新增电力元件动作面板新增3D模型预览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/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/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2023-06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C30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陈峥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新增面板图元新增按钮图元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/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/>
        </w:tc>
      </w:tr>
    </w:tbl>
    <w:p>
      <w:r>
        <w:t xml:space="preserve"/>
      </w:r>
      <w:r>
        <w:br w:type="page"/>
      </w:r>
    </w:p>
    <w:p>
      <w:pPr>
        <w:pStyle w:val="Heading1"/>
      </w:pPr>
      <w:r>
        <w:t xml:space="preserve">综合描述</w:t>
      </w:r>
    </w:p>
    <w:p>
      <w:pPr>
        <w:pStyle w:val="Heading2"/>
      </w:pPr>
      <w:r>
        <w:t xml:space="preserve">简介</w:t>
      </w:r>
    </w:p>
    <w:p>
      <w:pPr>
        <w:pStyle w:val="Heading3"/>
      </w:pPr>
      <w:r>
        <w:t xml:space="preserve">背景</w:t>
      </w:r>
    </w:p>
    <w:p>
      <w:pPr>
        <w:pStyle w:val="para"/>
      </w:pPr>
      <w:r>
        <w:t xml:space="preserve">在实现数据孪生的过程中，网口和连线可视化工程实施和组态工作量巨大，实现这部分的自动组网从实用价值和经济价值收益巨大</w:t>
      </w:r>
    </w:p>
    <w:p>
      <w:pPr>
        <w:pStyle w:val="para"/>
      </w:pPr>
      <w:r>
        <w:t xml:space="preserve">面板编辑器需配合如下模块使用——CMDB(</w:t>
      </w:r>
    </w:p>
    <w:p>
      <w:pPr>
        <w:pStyle w:val="para"/>
      </w:pPr>
      <w:r>
        <w:t xml:space="preserve">配置数据库</w:t>
      </w:r>
    </w:p>
    <w:p>
      <w:pPr>
        <w:pStyle w:val="para"/>
      </w:pPr>
      <w:r>
        <w:t xml:space="preserve">), KE(</w:t>
      </w:r>
    </w:p>
    <w:p>
      <w:pPr>
        <w:pStyle w:val="para"/>
      </w:pPr>
      <w:r>
        <w:t xml:space="preserve">设备模板</w:t>
      </w:r>
    </w:p>
    <w:p>
      <w:pPr>
        <w:pStyle w:val="para"/>
      </w:pPr>
      <w:r>
        <w:t xml:space="preserve">), DCIM(</w:t>
      </w:r>
    </w:p>
    <w:p>
      <w:pPr>
        <w:pStyle w:val="para"/>
      </w:pPr>
      <w:r>
        <w:t xml:space="preserve">资产管理模块</w:t>
      </w:r>
    </w:p>
    <w:p>
      <w:pPr>
        <w:pStyle w:val="para"/>
      </w:pPr>
      <w:r>
        <w:t xml:space="preserve">), TDCE(</w:t>
      </w:r>
    </w:p>
    <w:p>
      <w:pPr>
        <w:pStyle w:val="para"/>
      </w:pPr>
      <w:r>
        <w:t xml:space="preserve">三维组态编辑器</w:t>
      </w:r>
    </w:p>
    <w:p>
      <w:pPr>
        <w:pStyle w:val="para"/>
      </w:pPr>
      <w:r>
        <w:t xml:space="preserve">), TDVS(</w:t>
      </w:r>
    </w:p>
    <w:p>
      <w:pPr>
        <w:pStyle w:val="para"/>
      </w:pPr>
      <w:r>
        <w:t xml:space="preserve">三维可视化工具</w:t>
      </w:r>
    </w:p>
    <w:p>
      <w:pPr>
        <w:pStyle w:val="para"/>
      </w:pPr>
      <w:r>
        <w:t xml:space="preserve">)</w:t>
      </w:r>
    </w:p>
    <w:p>
      <w:pPr>
        <w:pStyle w:val="Heading3"/>
      </w:pPr>
      <w:r>
        <w:t xml:space="preserve">CMDB</w:t>
      </w:r>
    </w:p>
    <w:p>
      <w:pPr>
        <w:pStyle w:val="para"/>
      </w:pPr>
      <w:r>
        <w:t xml:space="preserve">配置数据库, 进行数据模型的定义</w:t>
      </w:r>
    </w:p>
    <w:p>
      <w:pPr>
        <w:pStyle w:val="Heading3"/>
      </w:pPr>
      <w:r>
        <w:t xml:space="preserve">KE</w:t>
      </w:r>
    </w:p>
    <w:p>
      <w:pPr>
        <w:pStyle w:val="para"/>
      </w:pPr>
      <w:r>
        <w:t xml:space="preserve">现场监控系统, 进行设备模板的定义</w:t>
      </w:r>
    </w:p>
    <w:p>
      <w:pPr>
        <w:pStyle w:val="Heading3"/>
      </w:pPr>
      <w:r>
        <w:t xml:space="preserve">PE</w:t>
      </w:r>
    </w:p>
    <w:p>
      <w:pPr>
        <w:pStyle w:val="para"/>
      </w:pPr>
      <w:r>
        <w:t xml:space="preserve">面板编辑器, 实现面板的组态, 数据-面板绑定</w:t>
      </w:r>
    </w:p>
    <w:p>
      <w:pPr>
        <w:pStyle w:val="Heading3"/>
      </w:pPr>
      <w:r>
        <w:t xml:space="preserve">DCIM</w:t>
      </w:r>
    </w:p>
    <w:p>
      <w:pPr>
        <w:pStyle w:val="para"/>
      </w:pPr>
      <w:r>
        <w:t xml:space="preserve">资产管理系统, 进行资产的上架和资产管理</w:t>
      </w:r>
    </w:p>
    <w:p>
      <w:pPr>
        <w:pStyle w:val="Heading3"/>
      </w:pPr>
      <w:r>
        <w:t xml:space="preserve">TDCE</w:t>
      </w:r>
    </w:p>
    <w:p>
      <w:pPr>
        <w:pStyle w:val="para"/>
      </w:pPr>
      <w:r>
        <w:t xml:space="preserve">三维组态编辑器, 实现机柜3D模型与监控数据的绑定</w:t>
      </w:r>
    </w:p>
    <w:p>
      <w:pPr>
        <w:pStyle w:val="Heading3"/>
      </w:pPr>
      <w:r>
        <w:t xml:space="preserve">TDVS</w:t>
      </w:r>
    </w:p>
    <w:p>
      <w:pPr>
        <w:pStyle w:val="para"/>
      </w:pPr>
      <w:r>
        <w:t xml:space="preserve">三维可视化, 实现终端用户的查看, 网口和连线的呈现</w:t>
      </w:r>
    </w:p>
    <w:p>
      <w:pPr>
        <w:pStyle w:val="Heading3"/>
      </w:pPr>
      <w:r>
        <w:t xml:space="preserve">TDPC</w:t>
      </w:r>
    </w:p>
    <w:p>
      <w:pPr>
        <w:pStyle w:val="para"/>
      </w:pPr>
      <w:r>
        <w:t xml:space="preserve">3D端口连线（Three Dimensional Port and Connection简称TDPC），由3D面板编辑器（Three Dimensional Panel Editor 简称TDPE）和3D连线可视化（Three Dimensional Connection Visualization 简称TDCV）组成</w:t>
      </w:r>
    </w:p>
    <w:p>
      <w:pPr>
        <w:pStyle w:val="Heading3"/>
      </w:pPr>
      <w:r>
        <w:t xml:space="preserve">TDPC</w:t>
      </w:r>
    </w:p>
    <w:p>
      <w:pPr>
        <w:pStyle w:val="para"/>
      </w:pPr>
      <w:r>
        <w:t xml:space="preserve">3D端口连线（Three Dimensional Port and Connection简称TDPC），由3D面板编辑器（Three Dimensional Panel Editor 简称TDPE）和3D连线可视化（Three Dimensional Connection Visualization 简称TDCV）组成</w:t>
      </w:r>
    </w:p>
    <w:p>
      <w:pPr>
        <w:pStyle w:val="Heading3"/>
      </w:pPr>
      <w:r>
        <w:t xml:space="preserve">TDPE</w:t>
      </w:r>
    </w:p>
    <w:p>
      <w:pPr>
        <w:pStyle w:val="para"/>
      </w:pPr>
      <w:r>
        <w:t xml:space="preserve">3D面板编辑器（Three Dimensional Panel Editor 简称TDPE）</w:t>
      </w:r>
    </w:p>
    <w:p>
      <w:pPr>
        <w:pStyle w:val="Heading3"/>
      </w:pPr>
      <w:r>
        <w:t xml:space="preserve">TDCV</w:t>
      </w:r>
    </w:p>
    <w:p>
      <w:pPr>
        <w:pStyle w:val="para"/>
      </w:pPr>
      <w:r>
        <w:t xml:space="preserve">3D连线可视化（Three Dimensional Connection Visualization 简称TDCV）</w:t>
      </w:r>
    </w:p>
    <w:p>
      <w:pPr>
        <w:pStyle w:val="Heading2"/>
      </w:pPr>
      <w:r>
        <w:t xml:space="preserve">目标与范围</w:t>
      </w:r>
    </w:p>
    <w:p>
      <w:pPr>
        <w:pStyle w:val="Heading3"/>
      </w:pPr>
      <w:r>
        <w:t xml:space="preserve">目标</w:t>
      </w:r>
    </w:p>
    <w:p>
      <w:pPr>
        <w:pStyle w:val="para"/>
      </w:pPr>
      <w:r>
        <w:t xml:space="preserve">端口可视化</w:t>
      </w:r>
    </w:p>
    <w:p>
      <w:pPr>
        <w:pStyle w:val="para"/>
      </w:pPr>
      <w:r>
        <w:t xml:space="preserve">设备模板</w:t>
      </w:r>
    </w:p>
    <w:p>
      <w:pPr>
        <w:pStyle w:val="Heading3"/>
      </w:pPr>
      <w:r>
        <w:t xml:space="preserve">范围</w:t>
      </w:r>
    </w:p>
    <w:p>
      <w:pPr>
        <w:pStyle w:val="para"/>
      </w:pPr>
      <w:r>
        <w:t xml:space="preserve">[说明产品建设的总体范围，可以按较大的子系统划分，或者按用户的业务功能规划。</w:t>
      </w:r>
    </w:p>
    <w:p>
      <w:pPr>
        <w:pStyle w:val="para"/>
      </w:pPr>
      <w:r>
        <w:t xml:space="preserve">说明产品条款，如采购硬件、软件培训等]</w:t>
      </w:r>
    </w:p>
    <w:p>
      <w:pPr>
        <w:pStyle w:val="Heading3"/>
      </w:pPr>
      <w:r>
        <w:t xml:space="preserve">工程组态人员</w:t>
      </w:r>
    </w:p>
    <w:p>
      <w:pPr>
        <w:pStyle w:val="para"/>
      </w:pPr>
      <w:r>
        <w:t xml:space="preserve">完成面板组态, 模型和数据的绑定</w:t>
      </w:r>
    </w:p>
    <w:p>
      <w:pPr>
        <w:pStyle w:val="Heading3"/>
      </w:pPr>
      <w:r>
        <w:t xml:space="preserve">开发人员</w:t>
      </w:r>
    </w:p>
    <w:p>
      <w:pPr>
        <w:pStyle w:val="para"/>
      </w:pPr>
      <w:r>
        <w:t xml:space="preserve">进行数据建模</w:t>
      </w:r>
    </w:p>
    <w:p>
      <w:pPr>
        <w:pStyle w:val="Heading3"/>
      </w:pPr>
      <w:r>
        <w:t xml:space="preserve">客户运维人员</w:t>
      </w:r>
    </w:p>
    <w:p>
      <w:pPr>
        <w:pStyle w:val="para"/>
      </w:pPr>
      <w:r>
        <w:t xml:space="preserve">维护资产, 查看3D可视化的运行态</w:t>
      </w:r>
    </w:p>
    <w:p>
      <w:r>
        <w:t xml:space="preserve"/>
      </w:r>
      <w:r>
        <w:br w:type="page"/>
      </w:r>
    </w:p>
    <w:p>
      <w:pPr>
        <w:pStyle w:val="Heading1"/>
      </w:pPr>
      <w:r>
        <w:t xml:space="preserve">功能详述</w:t>
      </w:r>
    </w:p>
    <w:p>
      <w:pPr>
        <w:pStyle w:val="Heading2"/>
      </w:pPr>
      <w:r>
        <w:t xml:space="preserve">测点绑定控件_新增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gridSpan w:val="2"/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drawing>
                <wp:inline distT="0" distB="0" distL="0" distR="0">
                  <wp:extent cx="5715000" cy="321945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history="1" r:id="rIdbkqchercjhab9pv9r3imf">
              <w:r>
                <w:rPr>
                  <w:rStyle w:val="para"/>
                </w:rPr>
                <w:t xml:space="preserve">\\192.168.1.203\proto_shared\TD\TD_C30_23Q3\TDPe\index.html#p=测点绑定控件_新增&amp;c=1</w:t>
              </w:r>
            </w:hyperlink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gridSpan w:val="2"/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  <w:shd w:fill="eeeeee"/>
          </w:tcPr>
          <w:p>
            <w:pPr>
              <w:pStyle w:val="th"/>
            </w:pP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编号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功能名称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p08c01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表单组件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p08c02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可变长度列表组件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p08c03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测点组件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p08c04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分栏标题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p08c05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条件判断编辑器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p08c06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属性绑定组件</w:t>
            </w:r>
          </w:p>
        </w:tc>
      </w:tr>
    </w:tbl>
    <w:p>
      <w:pPr>
        <w:pStyle w:val="Heading3"/>
      </w:pPr>
      <w:r>
        <w:t xml:space="preserve">表单组件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gridSpan w:val="2"/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  <w:shd w:fill="eeeeee"/>
          </w:tcPr>
          <w:p>
            <w:pPr>
              <w:pStyle w:val="th"/>
            </w:pPr>
            <w:r>
              <w:t xml:space="preserve">功能0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功能编号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P08C01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功能点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0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扩展事件流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/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业务规则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/>
        </w:tc>
      </w:tr>
    </w:tbl>
    <w:p>
      <w:pPr>
        <w:pStyle w:val="Heading3"/>
      </w:pPr>
      <w:r>
        <w:t xml:space="preserve">可变长度列表组件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gridSpan w:val="2"/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  <w:shd w:fill="eeeeee"/>
          </w:tcPr>
          <w:p>
            <w:pPr>
              <w:pStyle w:val="th"/>
            </w:pPr>
            <w:r>
              <w:t xml:space="preserve">功能1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功能编号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P08C02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功能点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0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扩展事件流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/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业务规则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/>
        </w:tc>
      </w:tr>
    </w:tbl>
    <w:p>
      <w:pPr>
        <w:pStyle w:val="Heading3"/>
      </w:pPr>
      <w:r>
        <w:t xml:space="preserve">测点组件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gridSpan w:val="2"/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  <w:shd w:fill="eeeeee"/>
          </w:tcPr>
          <w:p>
            <w:pPr>
              <w:pStyle w:val="th"/>
            </w:pPr>
            <w:r>
              <w:t xml:space="preserve">功能2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功能编号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P08C03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功能点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0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扩展事件流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/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业务规则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/>
        </w:tc>
      </w:tr>
    </w:tbl>
    <w:p>
      <w:pPr>
        <w:pStyle w:val="Heading3"/>
      </w:pPr>
      <w:r>
        <w:t xml:space="preserve">分栏标题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gridSpan w:val="2"/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  <w:shd w:fill="eeeeee"/>
          </w:tcPr>
          <w:p>
            <w:pPr>
              <w:pStyle w:val="th"/>
            </w:pPr>
            <w:r>
              <w:t xml:space="preserve">功能3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功能编号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P08C04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功能点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0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扩展事件流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/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业务规则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/>
        </w:tc>
      </w:tr>
    </w:tbl>
    <w:p>
      <w:pPr>
        <w:pStyle w:val="Heading3"/>
      </w:pPr>
      <w:r>
        <w:t xml:space="preserve">条件判断编辑器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gridSpan w:val="2"/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  <w:shd w:fill="eeeeee"/>
          </w:tcPr>
          <w:p>
            <w:pPr>
              <w:pStyle w:val="th"/>
            </w:pPr>
            <w:r>
              <w:t xml:space="preserve">功能4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功能编号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P08C05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功能点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0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扩展事件流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/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业务规则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/>
        </w:tc>
      </w:tr>
    </w:tbl>
    <w:p>
      <w:pPr>
        <w:pStyle w:val="Heading3"/>
      </w:pPr>
      <w:r>
        <w:t xml:space="preserve">属性绑定组件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gridSpan w:val="2"/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  <w:shd w:fill="eeeeee"/>
          </w:tcPr>
          <w:p>
            <w:pPr>
              <w:pStyle w:val="th"/>
            </w:pPr>
            <w:r>
              <w:t xml:space="preserve">功能5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功能编号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P08C06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功能点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0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扩展事件流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/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业务规则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/>
        </w:tc>
      </w:tr>
    </w:tbl>
    <w:p>
      <w:r>
        <w:t xml:space="preserve"/>
      </w:r>
      <w:r>
        <w:br w:type="page"/>
      </w:r>
    </w:p>
    <w:p>
      <w:pPr>
        <w:pStyle w:val="Heading2"/>
      </w:pPr>
      <w:r>
        <w:t xml:space="preserve">属性绑定表单_新增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gridSpan w:val="2"/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drawing>
                <wp:inline distT="0" distB="0" distL="0" distR="0">
                  <wp:extent cx="5715000" cy="321945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history="1" r:id="rIdhyvga2mwtdow_hb9bl-zf">
              <w:r>
                <w:rPr>
                  <w:rStyle w:val="para"/>
                </w:rPr>
                <w:t xml:space="preserve">\\192.168.1.203\proto_shared\TD\TD_C30_23Q3\TDPe\index.html#p=属性绑定表单_新增&amp;c=1</w:t>
              </w:r>
            </w:hyperlink>
          </w:p>
        </w:tc>
      </w:tr>
    </w:tbl>
    <w:p>
      <w:pPr>
        <w:pStyle w:val="Heading3"/>
      </w:pPr>
      <w:r>
        <w:t xml:space="preserve">连续-连续数据绑定_新增::0.5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gridSpan w:val="2"/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  <w:shd w:fill="eeeeee"/>
          </w:tcPr>
          <w:p>
            <w:pPr>
              <w:pStyle w:val="th"/>
            </w:pPr>
            <w:r>
              <w:t xml:space="preserve">功能2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功能编号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TDPE_C30_P09C01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功能点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0.5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扩展事件流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pPr>
              <w:pStyle w:val="para"/>
            </w:pPr>
            <w:r>
              <w:t xml:space="preserve">【用户】使用测点真实值, 与数值映射</w:t>
            </w:r>
          </w:p>
          <w:p>
            <w:pPr>
              <w:pStyle w:val="para"/>
            </w:pPr>
            <w:r>
              <w:t xml:space="preserve">【系统】显示转化后的真实值</w:t>
            </w:r>
          </w:p>
        </w:tc>
      </w:tr>
    </w:tbl>
    <w:p>
      <w:r>
        <w:t xml:space="preserve"/>
      </w:r>
      <w:r>
        <w:br w:type="page"/>
      </w:r>
    </w:p>
    <w:p>
      <w:pPr>
        <w:pStyle w:val="Heading2"/>
      </w:pPr>
      <w:r>
        <w:t xml:space="preserve">绑定面板-文本_新增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gridSpan w:val="2"/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drawing>
                <wp:inline distT="0" distB="0" distL="0" distR="0">
                  <wp:extent cx="5715000" cy="321945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history="1" r:id="rIdsmqc-gxq76fxugd0o_b4y">
              <w:r>
                <w:rPr>
                  <w:rStyle w:val="para"/>
                </w:rPr>
                <w:t xml:space="preserve">\\192.168.1.203\proto_shared\TD\TD_C30_23Q3\TDPe\index.html#p=绑定面板-文本_新增&amp;c=1</w:t>
              </w:r>
            </w:hyperlink>
          </w:p>
        </w:tc>
      </w:tr>
    </w:tbl>
    <w:p>
      <w:pPr>
        <w:pStyle w:val="Heading3"/>
      </w:pPr>
      <w:r>
        <w:t xml:space="preserve">文本内容不绑定_新增::0.05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gridSpan w:val="2"/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  <w:shd w:fill="eeeeee"/>
          </w:tcPr>
          <w:p>
            <w:pPr>
              <w:pStyle w:val="th"/>
            </w:pPr>
            <w:r>
              <w:t xml:space="preserve">功能1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功能编号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TDPE_C30_P23C01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功能点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0.05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扩展事件流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pPr>
              <w:pStyle w:val="para"/>
            </w:pPr>
            <w:r>
              <w:t xml:space="preserve">【用户】文本内容绑定类型变更，不绑定时</w:t>
            </w:r>
          </w:p>
          <w:p>
            <w:pPr>
              <w:pStyle w:val="para"/>
            </w:pPr>
            <w:r>
              <w:t xml:space="preserve">【系统】文本内容不变化</w:t>
            </w:r>
          </w:p>
        </w:tc>
      </w:tr>
    </w:tbl>
    <w:p>
      <w:pPr>
        <w:pStyle w:val="Heading3"/>
      </w:pPr>
      <w:r>
        <w:t xml:space="preserve">文本内容绑定真实值_新增::0.5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gridSpan w:val="2"/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  <w:shd w:fill="eeeeee"/>
          </w:tcPr>
          <w:p>
            <w:pPr>
              <w:pStyle w:val="th"/>
            </w:pPr>
            <w:r>
              <w:t xml:space="preserve">功能2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功能编号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TDPE_C30_P23C02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功能点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0.5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扩展事件流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pPr>
              <w:pStyle w:val="para"/>
            </w:pPr>
            <w:r>
              <w:t xml:space="preserve">【用户】文本内容绑定类型变更，绑定真实值时</w:t>
            </w:r>
          </w:p>
          <w:p>
            <w:pPr>
              <w:pStyle w:val="para"/>
            </w:pPr>
            <w:r>
              <w:t xml:space="preserve">【系统】文本根据真实值变化</w:t>
            </w:r>
          </w:p>
        </w:tc>
      </w:tr>
    </w:tbl>
    <w:p>
      <w:pPr>
        <w:pStyle w:val="Heading3"/>
      </w:pPr>
      <w:r>
        <w:t xml:space="preserve">文本内容绑定函数_新增::0.5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gridSpan w:val="2"/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  <w:shd w:fill="eeeeee"/>
          </w:tcPr>
          <w:p>
            <w:pPr>
              <w:pStyle w:val="th"/>
            </w:pPr>
            <w:r>
              <w:t xml:space="preserve">功能3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功能编号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TDPE_C30_P23C03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功能点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0.5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扩展事件流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pPr>
              <w:pStyle w:val="para"/>
            </w:pPr>
            <w:r>
              <w:t xml:space="preserve">【用户】文本内容绑定类型变更，绑定函数时</w:t>
            </w:r>
          </w:p>
          <w:p>
            <w:pPr>
              <w:pStyle w:val="para"/>
            </w:pPr>
            <w:r>
              <w:t xml:space="preserve">【系统】文本根据函数返回值时变化</w:t>
            </w:r>
          </w:p>
        </w:tc>
      </w:tr>
    </w:tbl>
    <w:p>
      <w:pPr>
        <w:pStyle w:val="Heading3"/>
      </w:pPr>
      <w:r>
        <w:t xml:space="preserve">文本内容绑定映射值_新增::0.5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gridSpan w:val="2"/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  <w:shd w:fill="eeeeee"/>
          </w:tcPr>
          <w:p>
            <w:pPr>
              <w:pStyle w:val="th"/>
            </w:pPr>
            <w:r>
              <w:t xml:space="preserve">功能4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功能编号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TDPE_C30_P23C04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功能点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0.5</w:t>
            </w:r>
          </w:p>
        </w:tc>
      </w:tr>
      <w:tr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r>
              <w:t xml:space="preserve">扩展事件流</w:t>
            </w:r>
          </w:p>
        </w:tc>
        <w:tc>
          <w:tcPr>
            <w:tcBorders>
              <w:top w:val="single" w:color="9e9e9e" w:sz="1"/>
              <w:left w:val="single" w:color="9e9e9e" w:sz="1"/>
              <w:bottom w:val="single" w:color="9e9e9e" w:sz="1"/>
              <w:right w:val="single" w:color="9e9e9e" w:sz="1"/>
            </w:tcBorders>
          </w:tcPr>
          <w:p>
            <w:pPr>
              <w:pStyle w:val="para"/>
            </w:pPr>
            <w:r>
              <w:t xml:space="preserve">【用户】文本内容绑定类型变更，绑定映射值时</w:t>
            </w:r>
          </w:p>
          <w:p>
            <w:pPr>
              <w:pStyle w:val="para"/>
            </w:pPr>
            <w:r>
              <w:t xml:space="preserve">【系统】文本根据映射值变化</w:t>
            </w:r>
          </w:p>
        </w:tc>
      </w:tr>
    </w:tbl>
    <w:p>
      <w:r>
        <w:t xml:space="preserve"/>
      </w:r>
      <w:r>
        <w:br w:type="page"/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basedOn w:val="Normal"/>
    <w:qFormat w:val="0"/>
    <w:pPr>
      <w:spacing w:before="80" w:after="80"/>
    </w:pPr>
    <w:rPr>
      <w:color w:val="000000"/>
      <w:sz w:val="18"/>
      <w:szCs w:val="18"/>
    </w:rPr>
  </w:style>
  <w:style w:type="paragraph" w:styleId="Title">
    <w:name w:val="Title"/>
    <w:basedOn w:val="Normal"/>
    <w:pPr>
      <w:spacing w:before="2400" w:after="2400"/>
    </w:pPr>
    <w:rPr>
      <w:color w:val="1c3d61"/>
      <w:sz w:val="80"/>
      <w:szCs w:val="80"/>
      <w:rFonts w:ascii="Microsoft YaHei UI Light" w:cs="Microsoft YaHei UI Light" w:eastAsia="Microsoft YaHei UI Light" w:hAnsi="Microsoft YaHei UI Light"/>
    </w:rPr>
  </w:style>
  <w:style w:type="paragraph" w:styleId="Subtitle">
    <w:name w:val="Subtitle"/>
    <w:basedOn w:val="Normal"/>
    <w:pPr>
      <w:spacing w:before="320" w:after="200"/>
      <w:jc w:val="left"/>
    </w:pPr>
    <w:rPr>
      <w:color w:val="616161"/>
      <w:sz w:val="24"/>
      <w:szCs w:val="24"/>
      <w:rFonts w:ascii="Microsoft YaHei UI Light" w:cs="Microsoft YaHei UI Light" w:eastAsia="Microsoft YaHei UI Light" w:hAnsi="Microsoft YaHei UI Light"/>
    </w:rPr>
  </w:style>
  <w:style w:type="paragraph" w:styleId="th">
    <w:name w:val="th"/>
    <w:basedOn w:val="Normal"/>
    <w:rPr>
      <w:b/>
      <w:bCs/>
      <w:color w:val="000000"/>
      <w:sz w:val="18"/>
      <w:szCs w:val="18"/>
    </w:rPr>
  </w:style>
  <w:style w:type="paragraph" w:styleId="para">
    <w:name w:val="th"/>
    <w:basedOn w:val="Normal"/>
    <w:pPr>
      <w:spacing w:before="80" w:after="80"/>
      <w:jc w:val="left"/>
    </w:pPr>
    <w:rPr>
      <w:color w:val="000000"/>
      <w:sz w:val="18"/>
      <w:szCs w:val="18"/>
      <w:rFonts w:ascii="Microsoft YaHei" w:cs="Microsoft YaHei" w:eastAsia="Microsoft YaHei" w:hAnsi="Microsoft YaHei"/>
    </w:rPr>
  </w:style>
  <w:style w:type="paragraph" w:styleId="Heading1">
    <w:name w:val="Heading 1"/>
    <w:basedOn w:val="Normal"/>
    <w:qFormat w:val="1"/>
    <w:pPr>
      <w:spacing w:before="400" w:after="320"/>
    </w:pPr>
    <w:rPr>
      <w:color w:val="0062a3"/>
      <w:sz w:val="56"/>
      <w:szCs w:val="56"/>
      <w:rFonts w:ascii="Microsoft YaHei UI Light" w:cs="Microsoft YaHei UI Light" w:eastAsia="Microsoft YaHei UI Light" w:hAnsi="Microsoft YaHei UI Light"/>
    </w:rPr>
  </w:style>
  <w:style w:type="paragraph" w:styleId="Heading2">
    <w:name w:val="Heading 2"/>
    <w:basedOn w:val="Normal"/>
    <w:qFormat w:val="2"/>
    <w:pPr>
      <w:spacing w:before="320" w:after="240"/>
    </w:pPr>
    <w:rPr>
      <w:color w:val="007acc"/>
      <w:sz w:val="32"/>
      <w:szCs w:val="32"/>
    </w:rPr>
  </w:style>
  <w:style w:type="paragraph" w:styleId="Heading3">
    <w:name w:val="Heading 3"/>
    <w:basedOn w:val="Normal"/>
    <w:qFormat w:val="3"/>
    <w:pPr>
      <w:spacing w:before="240" w:after="120"/>
    </w:pPr>
    <w:rPr>
      <w:color w:val="0098ff"/>
      <w:sz w:val="24"/>
      <w:szCs w:val="24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bkqchercjhab9pv9r3imf" Type="http://schemas.openxmlformats.org/officeDocument/2006/relationships/hyperlink" Target="\\192.168.1.203\proto_shared\TD\TD_C30_23Q3\TDPe\index.html#p=&#27979;&#28857;&#32465;&#23450;&#25511;&#20214;_&#26032;&#22686;&amp;c=1" TargetMode="External"/><Relationship Id="rIdhyvga2mwtdow_hb9bl-zf" Type="http://schemas.openxmlformats.org/officeDocument/2006/relationships/hyperlink" Target="\\192.168.1.203\proto_shared\TD\TD_C30_23Q3\TDPe\index.html#p=&#23646;&#24615;&#32465;&#23450;&#34920;&#21333;_&#26032;&#22686;&amp;c=1" TargetMode="External"/><Relationship Id="rIdsmqc-gxq76fxugd0o_b4y" Type="http://schemas.openxmlformats.org/officeDocument/2006/relationships/hyperlink" Target="\\192.168.1.203\proto_shared\TD\TD_C30_23Q3\TDPe\index.html#p=&#32465;&#23450;&#38754;&#26495;-&#25991;&#26412;_&#26032;&#22686;&amp;c=1" TargetMode="External"/><Relationship Id="rId6" Type="http://schemas.openxmlformats.org/officeDocument/2006/relationships/image" Target="media/1aifuoabq7d3olhn13vno.png"/><Relationship Id="rId7" Type="http://schemas.openxmlformats.org/officeDocument/2006/relationships/image" Target="media/lut2kjueuo_sqcl02wtu1.png"/><Relationship Id="rId8" Type="http://schemas.openxmlformats.org/officeDocument/2006/relationships/image" Target="media/kw9_fnrqdohzfkuxebji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3D面板编辑器</dc:title>
  <dc:creator>陈峥</dc:creator>
  <dc:description>A brief example of using docx</dc:description>
  <cp:lastModifiedBy>Un-named</cp:lastModifiedBy>
  <cp:revision>1</cp:revision>
  <dcterms:created xsi:type="dcterms:W3CDTF">2023-06-06T11:30:50.997Z</dcterms:created>
  <dcterms:modified xsi:type="dcterms:W3CDTF">2023-06-06T11:30:50.997Z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