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mp4h4oazq3gh" w:id="0"/>
      <w:bookmarkEnd w:id="0"/>
      <w:r w:rsidDel="00000000" w:rsidR="00000000" w:rsidRPr="00000000">
        <w:rPr>
          <w:rFonts w:ascii="Cambria" w:cs="Cambria" w:eastAsia="Cambria" w:hAnsi="Cambria"/>
          <w:b w:val="1"/>
          <w:bCs w:val="1"/>
          <w:color w:val="000000"/>
          <w:sz w:val="24"/>
          <w:szCs w:val="24"/>
          <w:rtl w:val="0"/>
        </w:rPr>
        <w:t xml:space="preserve">The Silent Ceiling:  The Invisible Chains Holding Back Nigeria’s Women Entrepreneurs</w:t>
      </w:r>
    </w:p>
    <w:p w:rsidR="00000000" w:rsidDel="00000000" w:rsidP="00000000" w:rsidRDefault="00000000" w:rsidRPr="00000000" w14:paraId="00000002">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Imagine a young woman in Lagos, her eyes bright with an idea that could reshape her community, create jobs, and fuel Nigeria’s vibrant economy. She scribbles her vision in a tattered notebook, her pulse quickening with hope. But when she steps out to make it real, she crashes into an invisible wall: banks that won’t lend, sceptics who dismiss her, and a system that whispers she doesn’t belong. This isn’t just one woman’s tale; it’s the reality for millions of women entrepreneurs in Nigeria, trapped beneath a silent ceiling that chokes their potential.</w:t>
      </w:r>
    </w:p>
    <w:p w:rsidR="00000000" w:rsidDel="00000000" w:rsidP="00000000" w:rsidRDefault="00000000" w:rsidRPr="00000000" w14:paraId="00000003">
      <w:pPr>
        <w:pStyle w:val="Heading4"/>
        <w:keepNext w:val="0"/>
        <w:keepLines w:val="0"/>
        <w:spacing w:after="40" w:before="240" w:lineRule="auto"/>
        <w:jc w:val="both"/>
        <w:rPr>
          <w:rFonts w:ascii="Cambria" w:cs="Cambria" w:eastAsia="Cambria" w:hAnsi="Cambria"/>
          <w:b w:val="1"/>
          <w:bCs w:val="1"/>
          <w:color w:val="000000"/>
        </w:rPr>
      </w:pPr>
      <w:bookmarkStart w:colFirst="0" w:colLast="0" w:name="_lnm7kx4fhe5p" w:id="1"/>
      <w:bookmarkEnd w:id="1"/>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ind w:left="0" w:firstLine="0"/>
        <w:jc w:val="both"/>
        <w:rPr>
          <w:rFonts w:ascii="Cambria" w:cs="Cambria" w:eastAsia="Cambria" w:hAnsi="Cambria"/>
          <w:b w:val="1"/>
          <w:bCs w:val="1"/>
          <w:color w:val="000000"/>
        </w:rPr>
      </w:pPr>
      <w:bookmarkStart w:colFirst="0" w:colLast="0" w:name="_q1f844bvbgr4" w:id="2"/>
      <w:bookmarkEnd w:id="2"/>
      <w:r w:rsidDel="00000000" w:rsidR="00000000" w:rsidRPr="00000000">
        <w:rPr>
          <w:rFonts w:ascii="Cambria" w:cs="Cambria" w:eastAsia="Cambria" w:hAnsi="Cambria"/>
          <w:b w:val="1"/>
          <w:bCs w:val="1"/>
          <w:color w:val="000000"/>
          <w:rtl w:val="0"/>
        </w:rPr>
        <w:t xml:space="preserve">Numbers Tell a Stark Story</w:t>
      </w:r>
    </w:p>
    <w:p w:rsidR="00000000" w:rsidDel="00000000" w:rsidP="00000000" w:rsidRDefault="00000000" w:rsidRPr="00000000" w14:paraId="00000005">
      <w:pPr>
        <w:numPr>
          <w:ilvl w:val="0"/>
          <w:numId w:val="1"/>
        </w:numPr>
        <w:spacing w:after="0" w:afterAutospacing="0" w:before="240" w:lineRule="auto"/>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According to the Small and Medium Enterprises Development Agency of Nigeria (SMEDAN), women power nearly </w:t>
      </w:r>
      <w:r w:rsidDel="00000000" w:rsidR="00000000" w:rsidRPr="00000000">
        <w:rPr>
          <w:rFonts w:ascii="Cambria" w:cs="Cambria" w:eastAsia="Cambria" w:hAnsi="Cambria"/>
          <w:sz w:val="24"/>
          <w:szCs w:val="24"/>
          <w:rtl w:val="0"/>
        </w:rPr>
        <w:t xml:space="preserve"> </w:t>
      </w:r>
      <w:hyperlink r:id="rId6">
        <w:r w:rsidDel="00000000" w:rsidR="00000000" w:rsidRPr="00000000">
          <w:rPr>
            <w:rFonts w:ascii="Cambria" w:cs="Cambria" w:eastAsia="Cambria" w:hAnsi="Cambria"/>
            <w:color w:val="1155cc"/>
            <w:sz w:val="24"/>
            <w:szCs w:val="24"/>
            <w:u w:val="single"/>
            <w:rtl w:val="0"/>
          </w:rPr>
          <w:t xml:space="preserve">40% of Nigeria’s micro and small businesses</w:t>
        </w:r>
      </w:hyperlink>
      <w:r w:rsidDel="00000000" w:rsidR="00000000" w:rsidRPr="00000000">
        <w:rPr>
          <w:rFonts w:ascii="Cambria" w:cs="Cambria" w:eastAsia="Cambria" w:hAnsi="Cambria"/>
          <w:sz w:val="24"/>
          <w:szCs w:val="24"/>
          <w:rtl w:val="0"/>
        </w:rPr>
        <w:t xml:space="preserve"> — a figure reinforced by World Bank data. That’s a vast network of ventures, from street-side stalls to tech startups, pulsing with promise. Yet, most remain small-scale, stuck in survival mode. Why? Money, or the lack of it, is a big culprit. </w:t>
      </w:r>
      <w:hyperlink r:id="rId7">
        <w:r w:rsidDel="00000000" w:rsidR="00000000" w:rsidRPr="00000000">
          <w:rPr>
            <w:rFonts w:ascii="Cambria" w:cs="Cambria" w:eastAsia="Cambria" w:hAnsi="Cambria"/>
            <w:color w:val="1155cc"/>
            <w:sz w:val="24"/>
            <w:szCs w:val="24"/>
            <w:u w:val="single"/>
            <w:rtl w:val="0"/>
          </w:rPr>
          <w:t xml:space="preserve">The International Finance Corporation</w:t>
        </w:r>
      </w:hyperlink>
      <w:r w:rsidDel="00000000" w:rsidR="00000000" w:rsidRPr="00000000">
        <w:rPr>
          <w:rFonts w:ascii="Cambria" w:cs="Cambria" w:eastAsia="Cambria" w:hAnsi="Cambria"/>
          <w:sz w:val="24"/>
          <w:szCs w:val="24"/>
          <w:rtl w:val="0"/>
        </w:rPr>
        <w:t xml:space="preserve"> (IFC) pegs the financing gap for women-owned businesses in emerging markets at </w:t>
      </w:r>
      <w:r w:rsidDel="00000000" w:rsidR="00000000" w:rsidRPr="00000000">
        <w:rPr>
          <w:rFonts w:ascii="Cambria" w:cs="Cambria" w:eastAsia="Cambria" w:hAnsi="Cambria"/>
          <w:b w:val="1"/>
          <w:bCs w:val="1"/>
          <w:sz w:val="24"/>
          <w:szCs w:val="24"/>
          <w:rtl w:val="0"/>
        </w:rPr>
        <w:t xml:space="preserve">$1.7 trillion</w:t>
      </w:r>
      <w:r w:rsidDel="00000000" w:rsidR="00000000" w:rsidRPr="00000000">
        <w:rPr>
          <w:rFonts w:ascii="Cambria" w:cs="Cambria" w:eastAsia="Cambria" w:hAnsi="Cambria"/>
          <w:sz w:val="24"/>
          <w:szCs w:val="24"/>
          <w:rtl w:val="0"/>
        </w:rPr>
        <w:t xml:space="preserve">. In Nigeria, that gap narrows to a still-staggering </w:t>
      </w:r>
      <w:hyperlink r:id="rId8">
        <w:r w:rsidDel="00000000" w:rsidR="00000000" w:rsidRPr="00000000">
          <w:rPr>
            <w:rFonts w:ascii="Cambria" w:cs="Cambria" w:eastAsia="Cambria" w:hAnsi="Cambria"/>
            <w:b w:val="1"/>
            <w:bCs w:val="1"/>
            <w:color w:val="1155cc"/>
            <w:sz w:val="24"/>
            <w:szCs w:val="24"/>
            <w:u w:val="single"/>
            <w:rtl w:val="0"/>
          </w:rPr>
          <w:t xml:space="preserve">$15.7 billion</w:t>
        </w:r>
      </w:hyperlink>
      <w:hyperlink r:id="rId9">
        <w:r w:rsidDel="00000000" w:rsidR="00000000" w:rsidRPr="00000000">
          <w:rPr>
            <w:rFonts w:ascii="Cambria" w:cs="Cambria" w:eastAsia="Cambria" w:hAnsi="Cambria"/>
            <w:color w:val="1155cc"/>
            <w:sz w:val="24"/>
            <w:szCs w:val="24"/>
            <w:u w:val="single"/>
            <w:rtl w:val="0"/>
          </w:rPr>
          <w:t xml:space="preserve">, as reported by the African Development Bank</w:t>
        </w:r>
      </w:hyperlink>
      <w:r w:rsidDel="00000000" w:rsidR="00000000" w:rsidRPr="00000000">
        <w:rPr>
          <w:rFonts w:ascii="Cambria" w:cs="Cambria" w:eastAsia="Cambria" w:hAnsi="Cambria"/>
          <w:sz w:val="24"/>
          <w:szCs w:val="24"/>
          <w:rtl w:val="0"/>
        </w:rPr>
        <w:t xml:space="preserve">. Loans get denied, savings vanish, and ambitions fade, all because the funds don’t flow.</w:t>
      </w:r>
    </w:p>
    <w:p w:rsidR="00000000" w:rsidDel="00000000" w:rsidP="00000000" w:rsidRDefault="00000000" w:rsidRPr="00000000" w14:paraId="00000006">
      <w:pPr>
        <w:numPr>
          <w:ilvl w:val="0"/>
          <w:numId w:val="1"/>
        </w:numPr>
        <w:spacing w:after="240" w:before="0" w:beforeAutospacing="0" w:lineRule="auto"/>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It’s not just cash, though. Knowledge and networks are scarce too.</w:t>
      </w:r>
      <w:r w:rsidDel="00000000" w:rsidR="00000000" w:rsidRPr="00000000">
        <w:rPr>
          <w:rFonts w:ascii="Cambria" w:cs="Cambria" w:eastAsia="Cambria" w:hAnsi="Cambria"/>
          <w:sz w:val="24"/>
          <w:szCs w:val="24"/>
          <w:rtl w:val="0"/>
        </w:rPr>
        <w:t xml:space="preserve"> </w:t>
      </w:r>
      <w:hyperlink r:id="rId10">
        <w:r w:rsidDel="00000000" w:rsidR="00000000" w:rsidRPr="00000000">
          <w:rPr>
            <w:rFonts w:ascii="Cambria" w:cs="Cambria" w:eastAsia="Cambria" w:hAnsi="Cambria"/>
            <w:color w:val="1155cc"/>
            <w:sz w:val="24"/>
            <w:szCs w:val="24"/>
            <w:u w:val="single"/>
            <w:rtl w:val="0"/>
          </w:rPr>
          <w:t xml:space="preserve">Only 15% of women entrepreneurs in Nigeria</w:t>
        </w:r>
      </w:hyperlink>
      <w:r w:rsidDel="00000000" w:rsidR="00000000" w:rsidRPr="00000000">
        <w:rPr>
          <w:rFonts w:ascii="Cambria" w:cs="Cambria" w:eastAsia="Cambria" w:hAnsi="Cambria"/>
          <w:sz w:val="24"/>
          <w:szCs w:val="24"/>
          <w:rtl w:val="0"/>
        </w:rPr>
        <w:t xml:space="preserve"> have accessed formal business training, compared to 25% of men. M</w:t>
      </w:r>
      <w:r w:rsidDel="00000000" w:rsidR="00000000" w:rsidRPr="00000000">
        <w:rPr>
          <w:rFonts w:ascii="Cambria" w:cs="Cambria" w:eastAsia="Cambria" w:hAnsi="Cambria"/>
          <w:sz w:val="24"/>
          <w:szCs w:val="24"/>
          <w:rtl w:val="0"/>
        </w:rPr>
        <w:t xml:space="preserve">any also lack </w:t>
      </w:r>
      <w:hyperlink r:id="rId11">
        <w:r w:rsidDel="00000000" w:rsidR="00000000" w:rsidRPr="00000000">
          <w:rPr>
            <w:rFonts w:ascii="Cambria" w:cs="Cambria" w:eastAsia="Cambria" w:hAnsi="Cambria"/>
            <w:color w:val="1155cc"/>
            <w:sz w:val="24"/>
            <w:szCs w:val="24"/>
            <w:u w:val="single"/>
            <w:rtl w:val="0"/>
          </w:rPr>
          <w:t xml:space="preserve">mentorship, and a strong network to scale effectively</w:t>
        </w:r>
      </w:hyperlink>
      <w:hyperlink r:id="rId12">
        <w:r w:rsidDel="00000000" w:rsidR="00000000" w:rsidRPr="00000000">
          <w:rPr>
            <w:rFonts w:ascii="Cambria" w:cs="Cambria" w:eastAsia="Cambria" w:hAnsi="Cambria"/>
            <w:b w:val="1"/>
            <w:bCs w:val="1"/>
            <w:color w:val="1155cc"/>
            <w:sz w:val="24"/>
            <w:szCs w:val="24"/>
            <w:u w:val="single"/>
            <w:rtl w:val="0"/>
          </w:rPr>
          <w:t xml:space="preserve">.</w:t>
        </w:r>
      </w:hyperlink>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 Picture climbing a ladder with most rungs missing, that’s their daily grind.</w:t>
      </w:r>
    </w:p>
    <w:p w:rsidR="00000000" w:rsidDel="00000000" w:rsidP="00000000" w:rsidRDefault="00000000" w:rsidRPr="00000000" w14:paraId="00000007">
      <w:pPr>
        <w:pStyle w:val="Heading4"/>
        <w:keepNext w:val="0"/>
        <w:keepLines w:val="0"/>
        <w:spacing w:after="40" w:before="240" w:lineRule="auto"/>
        <w:jc w:val="both"/>
        <w:rPr>
          <w:rFonts w:ascii="Cambria" w:cs="Cambria" w:eastAsia="Cambria" w:hAnsi="Cambria"/>
          <w:b w:val="1"/>
          <w:bCs w:val="1"/>
          <w:color w:val="000000"/>
        </w:rPr>
      </w:pPr>
      <w:bookmarkStart w:colFirst="0" w:colLast="0" w:name="_lon0s0p4qn0d" w:id="3"/>
      <w:bookmarkEnd w:id="3"/>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jc w:val="both"/>
        <w:rPr>
          <w:rFonts w:ascii="Cambria" w:cs="Cambria" w:eastAsia="Cambria" w:hAnsi="Cambria"/>
          <w:b w:val="1"/>
          <w:bCs w:val="1"/>
          <w:color w:val="000000"/>
        </w:rPr>
      </w:pPr>
      <w:bookmarkStart w:colFirst="0" w:colLast="0" w:name="_amsz6p883ndd" w:id="4"/>
      <w:bookmarkEnd w:id="4"/>
      <w:r w:rsidDel="00000000" w:rsidR="00000000" w:rsidRPr="00000000">
        <w:rPr>
          <w:rFonts w:ascii="Cambria" w:cs="Cambria" w:eastAsia="Cambria" w:hAnsi="Cambria"/>
          <w:b w:val="1"/>
          <w:bCs w:val="1"/>
          <w:color w:val="000000"/>
          <w:rtl w:val="0"/>
        </w:rPr>
        <w:t xml:space="preserve">Cultural Walls That Won’t Budge</w:t>
      </w:r>
    </w:p>
    <w:p w:rsidR="00000000" w:rsidDel="00000000" w:rsidP="00000000" w:rsidRDefault="00000000" w:rsidRPr="00000000" w14:paraId="00000009">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Tradition adds another layer of weight. Societal biases linger like stubborn fog. “Business is a man’s game,” some mutter. “Women belong at home,” others decree. These aren’t just opinions; they’re roadblocks. A woman pitching her startup might face raised eyebrows where a man gets cheers. Her grit gets ignored, her ideas undervalued, all because of old norms that refuse to die. </w:t>
      </w:r>
      <w:r w:rsidDel="00000000" w:rsidR="00000000" w:rsidRPr="00000000">
        <w:rPr>
          <w:rFonts w:ascii="Cambria" w:cs="Cambria" w:eastAsia="Cambria" w:hAnsi="Cambria"/>
          <w:i w:val="1"/>
          <w:iCs w:val="1"/>
          <w:sz w:val="24"/>
          <w:szCs w:val="24"/>
          <w:rtl w:val="0"/>
        </w:rPr>
        <w:t xml:space="preserve">Consider this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Micro, Small and Medium Enterprises (MSMEs) owned by women face</w:t>
      </w:r>
      <w:hyperlink r:id="rId13">
        <w:r w:rsidDel="00000000" w:rsidR="00000000" w:rsidRPr="00000000">
          <w:rPr>
            <w:rFonts w:ascii="Cambria" w:cs="Cambria" w:eastAsia="Cambria" w:hAnsi="Cambria"/>
            <w:color w:val="1155cc"/>
            <w:sz w:val="24"/>
            <w:szCs w:val="24"/>
            <w:u w:val="single"/>
            <w:rtl w:val="0"/>
          </w:rPr>
          <w:t xml:space="preserve"> gender bias regarding access to trade finance</w:t>
        </w:r>
      </w:hyperlink>
      <w:r w:rsidDel="00000000" w:rsidR="00000000" w:rsidRPr="00000000">
        <w:rPr>
          <w:rFonts w:ascii="Cambria" w:cs="Cambria" w:eastAsia="Cambria" w:hAnsi="Cambria"/>
          <w:sz w:val="24"/>
          <w:szCs w:val="24"/>
          <w:rtl w:val="0"/>
        </w:rPr>
        <w:t xml:space="preserve">, the International Finance Corporation has revealed. The IFC disclosed that this limits economic growth and perpetuates poverty in emerging markets.</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 That’s not a glitch, it’s a pattern. Although </w:t>
      </w:r>
      <w:hyperlink r:id="rId14">
        <w:r w:rsidDel="00000000" w:rsidR="00000000" w:rsidRPr="00000000">
          <w:rPr>
            <w:rFonts w:ascii="Cambria" w:cs="Cambria" w:eastAsia="Cambria" w:hAnsi="Cambria"/>
            <w:color w:val="1155cc"/>
            <w:sz w:val="24"/>
            <w:szCs w:val="24"/>
            <w:u w:val="single"/>
            <w:rtl w:val="0"/>
          </w:rPr>
          <w:t xml:space="preserve">women repay 95 per cent of their loans, they receive less than 10 per cent of SME financing</w:t>
        </w:r>
      </w:hyperlink>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0A">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 for example, a woman who dreamed up a solar-powered water pump for rural farmers, a lifeline for both profit and people. But lenders baulked, asking for land or property. Due to cultural norms, particularly patrilineal inheritance, women in Nigeria often lack ownership of titled assets. This makes it extremely difficult for them to meet collateral requirements, forcing them to seek male guarantors instead of her solid plan. Her story echoes across Nigeria, where cultural scripts still bind women’s wings.</w:t>
      </w:r>
    </w:p>
    <w:p w:rsidR="00000000" w:rsidDel="00000000" w:rsidP="00000000" w:rsidRDefault="00000000" w:rsidRPr="00000000" w14:paraId="0000000B">
      <w:pPr>
        <w:pStyle w:val="Heading4"/>
        <w:keepNext w:val="0"/>
        <w:keepLines w:val="0"/>
        <w:spacing w:after="40" w:before="240" w:lineRule="auto"/>
        <w:jc w:val="both"/>
        <w:rPr>
          <w:rFonts w:ascii="Cambria" w:cs="Cambria" w:eastAsia="Cambria" w:hAnsi="Cambria"/>
          <w:b w:val="1"/>
          <w:bCs w:val="1"/>
          <w:color w:val="000000"/>
        </w:rPr>
      </w:pPr>
      <w:bookmarkStart w:colFirst="0" w:colLast="0" w:name="_qv9q298tk3kh" w:id="5"/>
      <w:bookmarkEnd w:id="5"/>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jc w:val="both"/>
        <w:rPr>
          <w:rFonts w:ascii="Cambria" w:cs="Cambria" w:eastAsia="Cambria" w:hAnsi="Cambria"/>
          <w:b w:val="1"/>
          <w:bCs w:val="1"/>
          <w:color w:val="000000"/>
        </w:rPr>
      </w:pPr>
      <w:bookmarkStart w:colFirst="0" w:colLast="0" w:name="_iyysu4k8n09j" w:id="6"/>
      <w:bookmarkEnd w:id="6"/>
      <w:r w:rsidDel="00000000" w:rsidR="00000000" w:rsidRPr="00000000">
        <w:rPr>
          <w:rFonts w:ascii="Cambria" w:cs="Cambria" w:eastAsia="Cambria" w:hAnsi="Cambria"/>
          <w:b w:val="1"/>
          <w:bCs w:val="1"/>
          <w:color w:val="000000"/>
          <w:rtl w:val="0"/>
        </w:rPr>
        <w:t xml:space="preserve">The Cost Hits Us All</w:t>
      </w:r>
    </w:p>
    <w:p w:rsidR="00000000" w:rsidDel="00000000" w:rsidP="00000000" w:rsidRDefault="00000000" w:rsidRPr="00000000" w14:paraId="0000000D">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isn’t just their loss; it’s ours. Stifling women entrepreneurs bleeds Nigeria’s economy dry. The McKinsey Global Institute calculates that levelling the playing field for women could pump </w:t>
      </w:r>
      <w:hyperlink r:id="rId15">
        <w:r w:rsidDel="00000000" w:rsidR="00000000" w:rsidRPr="00000000">
          <w:rPr>
            <w:rFonts w:ascii="Cambria" w:cs="Cambria" w:eastAsia="Cambria" w:hAnsi="Cambria"/>
            <w:color w:val="1155cc"/>
            <w:sz w:val="24"/>
            <w:szCs w:val="24"/>
            <w:u w:val="single"/>
            <w:rtl w:val="0"/>
          </w:rPr>
          <w:t xml:space="preserve">$12 trillion into global GDP by 2025</w:t>
        </w:r>
      </w:hyperlink>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For Nigeria, that translates to an extra </w:t>
      </w:r>
      <w:hyperlink r:id="rId16">
        <w:r w:rsidDel="00000000" w:rsidR="00000000" w:rsidRPr="00000000">
          <w:rPr>
            <w:rFonts w:ascii="Cambria" w:cs="Cambria" w:eastAsia="Cambria" w:hAnsi="Cambria"/>
            <w:color w:val="1155cc"/>
            <w:sz w:val="24"/>
            <w:szCs w:val="24"/>
            <w:u w:val="single"/>
            <w:rtl w:val="0"/>
          </w:rPr>
          <w:t xml:space="preserve">$229 billion</w:t>
        </w:r>
      </w:hyperlink>
      <w:r w:rsidDel="00000000" w:rsidR="00000000" w:rsidRPr="00000000">
        <w:rPr>
          <w:rFonts w:ascii="Cambria" w:cs="Cambria" w:eastAsia="Cambria" w:hAnsi="Cambria"/>
          <w:sz w:val="24"/>
          <w:szCs w:val="24"/>
          <w:rtl w:val="0"/>
        </w:rPr>
        <w:t xml:space="preserve"> if women get equal shots. Jobs, innovation, and growth slip through our fingers every time a woman’s idea dies. Women-led businesses aren’t just ventures, they’re economic engines, if only we’d fuel them.</w:t>
      </w:r>
    </w:p>
    <w:p w:rsidR="00000000" w:rsidDel="00000000" w:rsidP="00000000" w:rsidRDefault="00000000" w:rsidRPr="00000000" w14:paraId="0000000E">
      <w:pPr>
        <w:pStyle w:val="Heading4"/>
        <w:keepNext w:val="0"/>
        <w:keepLines w:val="0"/>
        <w:spacing w:after="40" w:before="240" w:lineRule="auto"/>
        <w:jc w:val="both"/>
        <w:rPr>
          <w:rFonts w:ascii="Cambria" w:cs="Cambria" w:eastAsia="Cambria" w:hAnsi="Cambria"/>
          <w:b w:val="1"/>
          <w:bCs w:val="1"/>
          <w:color w:val="000000"/>
        </w:rPr>
      </w:pPr>
      <w:bookmarkStart w:colFirst="0" w:colLast="0" w:name="_ad1yltd18dpz" w:id="7"/>
      <w:bookmarkEnd w:id="7"/>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jc w:val="both"/>
        <w:rPr>
          <w:rFonts w:ascii="Cambria" w:cs="Cambria" w:eastAsia="Cambria" w:hAnsi="Cambria"/>
          <w:b w:val="1"/>
          <w:bCs w:val="1"/>
          <w:color w:val="000000"/>
        </w:rPr>
      </w:pPr>
      <w:bookmarkStart w:colFirst="0" w:colLast="0" w:name="_esucj4mum25l" w:id="8"/>
      <w:bookmarkEnd w:id="8"/>
      <w:r w:rsidDel="00000000" w:rsidR="00000000" w:rsidRPr="00000000">
        <w:rPr>
          <w:rFonts w:ascii="Cambria" w:cs="Cambria" w:eastAsia="Cambria" w:hAnsi="Cambria"/>
          <w:b w:val="1"/>
          <w:bCs w:val="1"/>
          <w:color w:val="000000"/>
          <w:rtl w:val="0"/>
        </w:rPr>
        <w:t xml:space="preserve">A Glimmer of Hope</w:t>
      </w:r>
    </w:p>
    <w:p w:rsidR="00000000" w:rsidDel="00000000" w:rsidP="00000000" w:rsidRDefault="00000000" w:rsidRPr="00000000" w14:paraId="00000010">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silent ceiling looms large, but it’s not invincible. Nigeria’s women entrepreneurs are fighting back, forging paths despite the odds. This is just the beginning. In the next article of this three-part series, we’ll dive into solutions, spotlighting efforts like the </w:t>
      </w:r>
      <w:r w:rsidDel="00000000" w:rsidR="00000000" w:rsidRPr="00000000">
        <w:rPr>
          <w:rFonts w:ascii="Cambria" w:cs="Cambria" w:eastAsia="Cambria" w:hAnsi="Cambria"/>
          <w:i w:val="1"/>
          <w:iCs w:val="1"/>
          <w:sz w:val="24"/>
          <w:szCs w:val="24"/>
          <w:rtl w:val="0"/>
        </w:rPr>
        <w:t xml:space="preserve">Startup Launchpad for Young Female Entrepreneurs</w:t>
      </w:r>
      <w:r w:rsidDel="00000000" w:rsidR="00000000" w:rsidRPr="00000000">
        <w:rPr>
          <w:rFonts w:ascii="Cambria" w:cs="Cambria" w:eastAsia="Cambria" w:hAnsi="Cambria"/>
          <w:sz w:val="24"/>
          <w:szCs w:val="24"/>
          <w:rtl w:val="0"/>
        </w:rPr>
        <w:t xml:space="preserve"> that are shattering barriers and rewriting the rules. Keep reading to discover how we can lift this ceiling and unleash a wave of change for Nigeria’s women in business.</w:t>
      </w:r>
    </w:p>
    <w:p w:rsidR="00000000" w:rsidDel="00000000" w:rsidP="00000000" w:rsidRDefault="00000000" w:rsidRPr="00000000" w14:paraId="00000011">
      <w:pPr>
        <w:jc w:val="both"/>
        <w:rPr>
          <w:rFonts w:ascii="Cambria" w:cs="Cambria" w:eastAsia="Cambria" w:hAnsi="Cambria"/>
          <w:sz w:val="24"/>
          <w:szCs w:val="24"/>
        </w:rPr>
      </w:pP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uardian.ng/guardian-woman/entrepreneurship/many-women-lack-business-education-mentorship-and-strong-network/#:~:text=What%20inspired%20this%20initiative?,strategy%2C%20not%20just%20a%20necessity." TargetMode="External"/><Relationship Id="rId10" Type="http://schemas.openxmlformats.org/officeDocument/2006/relationships/hyperlink" Target="https://www.ilo.org/sites/default/files/wcmsp5/groups/public/@africa/@ro-abidjan/@ilo-abuja/documents/genericdocument/wcms_863586.pdf" TargetMode="External"/><Relationship Id="rId13" Type="http://schemas.openxmlformats.org/officeDocument/2006/relationships/hyperlink" Target="https://businessday.ng/news/article/gender-bias-hinders-women-entrepreneurs-access-to-trade-finance/?hl=en-GB#google_vignette" TargetMode="External"/><Relationship Id="rId12" Type="http://schemas.openxmlformats.org/officeDocument/2006/relationships/hyperlink" Target="https://guardian.ng/guardian-woman/entrepreneurship/many-women-lack-business-education-mentorship-and-strong-network/#:~:text=What%20inspired%20this%20initiative?,strategy%2C%20not%20just%20a%20necess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usinessday.ng/news/article/nigeria-faces-31-5bn-annual-development-finance-gap-report/#:~:text=Nigeria%20is%20facing%20an%20annual,1x%20Normal" TargetMode="External"/><Relationship Id="rId15" Type="http://schemas.openxmlformats.org/officeDocument/2006/relationships/hyperlink" Target="https://www.mckinsey.com/~/media/mckinsey/industries/public%20and%20social%20sector/our%20insights/how%20advancing%20womens%20equality%20can%20add%2012%20trillion%20to%20global%20growth/mgi%20power%20of%20parity_executive%20summary_september%202015.pdf?hl=en-GB" TargetMode="External"/><Relationship Id="rId14" Type="http://schemas.openxmlformats.org/officeDocument/2006/relationships/hyperlink" Target="https://womenstabloid.com/coalition-representing-women-entrepreneurs-demands-40-share-of-msme-loans-in-nigeria/?hl=en-GB" TargetMode="External"/><Relationship Id="rId17" Type="http://schemas.openxmlformats.org/officeDocument/2006/relationships/footer" Target="footer1.xml"/><Relationship Id="rId16" Type="http://schemas.openxmlformats.org/officeDocument/2006/relationships/hyperlink" Target="https://www.cfr.org/blog/nigerias-laws-hold-women-back-and-economy-suffers?hl=en-GB" TargetMode="External"/><Relationship Id="rId5" Type="http://schemas.openxmlformats.org/officeDocument/2006/relationships/styles" Target="styles.xml"/><Relationship Id="rId6" Type="http://schemas.openxmlformats.org/officeDocument/2006/relationships/hyperlink" Target="https://commercium.africa/news/2024/09/world-bank-40-nigerian-msmes-owned-by-women/#:~:text=A%20report%20by%20the%20World,to%20finance%20for%20women%20entrepreneurs." TargetMode="External"/><Relationship Id="rId7" Type="http://schemas.openxmlformats.org/officeDocument/2006/relationships/hyperlink" Target="https://www.ifc.org/en/insights-reports/2022/closing-the-gender-finance-gap-through-blended-finance#:~:text=Gender%20inequalities%20between%20women%20and,access%20to%20capital%20and%20markets." TargetMode="External"/><Relationship Id="rId8" Type="http://schemas.openxmlformats.org/officeDocument/2006/relationships/hyperlink" Target="https://businessday.ng/news/article/nigeria-faces-31-5bn-annual-development-finance-gap-report/#:~:text=Nigeria%20is%20facing%20an%20annual,1x%20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