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B4F72"/>
          <w:sz w:val="40"/>
          <w:szCs w:val="40"/>
        </w:rPr>
        <w:t xml:space="preserve">Tim Alamenciak</w:t>
      </w:r>
    </w:p>
    <w:p>
      <w:pPr>
        <w:spacing w:after="40" w:before="0"/>
      </w:pPr>
      <w:r>
        <w:rPr>
          <w:rFonts w:ascii="Arial" w:cs="Arial" w:eastAsia="Arial" w:hAnsi="Arial"/>
          <w:sz w:val="22"/>
          <w:szCs w:val="22"/>
        </w:rPr>
        <w:t xml:space="preserve">Postdoctoral Fellow</w:t>
      </w:r>
    </w:p>
    <w:p>
      <w:pPr>
        <w:spacing w:after="40" w:before="0"/>
      </w:pPr>
      <w:r>
        <w:rPr>
          <w:rFonts w:ascii="Arial" w:cs="Arial" w:eastAsia="Arial" w:hAnsi="Arial"/>
          <w:i/>
          <w:iCs/>
          <w:sz w:val="20"/>
          <w:szCs w:val="20"/>
        </w:rPr>
        <w:t xml:space="preserve">Department of Biology, Carleton University</w:t>
      </w:r>
    </w:p>
    <w:p>
      <w:pPr>
        <w:spacing w:after="40" w:before="0"/>
      </w:pPr>
      <w:hyperlink w:history="1" r:id="rIdcersbmczms5ksz7ii1nl4">
        <w:r>
          <w:rPr>
            <w:rFonts w:ascii="Arial" w:cs="Arial" w:eastAsia="Arial" w:hAnsi="Arial"/>
            <w:color w:val="2980B9"/>
            <w:sz w:val="20"/>
            <w:szCs w:val="20"/>
            <w:u w:val="single"/>
          </w:rPr>
          <w:t xml:space="preserve">TimAlamenciak@cunet.carleton.ca</w:t>
        </w:r>
      </w:hyperlink>
      <w:r>
        <w:rPr>
          <w:rFonts w:ascii="Arial" w:cs="Arial" w:eastAsia="Arial" w:hAnsi="Arial"/>
          <w:sz w:val="20"/>
          <w:szCs w:val="20"/>
        </w:rPr>
        <w:t xml:space="preserve">  |  </w:t>
      </w:r>
      <w:hyperlink w:history="1" r:id="rIdyfym5umuhbgqkzddk5yij">
        <w:r>
          <w:rPr>
            <w:rFonts w:ascii="Arial" w:cs="Arial" w:eastAsia="Arial" w:hAnsi="Arial"/>
            <w:color w:val="2980B9"/>
            <w:sz w:val="20"/>
            <w:szCs w:val="20"/>
            <w:u w:val="single"/>
          </w:rPr>
          <w:t xml:space="preserve">https://tim-a.ca</w:t>
        </w:r>
      </w:hyperlink>
    </w:p>
    <w:p>
      <w:pPr>
        <w:pBdr>
          <w:bottom w:val="single" w:color="1B4F72" w:sz="4" w:space="1"/>
        </w:pBdr>
        <w:spacing w:after="120" w:before="0"/>
      </w:pPr>
    </w:p>
    <w:p>
      <w:pPr>
        <w:spacing w:after="0" w:before="120"/>
      </w:pPr>
    </w:p>
    <w:p>
      <w:pPr>
        <w:pStyle w:val="Heading2"/>
        <w:spacing w:after="80" w:before="300"/>
      </w:pPr>
      <w:r>
        <w:rPr>
          <w:rFonts w:ascii="Arial" w:cs="Arial" w:eastAsia="Arial" w:hAnsi="Arial"/>
          <w:b/>
          <w:bCs/>
          <w:color w:val="1B4F72"/>
          <w:sz w:val="26"/>
          <w:szCs w:val="26"/>
        </w:rPr>
        <w:t xml:space="preserve">Peer-Reviewed Publications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Data, politics, and funding cause uncertainty for conservation practitioners</w:t>
            </w:r>
          </w:p>
          <w:p>
            <w:pPr>
              <w:spacing w:after="40" w:before="0"/>
            </w:pPr>
            <w:r>
              <w:rPr>
                <w:rFonts w:ascii="Arial" w:cs="Arial" w:eastAsia="Arial" w:hAnsi="Arial"/>
                <w:sz w:val="20"/>
                <w:szCs w:val="20"/>
              </w:rPr>
              <w:t xml:space="preserve">Courtney D. Robichaud, Christine Beaudoin, </w:t>
            </w:r>
            <w:r>
              <w:rPr>
                <w:rFonts w:ascii="Arial" w:cs="Arial" w:eastAsia="Arial" w:hAnsi="Arial"/>
                <w:b/>
                <w:bCs/>
                <w:sz w:val="20"/>
                <w:szCs w:val="20"/>
              </w:rPr>
              <w:t xml:space="preserve">Tim Alamenciak</w:t>
            </w:r>
            <w:r>
              <w:rPr>
                <w:rFonts w:ascii="Arial" w:cs="Arial" w:eastAsia="Arial" w:hAnsi="Arial"/>
                <w:sz w:val="20"/>
                <w:szCs w:val="20"/>
              </w:rPr>
              <w:t xml:space="preserve">, Jaimie Vincent, Steven J. Cooke, Vivian M. Nguyen, Richard Schuster, Nathan Young, Joseph R. Bennett</w:t>
            </w:r>
          </w:p>
          <w:p>
            <w:pPr>
              <w:spacing w:after="0" w:before="0"/>
            </w:pPr>
            <w:r>
              <w:rPr>
                <w:rFonts w:ascii="Arial" w:cs="Arial" w:eastAsia="Arial" w:hAnsi="Arial"/>
                <w:i/>
                <w:iCs/>
                <w:sz w:val="20"/>
                <w:szCs w:val="20"/>
              </w:rPr>
              <w:t xml:space="preserve">Conservation Science and Practice</w:t>
            </w:r>
            <w:r>
              <w:rPr>
                <w:rFonts w:ascii="Arial" w:cs="Arial" w:eastAsia="Arial" w:hAnsi="Arial"/>
                <w:sz w:val="20"/>
                <w:szCs w:val="20"/>
              </w:rPr>
              <w:t xml:space="preserve">. </w:t>
            </w:r>
            <w:hyperlink w:history="1" r:id="rIdjcmricl7kfpjgcdfjg-45">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[2]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Assessing the Effectiveness of Ontology-Grounded AI Term Extraction Using OntoGPT for Environmental Evidence Synthesis</w:t>
            </w:r>
          </w:p>
          <w:p>
            <w:pPr>
              <w:spacing w:after="40" w:before="0"/>
            </w:pPr>
            <w:r>
              <w:rPr>
                <w:rFonts w:ascii="Arial" w:cs="Arial" w:eastAsia="Arial" w:hAnsi="Arial"/>
                <w:sz w:val="20"/>
                <w:szCs w:val="20"/>
              </w:rPr>
              <w:t xml:space="preserve">Ryan Y. Hodgson, Steven A. Robinson, Amelie C. Boutin, Felix K. Chan, Joseph R. Bennett, Rachel T. Buxton, J. Harry Caufield, Dalal E.L. Hanna, </w:t>
            </w:r>
            <w:r>
              <w:rPr>
                <w:rFonts w:ascii="Arial" w:cs="Arial" w:eastAsia="Arial" w:hAnsi="Arial"/>
                <w:b/>
                <w:bCs/>
                <w:sz w:val="20"/>
                <w:szCs w:val="20"/>
              </w:rPr>
              <w:t xml:space="preserve">Tim Alamenciak</w:t>
            </w:r>
          </w:p>
          <w:p>
            <w:pPr>
              <w:spacing w:after="0" w:before="0"/>
            </w:pPr>
            <w:r>
              <w:rPr>
                <w:rFonts w:ascii="Arial" w:cs="Arial" w:eastAsia="Arial" w:hAnsi="Arial"/>
                <w:i/>
                <w:iCs/>
                <w:sz w:val="20"/>
                <w:szCs w:val="20"/>
              </w:rPr>
              <w:t xml:space="preserve">Environmental Evidence</w:t>
            </w:r>
            <w:r>
              <w:rPr>
                <w:rFonts w:ascii="Arial" w:cs="Arial" w:eastAsia="Arial" w:hAnsi="Arial"/>
                <w:sz w:val="20"/>
                <w:szCs w:val="20"/>
              </w:rPr>
              <w:t xml:space="preserve">. </w:t>
            </w:r>
            <w:hyperlink w:history="1" r:id="rIdicxkbw94autcfhgjmumel">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[3]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Which Aspects of Restoration Project Organization Affect Volunteer Engagement in Community-Based Initiatives?</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Stephen D. Murphy</w:t>
            </w:r>
          </w:p>
          <w:p>
            <w:pPr>
              <w:spacing w:after="0" w:before="0"/>
            </w:pPr>
            <w:r>
              <w:rPr>
                <w:rFonts w:ascii="Arial" w:cs="Arial" w:eastAsia="Arial" w:hAnsi="Arial"/>
                <w:i/>
                <w:iCs/>
                <w:sz w:val="20"/>
                <w:szCs w:val="20"/>
              </w:rPr>
              <w:t xml:space="preserve">Restoration Ecology</w:t>
            </w:r>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[4]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Identifying practitioner and researcher collaboration needs to improve ecosystem restoration in Canada</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Nancy Shackelford, Logan Rehberg, Ash Baron, Steven D. Murphy, Eric Higgs, Tina Heger, Alina Fisher, Bruno Travassos-Britto, Ryan Stephenson</w:t>
            </w:r>
          </w:p>
          <w:p>
            <w:pPr>
              <w:spacing w:after="0" w:before="0"/>
            </w:pPr>
            <w:r>
              <w:rPr>
                <w:rFonts w:ascii="Arial" w:cs="Arial" w:eastAsia="Arial" w:hAnsi="Arial"/>
                <w:i/>
                <w:iCs/>
                <w:sz w:val="20"/>
                <w:szCs w:val="20"/>
              </w:rPr>
              <w:t xml:space="preserve">Socio-Ecological Practice Research</w:t>
            </w:r>
            <w:r>
              <w:rPr>
                <w:rFonts w:ascii="Arial" w:cs="Arial" w:eastAsia="Arial" w:hAnsi="Arial"/>
                <w:sz w:val="20"/>
                <w:szCs w:val="20"/>
              </w:rPr>
              <w:t xml:space="preserve">. </w:t>
            </w:r>
            <w:hyperlink w:history="1" r:id="rIduhlprljytab6q-luhtspm">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[5]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Supporting frontline workers in the biodiversity crisis by empowering and enabling practitioners to embrace conservation evidence</w:t>
            </w:r>
          </w:p>
          <w:p>
            <w:pPr>
              <w:spacing w:after="40" w:before="0"/>
            </w:pPr>
            <w:r>
              <w:rPr>
                <w:rFonts w:ascii="Arial" w:cs="Arial" w:eastAsia="Arial" w:hAnsi="Arial"/>
                <w:sz w:val="20"/>
                <w:szCs w:val="20"/>
              </w:rPr>
              <w:t xml:space="preserve">Steven J. Cooke, Kevin A. Adeli, Trina Rytwinski, Andrew N. Kadykalo, Jennifer Provencher, Vivian Nguyen, Joseph Bennett, Christina Davy, Rachel Buxton, Dalal Hanna, Jesse C. Vermaire, Sean Landsman, Nathan Young, Graeme Auld, Danika Littlechild, Jennifer M. Holzer, Meagan Harper, Andrew Howarth, </w:t>
            </w:r>
            <w:r>
              <w:rPr>
                <w:rFonts w:ascii="Arial" w:cs="Arial" w:eastAsia="Arial" w:hAnsi="Arial"/>
                <w:b/>
                <w:bCs/>
                <w:sz w:val="20"/>
                <w:szCs w:val="20"/>
              </w:rPr>
              <w:t xml:space="preserve">Tim Alamenciak</w:t>
            </w:r>
            <w:r>
              <w:rPr>
                <w:rFonts w:ascii="Arial" w:cs="Arial" w:eastAsia="Arial" w:hAnsi="Arial"/>
                <w:sz w:val="20"/>
                <w:szCs w:val="20"/>
              </w:rPr>
              <w:t xml:space="preserve">, Lauren Lawson, Jayme Lewthwaite, Erin E. Stukenholtz, Paul A. Smith, Ilona Naujokaitis-Lewis, Josie Hughes, Barbara Frei, Amanda Martin, Amie Black, Richard Pither, Douglas MacNearney, Kristen Lalla, Carmen Galan-Acedo and Christopher Cvitanovic</w:t>
            </w:r>
          </w:p>
          <w:p>
            <w:pPr>
              <w:spacing w:after="0" w:before="0"/>
            </w:pPr>
            <w:r>
              <w:rPr>
                <w:rFonts w:ascii="Arial" w:cs="Arial" w:eastAsia="Arial" w:hAnsi="Arial"/>
                <w:i/>
                <w:iCs/>
                <w:sz w:val="20"/>
                <w:szCs w:val="20"/>
              </w:rPr>
              <w:t xml:space="preserve">Socio-Ecological Practice Research</w:t>
            </w:r>
            <w:r>
              <w:rPr>
                <w:rFonts w:ascii="Arial" w:cs="Arial" w:eastAsia="Arial" w:hAnsi="Arial"/>
                <w:sz w:val="20"/>
                <w:szCs w:val="20"/>
              </w:rPr>
              <w:t xml:space="preserve">. </w:t>
            </w:r>
            <w:hyperlink w:history="1" r:id="rId1nyyghffijftcyavn6jwg">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[6]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Increasing the credibility of conservation plans through citizen science</w:t>
            </w:r>
          </w:p>
          <w:p>
            <w:pPr>
              <w:spacing w:after="40" w:before="0"/>
            </w:pPr>
            <w:r>
              <w:rPr>
                <w:rFonts w:ascii="Arial" w:cs="Arial" w:eastAsia="Arial" w:hAnsi="Arial"/>
                <w:sz w:val="20"/>
                <w:szCs w:val="20"/>
              </w:rPr>
              <w:t xml:space="preserve">Jeffrey O. Hanson, Jenny L. McCune, </w:t>
            </w:r>
            <w:r>
              <w:rPr>
                <w:rFonts w:ascii="Arial" w:cs="Arial" w:eastAsia="Arial" w:hAnsi="Arial"/>
                <w:b/>
                <w:bCs/>
                <w:sz w:val="20"/>
                <w:szCs w:val="20"/>
              </w:rPr>
              <w:t xml:space="preserve">Tim Alamenciak</w:t>
            </w:r>
            <w:r>
              <w:rPr>
                <w:rFonts w:ascii="Arial" w:cs="Arial" w:eastAsia="Arial" w:hAnsi="Arial"/>
                <w:sz w:val="20"/>
                <w:szCs w:val="20"/>
              </w:rPr>
              <w:t xml:space="preserve">, Joseph R. Bennett</w:t>
            </w:r>
          </w:p>
          <w:p>
            <w:pPr>
              <w:spacing w:after="0" w:before="0"/>
            </w:pPr>
            <w:r>
              <w:rPr>
                <w:rFonts w:ascii="Arial" w:cs="Arial" w:eastAsia="Arial" w:hAnsi="Arial"/>
                <w:i/>
                <w:iCs/>
                <w:sz w:val="20"/>
                <w:szCs w:val="20"/>
              </w:rPr>
              <w:t xml:space="preserve">Biological Conservation</w:t>
            </w:r>
            <w:r>
              <w:rPr>
                <w:rFonts w:ascii="Arial" w:cs="Arial" w:eastAsia="Arial" w:hAnsi="Arial"/>
                <w:sz w:val="20"/>
                <w:szCs w:val="20"/>
              </w:rPr>
              <w:t xml:space="preserve">. </w:t>
            </w:r>
            <w:hyperlink w:history="1" r:id="rIdrvwmqzukhmjln3cz6zyiu">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[7]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Parallels between biological invasions and human migration are flawed and undermine both disciplines. Response to Ahmed et al</w:t>
            </w:r>
          </w:p>
          <w:p>
            <w:pPr>
              <w:spacing w:after="40" w:before="0"/>
            </w:pPr>
            <w:r>
              <w:rPr>
                <w:rFonts w:ascii="Arial" w:cs="Arial" w:eastAsia="Arial" w:hAnsi="Arial"/>
                <w:sz w:val="20"/>
                <w:szCs w:val="20"/>
              </w:rPr>
              <w:t xml:space="preserve">Josie South, Roxana Barbulescu, Rafael L. Macedo, Camille L. Musseau, Simone Guareschi, </w:t>
            </w:r>
            <w:r>
              <w:rPr>
                <w:rFonts w:ascii="Arial" w:cs="Arial" w:eastAsia="Arial" w:hAnsi="Arial"/>
                <w:b/>
                <w:bCs/>
                <w:sz w:val="20"/>
                <w:szCs w:val="20"/>
              </w:rPr>
              <w:t xml:space="preserve">Tim Alamenciak</w:t>
            </w:r>
            <w:r>
              <w:rPr>
                <w:rFonts w:ascii="Arial" w:cs="Arial" w:eastAsia="Arial" w:hAnsi="Arial"/>
                <w:sz w:val="20"/>
                <w:szCs w:val="20"/>
              </w:rPr>
              <w:t xml:space="preserve">, et al.</w:t>
            </w:r>
          </w:p>
          <w:p>
            <w:pPr>
              <w:spacing w:after="0" w:before="0"/>
            </w:pPr>
            <w:r>
              <w:rPr>
                <w:rFonts w:ascii="Arial" w:cs="Arial" w:eastAsia="Arial" w:hAnsi="Arial"/>
                <w:i/>
                <w:iCs/>
                <w:sz w:val="20"/>
                <w:szCs w:val="20"/>
              </w:rPr>
              <w:t xml:space="preserve">BioScience</w:t>
            </w:r>
            <w:r>
              <w:rPr>
                <w:rFonts w:ascii="Arial" w:cs="Arial" w:eastAsia="Arial" w:hAnsi="Arial"/>
                <w:sz w:val="20"/>
                <w:szCs w:val="20"/>
              </w:rPr>
              <w:t xml:space="preserve">. </w:t>
            </w:r>
            <w:hyperlink w:history="1" r:id="rIdg8g6xb3ashtyicn4kk-k5">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[8]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Dimensions of Effective Volunteer Restoration Techniques in North America</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Elise Gornish, Stephen D. Murphy</w:t>
            </w:r>
          </w:p>
          <w:p>
            <w:pPr>
              <w:spacing w:after="0" w:before="0"/>
            </w:pPr>
            <w:r>
              <w:rPr>
                <w:rFonts w:ascii="Arial" w:cs="Arial" w:eastAsia="Arial" w:hAnsi="Arial"/>
                <w:i/>
                <w:iCs/>
                <w:sz w:val="20"/>
                <w:szCs w:val="20"/>
              </w:rPr>
              <w:t xml:space="preserve">Restoration Ecology</w:t>
            </w:r>
            <w:r>
              <w:rPr>
                <w:rFonts w:ascii="Arial" w:cs="Arial" w:eastAsia="Arial" w:hAnsi="Arial"/>
                <w:sz w:val="20"/>
                <w:szCs w:val="20"/>
              </w:rPr>
              <w:t xml:space="preserve">. </w:t>
            </w:r>
            <w:hyperlink w:history="1" r:id="rIdwnszq2pnj-mazorbi1ggg">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dahtnl1e33n4n-hqn7v4n">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[9] 2024</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What makes a convivial community tool? Investigating grassroots ecological restoration</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Stephen D. Murphy</w:t>
            </w:r>
          </w:p>
          <w:p>
            <w:pPr>
              <w:spacing w:after="0" w:before="0"/>
            </w:pPr>
            <w:r>
              <w:rPr>
                <w:rFonts w:ascii="Arial" w:cs="Arial" w:eastAsia="Arial" w:hAnsi="Arial"/>
                <w:i/>
                <w:iCs/>
                <w:sz w:val="20"/>
                <w:szCs w:val="20"/>
              </w:rPr>
              <w:t xml:space="preserve">Ecology &amp; Society</w:t>
            </w:r>
            <w:r>
              <w:rPr>
                <w:rFonts w:ascii="Arial" w:cs="Arial" w:eastAsia="Arial" w:hAnsi="Arial"/>
                <w:sz w:val="20"/>
                <w:szCs w:val="20"/>
              </w:rPr>
              <w:t xml:space="preserve">. </w:t>
            </w:r>
            <w:hyperlink w:history="1" r:id="rId6v3g7bcvzcn7qcv2ndyw8">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tesvcvku-wnsybbo7xnsd">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[10] 2024</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Motivations for Volunteers to Participate in Ecological Restoration: A Systematic Map</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Stephen D. Murphy</w:t>
            </w:r>
          </w:p>
          <w:p>
            <w:pPr>
              <w:spacing w:after="0" w:before="0"/>
            </w:pPr>
            <w:r>
              <w:rPr>
                <w:rFonts w:ascii="Arial" w:cs="Arial" w:eastAsia="Arial" w:hAnsi="Arial"/>
                <w:i/>
                <w:iCs/>
                <w:sz w:val="20"/>
                <w:szCs w:val="20"/>
              </w:rPr>
              <w:t xml:space="preserve">Restoration Ecology</w:t>
            </w:r>
            <w:r>
              <w:rPr>
                <w:rFonts w:ascii="Arial" w:cs="Arial" w:eastAsia="Arial" w:hAnsi="Arial"/>
                <w:sz w:val="20"/>
                <w:szCs w:val="20"/>
              </w:rPr>
              <w:t xml:space="preserve">. </w:t>
            </w:r>
            <w:hyperlink w:history="1" r:id="rId25hpfzc7adh1lugupvn97">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2h8kukrdgp2r8w6wsadwe">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[11] 2023</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Ecological Restoration Research in Canada: Who, What, Where, When, Why, and How?</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Dorian Pomezanski, Nancy Shackelford, Stephen D. Murphy, Steven J. Cooke, Line Rochefort, Sonia Voicescu, Eric Higgs</w:t>
            </w:r>
          </w:p>
          <w:p>
            <w:pPr>
              <w:spacing w:after="0" w:before="0"/>
            </w:pPr>
            <w:r>
              <w:rPr>
                <w:rFonts w:ascii="Arial" w:cs="Arial" w:eastAsia="Arial" w:hAnsi="Arial"/>
                <w:i/>
                <w:iCs/>
                <w:sz w:val="20"/>
                <w:szCs w:val="20"/>
              </w:rPr>
              <w:t xml:space="preserve">FACETS</w:t>
            </w:r>
            <w:r>
              <w:rPr>
                <w:rFonts w:ascii="Arial" w:cs="Arial" w:eastAsia="Arial" w:hAnsi="Arial"/>
                <w:sz w:val="20"/>
                <w:szCs w:val="20"/>
              </w:rPr>
              <w:t xml:space="preserve">. </w:t>
            </w:r>
            <w:hyperlink w:history="1" r:id="rIdadbl11c0i_7rebqkaosz5">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d0ybcrt_fv6lrziucj3it">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[12] 2022</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Creating Testable Questions in Practical Conservation</w:t>
            </w:r>
          </w:p>
          <w:p>
            <w:pPr>
              <w:spacing w:after="40" w:before="0"/>
            </w:pPr>
            <w:r>
              <w:rPr>
                <w:rFonts w:ascii="Arial" w:cs="Arial" w:eastAsia="Arial" w:hAnsi="Arial"/>
                <w:sz w:val="20"/>
                <w:szCs w:val="20"/>
              </w:rPr>
              <w:t xml:space="preserve">William J. Sutherland, Jake M. Robinson, David C. Aldridge, </w:t>
            </w:r>
            <w:r>
              <w:rPr>
                <w:rFonts w:ascii="Arial" w:cs="Arial" w:eastAsia="Arial" w:hAnsi="Arial"/>
                <w:b/>
                <w:bCs/>
                <w:sz w:val="20"/>
                <w:szCs w:val="20"/>
              </w:rPr>
              <w:t xml:space="preserve">Tim Alamenciak</w:t>
            </w:r>
            <w:r>
              <w:rPr>
                <w:rFonts w:ascii="Arial" w:cs="Arial" w:eastAsia="Arial" w:hAnsi="Arial"/>
                <w:sz w:val="20"/>
                <w:szCs w:val="20"/>
              </w:rPr>
              <w:t xml:space="preserve">, Matthew Armes, Nina Baranduin, Andrew J. Bladon, et al.</w:t>
            </w:r>
          </w:p>
          <w:p>
            <w:pPr>
              <w:spacing w:after="0" w:before="0"/>
            </w:pPr>
            <w:r>
              <w:rPr>
                <w:rFonts w:ascii="Arial" w:cs="Arial" w:eastAsia="Arial" w:hAnsi="Arial"/>
                <w:i/>
                <w:iCs/>
                <w:sz w:val="20"/>
                <w:szCs w:val="20"/>
              </w:rPr>
              <w:t xml:space="preserve">Conservation Evidence Journal</w:t>
            </w:r>
            <w:r>
              <w:rPr>
                <w:rFonts w:ascii="Arial" w:cs="Arial" w:eastAsia="Arial" w:hAnsi="Arial"/>
                <w:sz w:val="20"/>
                <w:szCs w:val="20"/>
              </w:rPr>
              <w:t xml:space="preserve">. </w:t>
            </w:r>
            <w:hyperlink w:history="1" r:id="rIdbvgxrjo1yczxomyy7ycq8">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[13] 2020</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What Will a PhD Look Like in the Future?</w:t>
            </w:r>
          </w:p>
          <w:p>
            <w:pPr>
              <w:spacing w:after="40" w:before="0"/>
            </w:pPr>
            <w:r>
              <w:rPr>
                <w:rFonts w:ascii="Arial" w:cs="Arial" w:eastAsia="Arial" w:hAnsi="Arial"/>
                <w:sz w:val="20"/>
                <w:szCs w:val="20"/>
              </w:rPr>
              <w:t xml:space="preserve">Anita Lazurko, </w:t>
            </w:r>
            <w:r>
              <w:rPr>
                <w:rFonts w:ascii="Arial" w:cs="Arial" w:eastAsia="Arial" w:hAnsi="Arial"/>
                <w:b/>
                <w:bCs/>
                <w:sz w:val="20"/>
                <w:szCs w:val="20"/>
              </w:rPr>
              <w:t xml:space="preserve">Tim Alamenciak</w:t>
            </w:r>
            <w:r>
              <w:rPr>
                <w:rFonts w:ascii="Arial" w:cs="Arial" w:eastAsia="Arial" w:hAnsi="Arial"/>
                <w:sz w:val="20"/>
                <w:szCs w:val="20"/>
              </w:rPr>
              <w:t xml:space="preserve">, Lowine Stella Hill, Ella-Kari Muhl, Augustine Kwame Osei, Dorian Pomezanski, Kyle Schang, Dilruba Fatima Sharmin</w:t>
            </w:r>
          </w:p>
          <w:p>
            <w:pPr>
              <w:spacing w:after="0" w:before="0"/>
            </w:pPr>
            <w:r>
              <w:rPr>
                <w:rFonts w:ascii="Arial" w:cs="Arial" w:eastAsia="Arial" w:hAnsi="Arial"/>
                <w:i/>
                <w:iCs/>
                <w:sz w:val="20"/>
                <w:szCs w:val="20"/>
              </w:rPr>
              <w:t xml:space="preserve">World Futures Review</w:t>
            </w:r>
            <w:r>
              <w:rPr>
                <w:rFonts w:ascii="Arial" w:cs="Arial" w:eastAsia="Arial" w:hAnsi="Arial"/>
                <w:sz w:val="20"/>
                <w:szCs w:val="20"/>
              </w:rPr>
              <w:t xml:space="preserve">. </w:t>
            </w:r>
            <w:hyperlink w:history="1" r:id="rIdn26xr--rup4exj8butvra">
              <w:r>
                <w:rPr>
                  <w:rFonts w:ascii="Arial" w:cs="Arial" w:eastAsia="Arial" w:hAnsi="Arial"/>
                  <w:color w:val="2980B9"/>
                  <w:sz w:val="20"/>
                  <w:szCs w:val="20"/>
                  <w:u w:val="single"/>
                </w:rPr>
                <w:t xml:space="preserve">Link</w:t>
              </w:r>
            </w:hyperlink>
          </w:p>
        </w:tc>
      </w:tr>
    </w:tbl>
    <w:p>
      <w:pPr>
        <w:spacing w:after="100" w:before="0"/>
      </w:pPr>
    </w:p>
    <w:p>
      <w:pPr>
        <w:pStyle w:val="Heading2"/>
        <w:spacing w:after="80" w:before="300"/>
      </w:pPr>
      <w:r>
        <w:rPr>
          <w:rFonts w:ascii="Arial" w:cs="Arial" w:eastAsia="Arial" w:hAnsi="Arial"/>
          <w:b/>
          <w:bCs/>
          <w:color w:val="1B4F72"/>
          <w:sz w:val="26"/>
          <w:szCs w:val="26"/>
        </w:rPr>
        <w:t xml:space="preserve">Peer-Reviewed Publications in Progress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Machines in the loop: Challenges and opportunities for environmental evidence synthesis research in the artificial intelligence era</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Amy Bachhuber, Joseph R. Bennett, Steven J. Cooke, Kian L. Drew, Daniel Dylewsky, Emily McKnight, Pat Moore, Ana Hernandez Martinez De La Riva, Bronwyn Rayfield</w:t>
            </w:r>
          </w:p>
          <w:p>
            <w:pPr>
              <w:spacing w:after="0" w:before="0"/>
            </w:pPr>
            <w:r>
              <w:rPr>
                <w:rFonts w:ascii="Arial" w:cs="Arial" w:eastAsia="Arial" w:hAnsi="Arial"/>
                <w:i/>
                <w:iCs/>
                <w:sz w:val="20"/>
                <w:szCs w:val="20"/>
              </w:rPr>
              <w:t xml:space="preserve">FACETS</w:t>
            </w:r>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[2]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Operationalizing the CARE principles in evidence synthesis for ecology and conservation</w:t>
            </w:r>
          </w:p>
          <w:p>
            <w:pPr>
              <w:spacing w:after="40" w:before="0"/>
            </w:pPr>
            <w:r>
              <w:rPr>
                <w:rFonts w:ascii="Arial" w:cs="Arial" w:eastAsia="Arial" w:hAnsi="Arial"/>
                <w:sz w:val="20"/>
                <w:szCs w:val="20"/>
              </w:rPr>
              <w:t xml:space="preserve">Federica Bocchi, Aline Potiron, Eleonore Slabbert, </w:t>
            </w:r>
            <w:r>
              <w:rPr>
                <w:rFonts w:ascii="Arial" w:cs="Arial" w:eastAsia="Arial" w:hAnsi="Arial"/>
                <w:b/>
                <w:bCs/>
                <w:sz w:val="20"/>
                <w:szCs w:val="20"/>
              </w:rPr>
              <w:t xml:space="preserve">Tim Alamenciak</w:t>
            </w:r>
            <w:r>
              <w:rPr>
                <w:rFonts w:ascii="Arial" w:cs="Arial" w:eastAsia="Arial" w:hAnsi="Arial"/>
                <w:sz w:val="20"/>
                <w:szCs w:val="20"/>
              </w:rPr>
              <w:t xml:space="preserve">, Anika Grose, Birgitta Konig-Ries, Lotte Korell, Carlos Santana, Tina Heger</w:t>
            </w:r>
          </w:p>
          <w:p>
            <w:pPr>
              <w:spacing w:after="0" w:before="0"/>
            </w:pPr>
            <w:r>
              <w:rPr>
                <w:rFonts w:ascii="Arial" w:cs="Arial" w:eastAsia="Arial" w:hAnsi="Arial"/>
                <w:i/>
                <w:iCs/>
                <w:sz w:val="20"/>
                <w:szCs w:val="20"/>
              </w:rPr>
              <w:t xml:space="preserve">Nature Communications</w:t>
            </w:r>
          </w:p>
        </w:tc>
      </w:tr>
    </w:tbl>
    <w:p>
      <w:pPr>
        <w:spacing w:after="100" w:before="0"/>
      </w:pPr>
    </w:p>
    <w:p>
      <w:pPr>
        <w:pStyle w:val="Heading2"/>
        <w:spacing w:after="80" w:before="300"/>
      </w:pPr>
      <w:r>
        <w:rPr>
          <w:rFonts w:ascii="Arial" w:cs="Arial" w:eastAsia="Arial" w:hAnsi="Arial"/>
          <w:b/>
          <w:bCs/>
          <w:color w:val="1B4F72"/>
          <w:sz w:val="26"/>
          <w:szCs w:val="26"/>
        </w:rPr>
        <w:t xml:space="preserve">Conference Papers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Ecolink: Towards a Knowledge Graph Schema for Complex Environmental Systems</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Carlos Alberto Arnillas, J. Harry Caufield, Katherine Compton, Kian Drew, Robert Fruehstueckl, Tina Heger, Birgitta Konig-Ries, Chris Mungall, Sierra Moxon, Justin Reese, Jordan Tardif, Lars Vogt</w:t>
            </w:r>
          </w:p>
          <w:p>
            <w:pPr>
              <w:spacing w:after="0" w:before="0"/>
            </w:pPr>
            <w:r>
              <w:rPr>
                <w:rFonts w:ascii="Arial" w:cs="Arial" w:eastAsia="Arial" w:hAnsi="Arial"/>
                <w:i/>
                <w:iCs/>
                <w:sz w:val="20"/>
                <w:szCs w:val="20"/>
              </w:rPr>
              <w:t xml:space="preserve">New Trends in Theory and Practice of Digital Libraries</w:t>
            </w:r>
            <w:r>
              <w:rPr>
                <w:rFonts w:ascii="Arial" w:cs="Arial" w:eastAsia="Arial" w:hAnsi="Arial"/>
                <w:sz w:val="20"/>
                <w:szCs w:val="20"/>
              </w:rPr>
              <w:t xml:space="preserve">. </w:t>
            </w:r>
            <w:hyperlink w:history="1" r:id="rIdfh4pm8jtgipfi0d1n7tgx">
              <w:r>
                <w:rPr>
                  <w:rFonts w:ascii="Arial" w:cs="Arial" w:eastAsia="Arial" w:hAnsi="Arial"/>
                  <w:color w:val="2980B9"/>
                  <w:sz w:val="20"/>
                  <w:szCs w:val="20"/>
                  <w:u w:val="single"/>
                </w:rPr>
                <w:t xml:space="preserve">Link</w:t>
              </w:r>
            </w:hyperlink>
          </w:p>
        </w:tc>
      </w:tr>
    </w:tbl>
    <w:p>
      <w:pPr>
        <w:spacing w:after="100" w:before="0"/>
      </w:pPr>
    </w:p>
    <w:p>
      <w:pPr>
        <w:pStyle w:val="Heading2"/>
        <w:spacing w:after="80" w:before="300"/>
      </w:pPr>
      <w:r>
        <w:rPr>
          <w:rFonts w:ascii="Arial" w:cs="Arial" w:eastAsia="Arial" w:hAnsi="Arial"/>
          <w:b/>
          <w:bCs/>
          <w:color w:val="1B4F72"/>
          <w:sz w:val="26"/>
          <w:szCs w:val="26"/>
        </w:rPr>
        <w:t xml:space="preserve">Preprints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A Framework for FAIR and CLEAR Ecological Data and Knowledge</w:t>
            </w:r>
          </w:p>
          <w:p>
            <w:pPr>
              <w:spacing w:after="40" w:before="0"/>
            </w:pPr>
            <w:r>
              <w:rPr>
                <w:rFonts w:ascii="Arial" w:cs="Arial" w:eastAsia="Arial" w:hAnsi="Arial"/>
                <w:sz w:val="20"/>
                <w:szCs w:val="20"/>
              </w:rPr>
              <w:t xml:space="preserve">Lars Vogt, Birgitta Konig-Ries, </w:t>
            </w:r>
            <w:r>
              <w:rPr>
                <w:rFonts w:ascii="Arial" w:cs="Arial" w:eastAsia="Arial" w:hAnsi="Arial"/>
                <w:b/>
                <w:bCs/>
                <w:sz w:val="20"/>
                <w:szCs w:val="20"/>
              </w:rPr>
              <w:t xml:space="preserve">Tim Alamenciak</w:t>
            </w:r>
            <w:r>
              <w:rPr>
                <w:rFonts w:ascii="Arial" w:cs="Arial" w:eastAsia="Arial" w:hAnsi="Arial"/>
                <w:sz w:val="20"/>
                <w:szCs w:val="20"/>
              </w:rPr>
              <w:t xml:space="preserve">, Joshua I. Brian, Carlos Alberto Arnillas, Lotte Korell, Robert Fruehstueckl, Tina Heger</w:t>
            </w:r>
          </w:p>
          <w:p>
            <w:pPr>
              <w:spacing w:after="0" w:before="0"/>
            </w:pPr>
            <w:r>
              <w:rPr>
                <w:rFonts w:ascii="Arial" w:cs="Arial" w:eastAsia="Arial" w:hAnsi="Arial"/>
                <w:i/>
                <w:iCs/>
                <w:sz w:val="20"/>
                <w:szCs w:val="20"/>
              </w:rPr>
              <w:t xml:space="preserve">arXiv</w:t>
            </w:r>
            <w:r>
              <w:rPr>
                <w:rFonts w:ascii="Arial" w:cs="Arial" w:eastAsia="Arial" w:hAnsi="Arial"/>
                <w:sz w:val="20"/>
                <w:szCs w:val="20"/>
              </w:rPr>
              <w:t xml:space="preserve">. </w:t>
            </w:r>
            <w:hyperlink w:history="1" r:id="rIdv8yrnagcqowzveiw8huw4">
              <w:r>
                <w:rPr>
                  <w:rFonts w:ascii="Arial" w:cs="Arial" w:eastAsia="Arial" w:hAnsi="Arial"/>
                  <w:color w:val="2980B9"/>
                  <w:sz w:val="20"/>
                  <w:szCs w:val="20"/>
                  <w:u w:val="single"/>
                </w:rPr>
                <w:t xml:space="preserve">Link</w:t>
              </w:r>
            </w:hyperlink>
          </w:p>
        </w:tc>
      </w:tr>
    </w:tbl>
    <w:p>
      <w:pPr>
        <w:spacing w:after="100" w:before="0"/>
      </w:pPr>
    </w:p>
    <w:p>
      <w:pPr>
        <w:pStyle w:val="Heading2"/>
        <w:spacing w:after="80" w:before="300"/>
      </w:pPr>
      <w:r>
        <w:rPr>
          <w:rFonts w:ascii="Arial" w:cs="Arial" w:eastAsia="Arial" w:hAnsi="Arial"/>
          <w:b/>
          <w:bCs/>
          <w:color w:val="1B4F72"/>
          <w:sz w:val="26"/>
          <w:szCs w:val="26"/>
        </w:rPr>
        <w:t xml:space="preserve">Presentations &amp; Talks</w:t>
      </w:r>
    </w:p>
    <w:p>
      <w:pPr>
        <w:pStyle w:val="ListParagraph"/>
        <w:numPr>
          <w:ilvl w:val="0"/>
          <w:numId w:val="2"/>
        </w:numPr>
        <w:spacing w:after="60" w:before="60"/>
      </w:pPr>
      <w:r>
        <w:rPr>
          <w:rFonts w:ascii="Arial" w:cs="Arial" w:eastAsia="Arial" w:hAnsi="Arial"/>
          <w:b/>
          <w:bCs/>
          <w:sz w:val="20"/>
          <w:szCs w:val="20"/>
        </w:rPr>
        <w:t xml:space="preserve">"The enduring benefits of short-term conservation agreements"</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"Causal Mosaic Schema: Encoding Causal Claims in Ecological Literature as Machine-Actionable Knowledge Graphs"</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"Indigenous data sovereignty in computational ecological knowledge integration"</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"EcoWeaver Workbench - hands-on schema prototyping"</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"AI and decision support tools for land trusts"</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"Bridging the evidence gap: a collaborative question-ranking workshop for EcoWeaver"</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"Ecolink: Towards a Knowledge Graph Schema for Complex Environmental Systems."</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"Toolkit for Restoration Ecology Knowledge (TReK)."</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"Three stories of restoration and conservation engagement."</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"Mapping Evidence to Theory in Ecology."</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"How to recruit and retain more volunteers."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"Boots &amp; Suits: Mobilizing knowledge in ecosystem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"Fuzzy cognitive mapping using knowledge graphs for restoration ecology."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"Taming Complexity: AI Approaches to Knowledge Synthesis."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"Taming Complexity in Ecology."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"Lowering barriers, changing behaviours."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"Knowledge Graphs for Land-Based Knowledges: Encoding Restoration Ecology and Environmental History."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"Mapping and assessing evidence in ecological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"Mapping evidence to theory in ecology: Addressing the challenges of generalization and causality."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"Engaging instructors and students in transformative learning amid polycrisis."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"People-powered ecosystem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"Volunteer engagement in ecological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"Volunteer engagement in ecological restoration."</w:t>
      </w:r>
      <w:r>
        <w:rPr>
          <w:rFonts w:ascii="Arial" w:cs="Arial" w:eastAsia="Arial" w:hAnsi="Arial"/>
          <w:sz w:val="20"/>
          <w:szCs w:val="20"/>
        </w:rPr>
        <w:t xml:space="preserve">. </w:t>
      </w:r>
      <w:r>
        <w:rPr>
          <w:rFonts w:ascii="Arial" w:cs="Arial" w:eastAsia="Arial" w:hAnsi="Arial"/>
          <w:sz w:val="20"/>
          <w:szCs w:val="20"/>
        </w:rPr>
        <w:t xml:space="preserve"> (2023).</w:t>
      </w:r>
    </w:p>
    <w:p>
      <w:pPr>
        <w:pStyle w:val="ListParagraph"/>
        <w:numPr>
          <w:ilvl w:val="0"/>
          <w:numId w:val="2"/>
        </w:numPr>
        <w:spacing w:after="60" w:before="60"/>
      </w:pPr>
      <w:r>
        <w:rPr>
          <w:rFonts w:ascii="Arial" w:cs="Arial" w:eastAsia="Arial" w:hAnsi="Arial"/>
          <w:b/>
          <w:bCs/>
          <w:sz w:val="20"/>
          <w:szCs w:val="20"/>
        </w:rPr>
        <w:t xml:space="preserve">"Ecological Restoration Research in Canada: Who, What, Where, When, Why and How?"</w:t>
      </w:r>
      <w:r>
        <w:rPr>
          <w:rFonts w:ascii="Arial" w:cs="Arial" w:eastAsia="Arial" w:hAnsi="Arial"/>
          <w:sz w:val="20"/>
          <w:szCs w:val="20"/>
        </w:rPr>
        <w:t xml:space="preserve">. </w:t>
      </w:r>
      <w:r>
        <w:rPr>
          <w:rFonts w:ascii="Arial" w:cs="Arial" w:eastAsia="Arial" w:hAnsi="Arial"/>
          <w:sz w:val="20"/>
          <w:szCs w:val="20"/>
        </w:rPr>
        <w:t xml:space="preserve"> (2023).</w:t>
      </w:r>
    </w:p>
    <w:p>
      <w:pPr>
        <w:pStyle w:val="ListParagraph"/>
        <w:numPr>
          <w:ilvl w:val="0"/>
          <w:numId w:val="2"/>
        </w:numPr>
        <w:spacing w:after="60" w:before="60"/>
      </w:pPr>
      <w:r>
        <w:rPr>
          <w:rFonts w:ascii="Arial" w:cs="Arial" w:eastAsia="Arial" w:hAnsi="Arial"/>
          <w:b/>
          <w:bCs/>
          <w:sz w:val="20"/>
          <w:szCs w:val="20"/>
        </w:rPr>
        <w:t xml:space="preserve">"Advocacy 101: How to talk about climate change with politicians."</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"Guest speaker."</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"Championing Change in the Field and Office."</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"Comparing community-led tree planting programs."</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"Working Together and Giving Back: Building and sustaining volunteer motivation."</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"Charting the evidence landscape: A systematic map and bibliometric analysis of ecological restoration in Canada."</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"Analyzing Canadian ecological restoration literature with bibliometric analysis and a systematic map."</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"Ecological Restoration: Nature-Based Solutions for Climate Mitigation and Engaging Canadians with Nature."</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"How to design techniques for volunteer ecological restoration."</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"Decolonizing Worldviews: Unpacking nature and wilderness."</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"Facilitator."</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"Assessment in restoration ecology."</w:t>
      </w:r>
      <w:r>
        <w:rPr>
          <w:rFonts w:ascii="Arial" w:cs="Arial" w:eastAsia="Arial" w:hAnsi="Arial"/>
          <w:sz w:val="20"/>
          <w:szCs w:val="20"/>
        </w:rPr>
        <w:t xml:space="preserve">. </w:t>
      </w:r>
      <w:r>
        <w:rPr>
          <w:rFonts w:ascii="Arial" w:cs="Arial" w:eastAsia="Arial" w:hAnsi="Arial"/>
          <w:sz w:val="20"/>
          <w:szCs w:val="20"/>
        </w:rPr>
        <w:t xml:space="preserve"> (2020).</w:t>
      </w:r>
    </w:p>
    <w:p>
      <w:pPr>
        <w:pStyle w:val="ListParagraph"/>
        <w:numPr>
          <w:ilvl w:val="0"/>
          <w:numId w:val="2"/>
        </w:numPr>
        <w:spacing w:after="60" w:before="60"/>
      </w:pPr>
      <w:r>
        <w:rPr>
          <w:rFonts w:ascii="Arial" w:cs="Arial" w:eastAsia="Arial" w:hAnsi="Arial"/>
          <w:b/>
          <w:bCs/>
          <w:sz w:val="20"/>
          <w:szCs w:val="20"/>
        </w:rPr>
        <w:t xml:space="preserve">"Who gets to care for nature? Participation in ecological restoration."</w:t>
      </w:r>
      <w:r>
        <w:rPr>
          <w:rFonts w:ascii="Arial" w:cs="Arial" w:eastAsia="Arial" w:hAnsi="Arial"/>
          <w:sz w:val="20"/>
          <w:szCs w:val="20"/>
        </w:rPr>
        <w:t xml:space="preserve">. </w:t>
      </w:r>
      <w:r>
        <w:rPr>
          <w:rFonts w:ascii="Arial" w:cs="Arial" w:eastAsia="Arial" w:hAnsi="Arial"/>
          <w:sz w:val="20"/>
          <w:szCs w:val="20"/>
        </w:rPr>
        <w:t xml:space="preserve"> (2020).</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pPr>
      <w:spacing w:after="80" w:before="300"/>
      <w:outlineLvl w:val="1"/>
    </w:pPr>
    <w:rPr>
      <w:rFonts w:ascii="Arial" w:cs="Arial" w:eastAsia="Arial" w:hAnsi="Arial"/>
      <w:b/>
      <w:bCs/>
      <w:color w:val="1B4F72"/>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ersbmczms5ksz7ii1nl4" Type="http://schemas.openxmlformats.org/officeDocument/2006/relationships/hyperlink" Target="mailto:TimAlamenciak@cunet.carleton.ca" TargetMode="External"/><Relationship Id="rIdyfym5umuhbgqkzddk5yij" Type="http://schemas.openxmlformats.org/officeDocument/2006/relationships/hyperlink" Target="https://tim-a.ca" TargetMode="External"/><Relationship Id="rIdjcmricl7kfpjgcdfjg-45" Type="http://schemas.openxmlformats.org/officeDocument/2006/relationships/hyperlink" Target="https://doi.org/10.1111/csp2.70372" TargetMode="External"/><Relationship Id="rIdicxkbw94autcfhgjmumel" Type="http://schemas.openxmlformats.org/officeDocument/2006/relationships/hyperlink" Target="https://link.springer.com/article/10.1186/s13750-026-00381-0" TargetMode="External"/><Relationship Id="rIduhlprljytab6q-luhtspm" Type="http://schemas.openxmlformats.org/officeDocument/2006/relationships/hyperlink" Target="https://link.springer.com/article/10.1007/s42532-025-00243-y" TargetMode="External"/><Relationship Id="rId1nyyghffijftcyavn6jwg" Type="http://schemas.openxmlformats.org/officeDocument/2006/relationships/hyperlink" Target="https://doi.org/10.1007/s42532-026-00255-2" TargetMode="External"/><Relationship Id="rIdrvwmqzukhmjln3cz6zyiu" Type="http://schemas.openxmlformats.org/officeDocument/2006/relationships/hyperlink" Target="https://doi.org/10.1016/j.biocon.2025.111552" TargetMode="External"/><Relationship Id="rIdg8g6xb3ashtyicn4kk-k5" Type="http://schemas.openxmlformats.org/officeDocument/2006/relationships/hyperlink" Target="https://doi.org/10.1093/biosci/biaf073" TargetMode="External"/><Relationship Id="rIdwnszq2pnj-mazorbi1ggg" Type="http://schemas.openxmlformats.org/officeDocument/2006/relationships/hyperlink" Target="https://onlinelibrary.wiley.com/doi/full/10.1111/rec.70028" TargetMode="External"/><Relationship Id="rIddahtnl1e33n4n-hqn7v4n" Type="http://schemas.openxmlformats.org/officeDocument/2006/relationships/hyperlink" Target="https://doi.org/10.53962/g8bx-s4aa" TargetMode="External"/><Relationship Id="rId6v3g7bcvzcn7qcv2ndyw8" Type="http://schemas.openxmlformats.org/officeDocument/2006/relationships/hyperlink" Target="https://doi.org/10.5751/ES-15258-290303" TargetMode="External"/><Relationship Id="rIdtesvcvku-wnsybbo7xnsd" Type="http://schemas.openxmlformats.org/officeDocument/2006/relationships/hyperlink" Target="https://doi.org/10.53962/h3gv-g93x" TargetMode="External"/><Relationship Id="rId25hpfzc7adh1lugupvn97" Type="http://schemas.openxmlformats.org/officeDocument/2006/relationships/hyperlink" Target="https://doi.org/10.1111/rec.14155" TargetMode="External"/><Relationship Id="rId2h8kukrdgp2r8w6wsadwe" Type="http://schemas.openxmlformats.org/officeDocument/2006/relationships/hyperlink" Target="https://doi.org/10.53962/hprp-rh02" TargetMode="External"/><Relationship Id="rIdadbl11c0i_7rebqkaosz5" Type="http://schemas.openxmlformats.org/officeDocument/2006/relationships/hyperlink" Target="https://doi.org/10.1139/facets-2022-0157" TargetMode="External"/><Relationship Id="rIdd0ybcrt_fv6lrziucj3it" Type="http://schemas.openxmlformats.org/officeDocument/2006/relationships/hyperlink" Target="https://doi.org/10.53962/wwhz-tjtk" TargetMode="External"/><Relationship Id="rIdbvgxrjo1yczxomyy7ycq8" Type="http://schemas.openxmlformats.org/officeDocument/2006/relationships/hyperlink" Target="https://doi.org/10.52201/CEJ19XIFF2753" TargetMode="External"/><Relationship Id="rIdn26xr--rup4exj8butvra" Type="http://schemas.openxmlformats.org/officeDocument/2006/relationships/hyperlink" Target="https://doi.org/10.1177/1946756720976710" TargetMode="External"/><Relationship Id="rIdfh4pm8jtgipfi0d1n7tgx" Type="http://schemas.openxmlformats.org/officeDocument/2006/relationships/hyperlink" Target="https://link.springer.com/chapter/10.1007/978-3-032-06136-2_33" TargetMode="External"/><Relationship Id="rIdv8yrnagcqowzveiw8huw4" Type="http://schemas.openxmlformats.org/officeDocument/2006/relationships/hyperlink" Target="https://doi.org/10.48550/arXiv.2508.08959"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2026-10-13T10:54:52.848Z</dcterms:created>
  <dcterms:modified xsi:type="dcterms:W3CDTF">2026-10-13T10:54:52.849Z</dcterms:modified>
</cp:coreProperties>
</file>

<file path=docProps/custom.xml><?xml version="1.0" encoding="utf-8"?>
<Properties xmlns="http://schemas.openxmlformats.org/officeDocument/2006/custom-properties" xmlns:vt="http://schemas.openxmlformats.org/officeDocument/2006/docPropsVTypes"/>
</file>