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4F72"/>
          <w:sz w:val="40"/>
          <w:szCs w:val="40"/>
        </w:rPr>
        <w:t xml:space="preserve">Tim Alamenciak</w:t>
      </w:r>
    </w:p>
    <w:p>
      <w:pPr>
        <w:spacing w:after="40" w:before="0"/>
      </w:pPr>
      <w:r>
        <w:rPr>
          <w:rFonts w:ascii="Arial" w:cs="Arial" w:eastAsia="Arial" w:hAnsi="Arial"/>
          <w:sz w:val="22"/>
          <w:szCs w:val="22"/>
        </w:rPr>
        <w:t xml:space="preserve">Postdoctoral Fellow</w:t>
      </w:r>
    </w:p>
    <w:p>
      <w:pPr>
        <w:spacing w:after="40" w:before="0"/>
      </w:pPr>
      <w:r>
        <w:rPr>
          <w:rFonts w:ascii="Arial" w:cs="Arial" w:eastAsia="Arial" w:hAnsi="Arial"/>
          <w:i/>
          <w:iCs/>
          <w:sz w:val="20"/>
          <w:szCs w:val="20"/>
        </w:rPr>
        <w:t xml:space="preserve">Department of Biology, Carleton University</w:t>
      </w:r>
    </w:p>
    <w:p>
      <w:pPr>
        <w:spacing w:after="40" w:before="0"/>
      </w:pPr>
      <w:hyperlink w:history="1" r:id="rIdg2wkc0sufbbmiim_rach9">
        <w:r>
          <w:rPr>
            <w:rFonts w:ascii="Arial" w:cs="Arial" w:eastAsia="Arial" w:hAnsi="Arial"/>
            <w:color w:val="2980B9"/>
            <w:sz w:val="20"/>
            <w:szCs w:val="20"/>
            <w:u w:val="single"/>
          </w:rPr>
          <w:t xml:space="preserve">TimAlamenciak@cunet.carleton.ca</w:t>
        </w:r>
      </w:hyperlink>
      <w:r>
        <w:rPr>
          <w:rFonts w:ascii="Arial" w:cs="Arial" w:eastAsia="Arial" w:hAnsi="Arial"/>
          <w:sz w:val="20"/>
          <w:szCs w:val="20"/>
        </w:rPr>
        <w:t xml:space="preserve">  |  </w:t>
      </w:r>
      <w:hyperlink w:history="1" r:id="rId_jr7gnqsojvdhfdaibcib">
        <w:r>
          <w:rPr>
            <w:rFonts w:ascii="Arial" w:cs="Arial" w:eastAsia="Arial" w:hAnsi="Arial"/>
            <w:color w:val="2980B9"/>
            <w:sz w:val="20"/>
            <w:szCs w:val="20"/>
            <w:u w:val="single"/>
          </w:rPr>
          <w:t xml:space="preserve">https://tim-a.ca</w:t>
        </w:r>
      </w:hyperlink>
    </w:p>
    <w:p>
      <w:pPr>
        <w:pBdr>
          <w:bottom w:val="single" w:color="1B4F72" w:sz="4" w:space="1"/>
        </w:pBdr>
        <w:spacing w:after="120" w:before="0"/>
      </w:pPr>
    </w:p>
    <w:p>
      <w:pPr>
        <w:spacing w:after="0" w:before="120"/>
      </w:pPr>
    </w:p>
    <w:p>
      <w:pPr>
        <w:pStyle w:val="Heading2"/>
        <w:spacing w:after="80" w:before="300"/>
      </w:pPr>
      <w:r>
        <w:rPr>
          <w:rFonts w:ascii="Arial" w:cs="Arial" w:eastAsia="Arial" w:hAnsi="Arial"/>
          <w:b/>
          <w:bCs/>
          <w:color w:val="1B4F72"/>
          <w:sz w:val="26"/>
          <w:szCs w:val="26"/>
        </w:rPr>
        <w:t xml:space="preserve">Peer-Reviewed Publications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[1] 2026</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The enduring benefits of temporary conservation agreements</w:t>
            </w:r>
          </w:p>
          <w:p>
            <w:pPr>
              <w:spacing w:after="40" w:before="0"/>
            </w:pPr>
            <w:r>
              <w:rPr>
                <w:rFonts w:ascii="Arial" w:cs="Arial" w:eastAsia="Arial" w:hAnsi="Arial"/>
                <w:b/>
                <w:bCs/>
                <w:sz w:val="20"/>
                <w:szCs w:val="20"/>
              </w:rPr>
              <w:t xml:space="preserve">Tim Alamenciak</w:t>
            </w:r>
            <w:r>
              <w:rPr>
                <w:rFonts w:ascii="Arial" w:cs="Arial" w:eastAsia="Arial" w:hAnsi="Arial"/>
                <w:sz w:val="20"/>
                <w:szCs w:val="20"/>
              </w:rPr>
              <w:t xml:space="preserve">, Lauren Bortolotti, Jeffrey O. Hanson, Joseph R. Bennett</w:t>
            </w:r>
          </w:p>
          <w:p>
            <w:pPr>
              <w:spacing w:after="0" w:before="0"/>
            </w:pPr>
            <w:r>
              <w:rPr>
                <w:rFonts w:ascii="Arial" w:cs="Arial" w:eastAsia="Arial" w:hAnsi="Arial"/>
                <w:i/>
                <w:iCs/>
                <w:sz w:val="20"/>
                <w:szCs w:val="20"/>
              </w:rPr>
              <w:t xml:space="preserve">Biological Conservation</w:t>
            </w:r>
            <w:r>
              <w:rPr>
                <w:rFonts w:ascii="Arial" w:cs="Arial" w:eastAsia="Arial" w:hAnsi="Arial"/>
                <w:sz w:val="20"/>
                <w:szCs w:val="20"/>
              </w:rPr>
              <w:t xml:space="preserve">. </w:t>
            </w:r>
            <w:hyperlink w:history="1" r:id="rIdh5vdpkx1gumoqeuylo8x0">
              <w:r>
                <w:rPr>
                  <w:rFonts w:ascii="Arial" w:cs="Arial" w:eastAsia="Arial" w:hAnsi="Arial"/>
                  <w:color w:val="2980B9"/>
                  <w:sz w:val="20"/>
                  <w:szCs w:val="20"/>
                  <w:u w:val="single"/>
                </w:rPr>
                <w:t xml:space="preserve">Link</w:t>
              </w:r>
            </w:hyperlink>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[2] 2026</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Data, politics, and funding cause uncertainty for conservation practitioners</w:t>
            </w:r>
          </w:p>
          <w:p>
            <w:pPr>
              <w:spacing w:after="40" w:before="0"/>
            </w:pPr>
            <w:r>
              <w:rPr>
                <w:rFonts w:ascii="Arial" w:cs="Arial" w:eastAsia="Arial" w:hAnsi="Arial"/>
                <w:sz w:val="20"/>
                <w:szCs w:val="20"/>
              </w:rPr>
              <w:t xml:space="preserve">Courtney D. Robichaud, Christine Beaudoin, </w:t>
            </w:r>
            <w:r>
              <w:rPr>
                <w:rFonts w:ascii="Arial" w:cs="Arial" w:eastAsia="Arial" w:hAnsi="Arial"/>
                <w:b/>
                <w:bCs/>
                <w:sz w:val="20"/>
                <w:szCs w:val="20"/>
              </w:rPr>
              <w:t xml:space="preserve">Tim Alamenciak</w:t>
            </w:r>
            <w:r>
              <w:rPr>
                <w:rFonts w:ascii="Arial" w:cs="Arial" w:eastAsia="Arial" w:hAnsi="Arial"/>
                <w:sz w:val="20"/>
                <w:szCs w:val="20"/>
              </w:rPr>
              <w:t xml:space="preserve">, Jaimie Vincent, Steven J. Cooke, Vivian M. Nguyen, Richard Schuster, Nathan Young, Joseph R. Bennett</w:t>
            </w:r>
          </w:p>
          <w:p>
            <w:pPr>
              <w:spacing w:after="0" w:before="0"/>
            </w:pPr>
            <w:r>
              <w:rPr>
                <w:rFonts w:ascii="Arial" w:cs="Arial" w:eastAsia="Arial" w:hAnsi="Arial"/>
                <w:i/>
                <w:iCs/>
                <w:sz w:val="20"/>
                <w:szCs w:val="20"/>
              </w:rPr>
              <w:t xml:space="preserve">Conservation Science and Practice</w:t>
            </w:r>
            <w:r>
              <w:rPr>
                <w:rFonts w:ascii="Arial" w:cs="Arial" w:eastAsia="Arial" w:hAnsi="Arial"/>
                <w:sz w:val="20"/>
                <w:szCs w:val="20"/>
              </w:rPr>
              <w:t xml:space="preserve">. </w:t>
            </w:r>
            <w:hyperlink w:history="1" r:id="rIdis7rwn51gnucteqnxishg">
              <w:r>
                <w:rPr>
                  <w:rFonts w:ascii="Arial" w:cs="Arial" w:eastAsia="Arial" w:hAnsi="Arial"/>
                  <w:color w:val="2980B9"/>
                  <w:sz w:val="20"/>
                  <w:szCs w:val="20"/>
                  <w:u w:val="single"/>
                </w:rPr>
                <w:t xml:space="preserve">Link</w:t>
              </w:r>
            </w:hyperlink>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[3] 2026</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Assessing the Effectiveness of Ontology-Grounded AI Term Extraction Using OntoGPT for Environmental Evidence Synthesis</w:t>
            </w:r>
          </w:p>
          <w:p>
            <w:pPr>
              <w:spacing w:after="40" w:before="0"/>
            </w:pPr>
            <w:r>
              <w:rPr>
                <w:rFonts w:ascii="Arial" w:cs="Arial" w:eastAsia="Arial" w:hAnsi="Arial"/>
                <w:sz w:val="20"/>
                <w:szCs w:val="20"/>
              </w:rPr>
              <w:t xml:space="preserve">Ryan Y. Hodgson, Steven A. Robinson, Amelie C. Boutin, Felix K. Chan, Joseph R. Bennett, Rachel T. Buxton, J. Harry Caufield, Dalal E.L. Hanna, </w:t>
            </w:r>
            <w:r>
              <w:rPr>
                <w:rFonts w:ascii="Arial" w:cs="Arial" w:eastAsia="Arial" w:hAnsi="Arial"/>
                <w:b/>
                <w:bCs/>
                <w:sz w:val="20"/>
                <w:szCs w:val="20"/>
              </w:rPr>
              <w:t xml:space="preserve">Tim Alamenciak</w:t>
            </w:r>
          </w:p>
          <w:p>
            <w:pPr>
              <w:spacing w:after="0" w:before="0"/>
            </w:pPr>
            <w:r>
              <w:rPr>
                <w:rFonts w:ascii="Arial" w:cs="Arial" w:eastAsia="Arial" w:hAnsi="Arial"/>
                <w:i/>
                <w:iCs/>
                <w:sz w:val="20"/>
                <w:szCs w:val="20"/>
              </w:rPr>
              <w:t xml:space="preserve">Environmental Evidence</w:t>
            </w:r>
            <w:r>
              <w:rPr>
                <w:rFonts w:ascii="Arial" w:cs="Arial" w:eastAsia="Arial" w:hAnsi="Arial"/>
                <w:sz w:val="20"/>
                <w:szCs w:val="20"/>
              </w:rPr>
              <w:t xml:space="preserve">. </w:t>
            </w:r>
            <w:hyperlink w:history="1" r:id="rIdf5rjhidojyidnh6ooh_nm">
              <w:r>
                <w:rPr>
                  <w:rFonts w:ascii="Arial" w:cs="Arial" w:eastAsia="Arial" w:hAnsi="Arial"/>
                  <w:color w:val="2980B9"/>
                  <w:sz w:val="20"/>
                  <w:szCs w:val="20"/>
                  <w:u w:val="single"/>
                </w:rPr>
                <w:t xml:space="preserve">Link</w:t>
              </w:r>
            </w:hyperlink>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[4] 2026</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Which Aspects of Restoration Project Organization Affect Volunteer Engagement in Community-Based Initiatives?</w:t>
            </w:r>
          </w:p>
          <w:p>
            <w:pPr>
              <w:spacing w:after="40" w:before="0"/>
            </w:pPr>
            <w:r>
              <w:rPr>
                <w:rFonts w:ascii="Arial" w:cs="Arial" w:eastAsia="Arial" w:hAnsi="Arial"/>
                <w:b/>
                <w:bCs/>
                <w:sz w:val="20"/>
                <w:szCs w:val="20"/>
              </w:rPr>
              <w:t xml:space="preserve">Tim Alamenciak</w:t>
            </w:r>
            <w:r>
              <w:rPr>
                <w:rFonts w:ascii="Arial" w:cs="Arial" w:eastAsia="Arial" w:hAnsi="Arial"/>
                <w:sz w:val="20"/>
                <w:szCs w:val="20"/>
              </w:rPr>
              <w:t xml:space="preserve">, Stephen D. Murphy</w:t>
            </w:r>
          </w:p>
          <w:p>
            <w:pPr>
              <w:spacing w:after="0" w:before="0"/>
            </w:pPr>
            <w:r>
              <w:rPr>
                <w:rFonts w:ascii="Arial" w:cs="Arial" w:eastAsia="Arial" w:hAnsi="Arial"/>
                <w:i/>
                <w:iCs/>
                <w:sz w:val="20"/>
                <w:szCs w:val="20"/>
              </w:rPr>
              <w:t xml:space="preserve">Restoration Ecology</w:t>
            </w:r>
            <w:r>
              <w:rPr>
                <w:rFonts w:ascii="Arial" w:cs="Arial" w:eastAsia="Arial" w:hAnsi="Arial"/>
                <w:sz w:val="20"/>
                <w:szCs w:val="20"/>
              </w:rPr>
              <w:t xml:space="preserve">. </w:t>
            </w:r>
            <w:hyperlink w:history="1" r:id="rIdimgjej7dl9idztkpx60nd">
              <w:r>
                <w:rPr>
                  <w:rFonts w:ascii="Arial" w:cs="Arial" w:eastAsia="Arial" w:hAnsi="Arial"/>
                  <w:color w:val="2980B9"/>
                  <w:sz w:val="20"/>
                  <w:szCs w:val="20"/>
                  <w:u w:val="single"/>
                </w:rPr>
                <w:t xml:space="preserve">Link</w:t>
              </w:r>
            </w:hyperlink>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[5] 2026</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Identifying practitioner and researcher collaboration needs to improve ecosystem restoration in Canada</w:t>
            </w:r>
          </w:p>
          <w:p>
            <w:pPr>
              <w:spacing w:after="40" w:before="0"/>
            </w:pPr>
            <w:r>
              <w:rPr>
                <w:rFonts w:ascii="Arial" w:cs="Arial" w:eastAsia="Arial" w:hAnsi="Arial"/>
                <w:b/>
                <w:bCs/>
                <w:sz w:val="20"/>
                <w:szCs w:val="20"/>
              </w:rPr>
              <w:t xml:space="preserve">Tim Alamenciak</w:t>
            </w:r>
            <w:r>
              <w:rPr>
                <w:rFonts w:ascii="Arial" w:cs="Arial" w:eastAsia="Arial" w:hAnsi="Arial"/>
                <w:sz w:val="20"/>
                <w:szCs w:val="20"/>
              </w:rPr>
              <w:t xml:space="preserve">, Nancy Shackelford, Logan Rehberg, Ash Baron, Catherine Febria, Alina Fisher, Tina Heger, Eric Higgs, Stephen D. Murphy, Ryan Stephenson, Bruno Travassos-Britto</w:t>
            </w:r>
          </w:p>
          <w:p>
            <w:pPr>
              <w:spacing w:after="0" w:before="0"/>
            </w:pPr>
            <w:r>
              <w:rPr>
                <w:rFonts w:ascii="Arial" w:cs="Arial" w:eastAsia="Arial" w:hAnsi="Arial"/>
                <w:i/>
                <w:iCs/>
                <w:sz w:val="20"/>
                <w:szCs w:val="20"/>
              </w:rPr>
              <w:t xml:space="preserve">Socio-Ecological Practice Research</w:t>
            </w:r>
            <w:r>
              <w:rPr>
                <w:rFonts w:ascii="Arial" w:cs="Arial" w:eastAsia="Arial" w:hAnsi="Arial"/>
                <w:sz w:val="20"/>
                <w:szCs w:val="20"/>
              </w:rPr>
              <w:t xml:space="preserve">. </w:t>
            </w:r>
            <w:hyperlink w:history="1" r:id="rIdjoiv86vxoaazfs0hyauur">
              <w:r>
                <w:rPr>
                  <w:rFonts w:ascii="Arial" w:cs="Arial" w:eastAsia="Arial" w:hAnsi="Arial"/>
                  <w:color w:val="2980B9"/>
                  <w:sz w:val="20"/>
                  <w:szCs w:val="20"/>
                  <w:u w:val="single"/>
                </w:rPr>
                <w:t xml:space="preserve">Link</w:t>
              </w:r>
            </w:hyperlink>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[6] 2026</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Supporting frontline workers in the biodiversity crisis by empowering and enabling practitioners to embrace conservation evidence</w:t>
            </w:r>
          </w:p>
          <w:p>
            <w:pPr>
              <w:spacing w:after="40" w:before="0"/>
            </w:pPr>
            <w:r>
              <w:rPr>
                <w:rFonts w:ascii="Arial" w:cs="Arial" w:eastAsia="Arial" w:hAnsi="Arial"/>
                <w:sz w:val="20"/>
                <w:szCs w:val="20"/>
              </w:rPr>
              <w:t xml:space="preserve">Steven J. Cooke, Kevin A. Adeli, Trina Rytwinski, Andrew N. Kadykalo, Jennifer Provencher, Vivian Nguyen, Joseph Bennett, Christina Davy, Rachel Buxton, Dalal Hanna, Jesse C. Vermaire, Sean Landsman, Nathan Young, Graeme Auld, Danika Littlechild, Jennifer M. Holzer, Meagan Harper, Andrew Howarth, </w:t>
            </w:r>
            <w:r>
              <w:rPr>
                <w:rFonts w:ascii="Arial" w:cs="Arial" w:eastAsia="Arial" w:hAnsi="Arial"/>
                <w:b/>
                <w:bCs/>
                <w:sz w:val="20"/>
                <w:szCs w:val="20"/>
              </w:rPr>
              <w:t xml:space="preserve">Tim Alamenciak</w:t>
            </w:r>
            <w:r>
              <w:rPr>
                <w:rFonts w:ascii="Arial" w:cs="Arial" w:eastAsia="Arial" w:hAnsi="Arial"/>
                <w:sz w:val="20"/>
                <w:szCs w:val="20"/>
              </w:rPr>
              <w:t xml:space="preserve">, Lauren Lawson, Jayme Lewthwaite, Erin E. Stukenholtz, Paul A. Smith, Ilona Naujokaitis-Lewis, Josie Hughes, Barbara Frei, Amanda Martin, Amie Black, Richard Pither, Douglas MacNearney, Kristen Lalla, Carmen Galan-Acedo and Christopher Cvitanovic</w:t>
            </w:r>
          </w:p>
          <w:p>
            <w:pPr>
              <w:spacing w:after="0" w:before="0"/>
            </w:pPr>
            <w:r>
              <w:rPr>
                <w:rFonts w:ascii="Arial" w:cs="Arial" w:eastAsia="Arial" w:hAnsi="Arial"/>
                <w:i/>
                <w:iCs/>
                <w:sz w:val="20"/>
                <w:szCs w:val="20"/>
              </w:rPr>
              <w:t xml:space="preserve">Socio-Ecological Practice Research</w:t>
            </w:r>
            <w:r>
              <w:rPr>
                <w:rFonts w:ascii="Arial" w:cs="Arial" w:eastAsia="Arial" w:hAnsi="Arial"/>
                <w:sz w:val="20"/>
                <w:szCs w:val="20"/>
              </w:rPr>
              <w:t xml:space="preserve">. </w:t>
            </w:r>
            <w:hyperlink w:history="1" r:id="rIdcggzr_uyrxk-hb3y8nu6k">
              <w:r>
                <w:rPr>
                  <w:rFonts w:ascii="Arial" w:cs="Arial" w:eastAsia="Arial" w:hAnsi="Arial"/>
                  <w:color w:val="2980B9"/>
                  <w:sz w:val="20"/>
                  <w:szCs w:val="20"/>
                  <w:u w:val="single"/>
                </w:rPr>
                <w:t xml:space="preserve">Link</w:t>
              </w:r>
            </w:hyperlink>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[7] 2025</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Increasing the credibility of conservation plans through citizen science</w:t>
            </w:r>
          </w:p>
          <w:p>
            <w:pPr>
              <w:spacing w:after="40" w:before="0"/>
            </w:pPr>
            <w:r>
              <w:rPr>
                <w:rFonts w:ascii="Arial" w:cs="Arial" w:eastAsia="Arial" w:hAnsi="Arial"/>
                <w:sz w:val="20"/>
                <w:szCs w:val="20"/>
              </w:rPr>
              <w:t xml:space="preserve">Jeffrey O. Hanson, Jenny L. McCune, </w:t>
            </w:r>
            <w:r>
              <w:rPr>
                <w:rFonts w:ascii="Arial" w:cs="Arial" w:eastAsia="Arial" w:hAnsi="Arial"/>
                <w:b/>
                <w:bCs/>
                <w:sz w:val="20"/>
                <w:szCs w:val="20"/>
              </w:rPr>
              <w:t xml:space="preserve">Tim Alamenciak</w:t>
            </w:r>
            <w:r>
              <w:rPr>
                <w:rFonts w:ascii="Arial" w:cs="Arial" w:eastAsia="Arial" w:hAnsi="Arial"/>
                <w:sz w:val="20"/>
                <w:szCs w:val="20"/>
              </w:rPr>
              <w:t xml:space="preserve">, Joseph R. Bennett</w:t>
            </w:r>
          </w:p>
          <w:p>
            <w:pPr>
              <w:spacing w:after="0" w:before="0"/>
            </w:pPr>
            <w:r>
              <w:rPr>
                <w:rFonts w:ascii="Arial" w:cs="Arial" w:eastAsia="Arial" w:hAnsi="Arial"/>
                <w:i/>
                <w:iCs/>
                <w:sz w:val="20"/>
                <w:szCs w:val="20"/>
              </w:rPr>
              <w:t xml:space="preserve">Biological Conservation</w:t>
            </w:r>
            <w:r>
              <w:rPr>
                <w:rFonts w:ascii="Arial" w:cs="Arial" w:eastAsia="Arial" w:hAnsi="Arial"/>
                <w:sz w:val="20"/>
                <w:szCs w:val="20"/>
              </w:rPr>
              <w:t xml:space="preserve">. </w:t>
            </w:r>
            <w:hyperlink w:history="1" r:id="rIdf_98q_pv3ggr28mltqgai">
              <w:r>
                <w:rPr>
                  <w:rFonts w:ascii="Arial" w:cs="Arial" w:eastAsia="Arial" w:hAnsi="Arial"/>
                  <w:color w:val="2980B9"/>
                  <w:sz w:val="20"/>
                  <w:szCs w:val="20"/>
                  <w:u w:val="single"/>
                </w:rPr>
                <w:t xml:space="preserve">Link</w:t>
              </w:r>
            </w:hyperlink>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[8] 2025</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Parallels between biological invasions and human migration are flawed and undermine both disciplines. Response to Ahmed et al</w:t>
            </w:r>
          </w:p>
          <w:p>
            <w:pPr>
              <w:spacing w:after="40" w:before="0"/>
            </w:pPr>
            <w:r>
              <w:rPr>
                <w:rFonts w:ascii="Arial" w:cs="Arial" w:eastAsia="Arial" w:hAnsi="Arial"/>
                <w:sz w:val="20"/>
                <w:szCs w:val="20"/>
              </w:rPr>
              <w:t xml:space="preserve">Josie South, Roxana Barbulescu, Rafael L. Macedo, Camille L. Musseau, Simone Guareschi, </w:t>
            </w:r>
            <w:r>
              <w:rPr>
                <w:rFonts w:ascii="Arial" w:cs="Arial" w:eastAsia="Arial" w:hAnsi="Arial"/>
                <w:b/>
                <w:bCs/>
                <w:sz w:val="20"/>
                <w:szCs w:val="20"/>
              </w:rPr>
              <w:t xml:space="preserve">Tim Alamenciak</w:t>
            </w:r>
            <w:r>
              <w:rPr>
                <w:rFonts w:ascii="Arial" w:cs="Arial" w:eastAsia="Arial" w:hAnsi="Arial"/>
                <w:sz w:val="20"/>
                <w:szCs w:val="20"/>
              </w:rPr>
              <w:t xml:space="preserve">, et al.</w:t>
            </w:r>
          </w:p>
          <w:p>
            <w:pPr>
              <w:spacing w:after="0" w:before="0"/>
            </w:pPr>
            <w:r>
              <w:rPr>
                <w:rFonts w:ascii="Arial" w:cs="Arial" w:eastAsia="Arial" w:hAnsi="Arial"/>
                <w:i/>
                <w:iCs/>
                <w:sz w:val="20"/>
                <w:szCs w:val="20"/>
              </w:rPr>
              <w:t xml:space="preserve">BioScience</w:t>
            </w:r>
            <w:r>
              <w:rPr>
                <w:rFonts w:ascii="Arial" w:cs="Arial" w:eastAsia="Arial" w:hAnsi="Arial"/>
                <w:sz w:val="20"/>
                <w:szCs w:val="20"/>
              </w:rPr>
              <w:t xml:space="preserve">. </w:t>
            </w:r>
            <w:hyperlink w:history="1" r:id="rIdu3rn5tclgrhh4kx3kapbi">
              <w:r>
                <w:rPr>
                  <w:rFonts w:ascii="Arial" w:cs="Arial" w:eastAsia="Arial" w:hAnsi="Arial"/>
                  <w:color w:val="2980B9"/>
                  <w:sz w:val="20"/>
                  <w:szCs w:val="20"/>
                  <w:u w:val="single"/>
                </w:rPr>
                <w:t xml:space="preserve">Link</w:t>
              </w:r>
            </w:hyperlink>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[9] 2025</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Dimensions of Effective Volunteer Restoration Techniques in North America</w:t>
            </w:r>
          </w:p>
          <w:p>
            <w:pPr>
              <w:spacing w:after="40" w:before="0"/>
            </w:pPr>
            <w:r>
              <w:rPr>
                <w:rFonts w:ascii="Arial" w:cs="Arial" w:eastAsia="Arial" w:hAnsi="Arial"/>
                <w:b/>
                <w:bCs/>
                <w:sz w:val="20"/>
                <w:szCs w:val="20"/>
              </w:rPr>
              <w:t xml:space="preserve">Tim Alamenciak</w:t>
            </w:r>
            <w:r>
              <w:rPr>
                <w:rFonts w:ascii="Arial" w:cs="Arial" w:eastAsia="Arial" w:hAnsi="Arial"/>
                <w:sz w:val="20"/>
                <w:szCs w:val="20"/>
              </w:rPr>
              <w:t xml:space="preserve">, Elise Gornish, Stephen D. Murphy</w:t>
            </w:r>
          </w:p>
          <w:p>
            <w:pPr>
              <w:spacing w:after="0" w:before="0"/>
            </w:pPr>
            <w:r>
              <w:rPr>
                <w:rFonts w:ascii="Arial" w:cs="Arial" w:eastAsia="Arial" w:hAnsi="Arial"/>
                <w:i/>
                <w:iCs/>
                <w:sz w:val="20"/>
                <w:szCs w:val="20"/>
              </w:rPr>
              <w:t xml:space="preserve">Restoration Ecology</w:t>
            </w:r>
            <w:r>
              <w:rPr>
                <w:rFonts w:ascii="Arial" w:cs="Arial" w:eastAsia="Arial" w:hAnsi="Arial"/>
                <w:sz w:val="20"/>
                <w:szCs w:val="20"/>
              </w:rPr>
              <w:t xml:space="preserve">. </w:t>
            </w:r>
            <w:hyperlink w:history="1" r:id="rIdg2zmecdxy83u7zmnzovhi">
              <w:r>
                <w:rPr>
                  <w:rFonts w:ascii="Arial" w:cs="Arial" w:eastAsia="Arial" w:hAnsi="Arial"/>
                  <w:color w:val="2980B9"/>
                  <w:sz w:val="20"/>
                  <w:szCs w:val="20"/>
                  <w:u w:val="single"/>
                </w:rPr>
                <w:t xml:space="preserve">Link</w:t>
              </w:r>
            </w:hyperlink>
            <w:r>
              <w:rPr>
                <w:rFonts w:ascii="Arial" w:cs="Arial" w:eastAsia="Arial" w:hAnsi="Arial"/>
                <w:sz w:val="20"/>
                <w:szCs w:val="20"/>
              </w:rPr>
              <w:t xml:space="preserve"> | </w:t>
            </w:r>
            <w:hyperlink w:history="1" r:id="rIdibsnjvsn0g8sq8-zjebxp">
              <w:r>
                <w:rPr>
                  <w:rFonts w:ascii="Arial" w:cs="Arial" w:eastAsia="Arial" w:hAnsi="Arial"/>
                  <w:color w:val="2980B9"/>
                  <w:sz w:val="20"/>
                  <w:szCs w:val="20"/>
                  <w:u w:val="single"/>
                </w:rPr>
                <w:t xml:space="preserve">Audio</w:t>
              </w:r>
            </w:hyperlink>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[10] 2024</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What makes a convivial community tool? Investigating grassroots ecological restoration</w:t>
            </w:r>
          </w:p>
          <w:p>
            <w:pPr>
              <w:spacing w:after="40" w:before="0"/>
            </w:pPr>
            <w:r>
              <w:rPr>
                <w:rFonts w:ascii="Arial" w:cs="Arial" w:eastAsia="Arial" w:hAnsi="Arial"/>
                <w:b/>
                <w:bCs/>
                <w:sz w:val="20"/>
                <w:szCs w:val="20"/>
              </w:rPr>
              <w:t xml:space="preserve">Tim Alamenciak</w:t>
            </w:r>
            <w:r>
              <w:rPr>
                <w:rFonts w:ascii="Arial" w:cs="Arial" w:eastAsia="Arial" w:hAnsi="Arial"/>
                <w:sz w:val="20"/>
                <w:szCs w:val="20"/>
              </w:rPr>
              <w:t xml:space="preserve">, Stephen D. Murphy</w:t>
            </w:r>
          </w:p>
          <w:p>
            <w:pPr>
              <w:spacing w:after="0" w:before="0"/>
            </w:pPr>
            <w:r>
              <w:rPr>
                <w:rFonts w:ascii="Arial" w:cs="Arial" w:eastAsia="Arial" w:hAnsi="Arial"/>
                <w:i/>
                <w:iCs/>
                <w:sz w:val="20"/>
                <w:szCs w:val="20"/>
              </w:rPr>
              <w:t xml:space="preserve">Ecology &amp; Society</w:t>
            </w:r>
            <w:r>
              <w:rPr>
                <w:rFonts w:ascii="Arial" w:cs="Arial" w:eastAsia="Arial" w:hAnsi="Arial"/>
                <w:sz w:val="20"/>
                <w:szCs w:val="20"/>
              </w:rPr>
              <w:t xml:space="preserve">. </w:t>
            </w:r>
            <w:hyperlink w:history="1" r:id="rIdypsyhp9tsxucneiagth65">
              <w:r>
                <w:rPr>
                  <w:rFonts w:ascii="Arial" w:cs="Arial" w:eastAsia="Arial" w:hAnsi="Arial"/>
                  <w:color w:val="2980B9"/>
                  <w:sz w:val="20"/>
                  <w:szCs w:val="20"/>
                  <w:u w:val="single"/>
                </w:rPr>
                <w:t xml:space="preserve">Link</w:t>
              </w:r>
            </w:hyperlink>
            <w:r>
              <w:rPr>
                <w:rFonts w:ascii="Arial" w:cs="Arial" w:eastAsia="Arial" w:hAnsi="Arial"/>
                <w:sz w:val="20"/>
                <w:szCs w:val="20"/>
              </w:rPr>
              <w:t xml:space="preserve"> | </w:t>
            </w:r>
            <w:hyperlink w:history="1" r:id="rIdkoqdjq0kaf4ebq1fryn43">
              <w:r>
                <w:rPr>
                  <w:rFonts w:ascii="Arial" w:cs="Arial" w:eastAsia="Arial" w:hAnsi="Arial"/>
                  <w:color w:val="2980B9"/>
                  <w:sz w:val="20"/>
                  <w:szCs w:val="20"/>
                  <w:u w:val="single"/>
                </w:rPr>
                <w:t xml:space="preserve">Audio</w:t>
              </w:r>
            </w:hyperlink>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[11] 2024</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Motivations for Volunteers to Participate in Ecological Restoration: A Systematic Map</w:t>
            </w:r>
          </w:p>
          <w:p>
            <w:pPr>
              <w:spacing w:after="40" w:before="0"/>
            </w:pPr>
            <w:r>
              <w:rPr>
                <w:rFonts w:ascii="Arial" w:cs="Arial" w:eastAsia="Arial" w:hAnsi="Arial"/>
                <w:b/>
                <w:bCs/>
                <w:sz w:val="20"/>
                <w:szCs w:val="20"/>
              </w:rPr>
              <w:t xml:space="preserve">Tim Alamenciak</w:t>
            </w:r>
            <w:r>
              <w:rPr>
                <w:rFonts w:ascii="Arial" w:cs="Arial" w:eastAsia="Arial" w:hAnsi="Arial"/>
                <w:sz w:val="20"/>
                <w:szCs w:val="20"/>
              </w:rPr>
              <w:t xml:space="preserve">, Stephen D. Murphy</w:t>
            </w:r>
          </w:p>
          <w:p>
            <w:pPr>
              <w:spacing w:after="0" w:before="0"/>
            </w:pPr>
            <w:r>
              <w:rPr>
                <w:rFonts w:ascii="Arial" w:cs="Arial" w:eastAsia="Arial" w:hAnsi="Arial"/>
                <w:i/>
                <w:iCs/>
                <w:sz w:val="20"/>
                <w:szCs w:val="20"/>
              </w:rPr>
              <w:t xml:space="preserve">Restoration Ecology</w:t>
            </w:r>
            <w:r>
              <w:rPr>
                <w:rFonts w:ascii="Arial" w:cs="Arial" w:eastAsia="Arial" w:hAnsi="Arial"/>
                <w:sz w:val="20"/>
                <w:szCs w:val="20"/>
              </w:rPr>
              <w:t xml:space="preserve">. </w:t>
            </w:r>
            <w:hyperlink w:history="1" r:id="rIdkqknpill3mggpkw9qzguo">
              <w:r>
                <w:rPr>
                  <w:rFonts w:ascii="Arial" w:cs="Arial" w:eastAsia="Arial" w:hAnsi="Arial"/>
                  <w:color w:val="2980B9"/>
                  <w:sz w:val="20"/>
                  <w:szCs w:val="20"/>
                  <w:u w:val="single"/>
                </w:rPr>
                <w:t xml:space="preserve">Link</w:t>
              </w:r>
            </w:hyperlink>
            <w:r>
              <w:rPr>
                <w:rFonts w:ascii="Arial" w:cs="Arial" w:eastAsia="Arial" w:hAnsi="Arial"/>
                <w:sz w:val="20"/>
                <w:szCs w:val="20"/>
              </w:rPr>
              <w:t xml:space="preserve"> | </w:t>
            </w:r>
            <w:hyperlink w:history="1" r:id="rIds-nirad9xldgxx29ulqdq">
              <w:r>
                <w:rPr>
                  <w:rFonts w:ascii="Arial" w:cs="Arial" w:eastAsia="Arial" w:hAnsi="Arial"/>
                  <w:color w:val="2980B9"/>
                  <w:sz w:val="20"/>
                  <w:szCs w:val="20"/>
                  <w:u w:val="single"/>
                </w:rPr>
                <w:t xml:space="preserve">Audio</w:t>
              </w:r>
            </w:hyperlink>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[12] 2023</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Ecological Restoration Research in Canada: Who, What, Where, When, Why, and How?</w:t>
            </w:r>
          </w:p>
          <w:p>
            <w:pPr>
              <w:spacing w:after="40" w:before="0"/>
            </w:pPr>
            <w:r>
              <w:rPr>
                <w:rFonts w:ascii="Arial" w:cs="Arial" w:eastAsia="Arial" w:hAnsi="Arial"/>
                <w:b/>
                <w:bCs/>
                <w:sz w:val="20"/>
                <w:szCs w:val="20"/>
              </w:rPr>
              <w:t xml:space="preserve">Tim Alamenciak</w:t>
            </w:r>
            <w:r>
              <w:rPr>
                <w:rFonts w:ascii="Arial" w:cs="Arial" w:eastAsia="Arial" w:hAnsi="Arial"/>
                <w:sz w:val="20"/>
                <w:szCs w:val="20"/>
              </w:rPr>
              <w:t xml:space="preserve">, Dorian Pomezanski, Nancy Shackelford, Stephen D. Murphy, Steven J. Cooke, Line Rochefort, Sonia Voicescu, Eric Higgs</w:t>
            </w:r>
          </w:p>
          <w:p>
            <w:pPr>
              <w:spacing w:after="0" w:before="0"/>
            </w:pPr>
            <w:r>
              <w:rPr>
                <w:rFonts w:ascii="Arial" w:cs="Arial" w:eastAsia="Arial" w:hAnsi="Arial"/>
                <w:i/>
                <w:iCs/>
                <w:sz w:val="20"/>
                <w:szCs w:val="20"/>
              </w:rPr>
              <w:t xml:space="preserve">FACETS</w:t>
            </w:r>
            <w:r>
              <w:rPr>
                <w:rFonts w:ascii="Arial" w:cs="Arial" w:eastAsia="Arial" w:hAnsi="Arial"/>
                <w:sz w:val="20"/>
                <w:szCs w:val="20"/>
              </w:rPr>
              <w:t xml:space="preserve">. </w:t>
            </w:r>
            <w:hyperlink w:history="1" r:id="rId_t6x7gletdsugxl2gdq9f">
              <w:r>
                <w:rPr>
                  <w:rFonts w:ascii="Arial" w:cs="Arial" w:eastAsia="Arial" w:hAnsi="Arial"/>
                  <w:color w:val="2980B9"/>
                  <w:sz w:val="20"/>
                  <w:szCs w:val="20"/>
                  <w:u w:val="single"/>
                </w:rPr>
                <w:t xml:space="preserve">Link</w:t>
              </w:r>
            </w:hyperlink>
            <w:r>
              <w:rPr>
                <w:rFonts w:ascii="Arial" w:cs="Arial" w:eastAsia="Arial" w:hAnsi="Arial"/>
                <w:sz w:val="20"/>
                <w:szCs w:val="20"/>
              </w:rPr>
              <w:t xml:space="preserve"> | </w:t>
            </w:r>
            <w:hyperlink w:history="1" r:id="rIdguz_havjxcyy-pc-1gho2">
              <w:r>
                <w:rPr>
                  <w:rFonts w:ascii="Arial" w:cs="Arial" w:eastAsia="Arial" w:hAnsi="Arial"/>
                  <w:color w:val="2980B9"/>
                  <w:sz w:val="20"/>
                  <w:szCs w:val="20"/>
                  <w:u w:val="single"/>
                </w:rPr>
                <w:t xml:space="preserve">Audio</w:t>
              </w:r>
            </w:hyperlink>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[13] 2022</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Creating Testable Questions in Practical Conservation</w:t>
            </w:r>
          </w:p>
          <w:p>
            <w:pPr>
              <w:spacing w:after="40" w:before="0"/>
            </w:pPr>
            <w:r>
              <w:rPr>
                <w:rFonts w:ascii="Arial" w:cs="Arial" w:eastAsia="Arial" w:hAnsi="Arial"/>
                <w:sz w:val="20"/>
                <w:szCs w:val="20"/>
              </w:rPr>
              <w:t xml:space="preserve">William J. Sutherland, Jake M. Robinson, David C. Aldridge, </w:t>
            </w:r>
            <w:r>
              <w:rPr>
                <w:rFonts w:ascii="Arial" w:cs="Arial" w:eastAsia="Arial" w:hAnsi="Arial"/>
                <w:b/>
                <w:bCs/>
                <w:sz w:val="20"/>
                <w:szCs w:val="20"/>
              </w:rPr>
              <w:t xml:space="preserve">Tim Alamenciak</w:t>
            </w:r>
            <w:r>
              <w:rPr>
                <w:rFonts w:ascii="Arial" w:cs="Arial" w:eastAsia="Arial" w:hAnsi="Arial"/>
                <w:sz w:val="20"/>
                <w:szCs w:val="20"/>
              </w:rPr>
              <w:t xml:space="preserve">, Matthew Armes, Nina Baranduin, Andrew J. Bladon, et al.</w:t>
            </w:r>
          </w:p>
          <w:p>
            <w:pPr>
              <w:spacing w:after="0" w:before="0"/>
            </w:pPr>
            <w:r>
              <w:rPr>
                <w:rFonts w:ascii="Arial" w:cs="Arial" w:eastAsia="Arial" w:hAnsi="Arial"/>
                <w:i/>
                <w:iCs/>
                <w:sz w:val="20"/>
                <w:szCs w:val="20"/>
              </w:rPr>
              <w:t xml:space="preserve">Conservation Evidence Journal</w:t>
            </w:r>
            <w:r>
              <w:rPr>
                <w:rFonts w:ascii="Arial" w:cs="Arial" w:eastAsia="Arial" w:hAnsi="Arial"/>
                <w:sz w:val="20"/>
                <w:szCs w:val="20"/>
              </w:rPr>
              <w:t xml:space="preserve">. </w:t>
            </w:r>
            <w:hyperlink w:history="1" r:id="rId70jrlsphuehmvist75sf-">
              <w:r>
                <w:rPr>
                  <w:rFonts w:ascii="Arial" w:cs="Arial" w:eastAsia="Arial" w:hAnsi="Arial"/>
                  <w:color w:val="2980B9"/>
                  <w:sz w:val="20"/>
                  <w:szCs w:val="20"/>
                  <w:u w:val="single"/>
                </w:rPr>
                <w:t xml:space="preserve">Link</w:t>
              </w:r>
            </w:hyperlink>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[14] 2020</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What Will a PhD Look Like in the Future?</w:t>
            </w:r>
          </w:p>
          <w:p>
            <w:pPr>
              <w:spacing w:after="40" w:before="0"/>
            </w:pPr>
            <w:r>
              <w:rPr>
                <w:rFonts w:ascii="Arial" w:cs="Arial" w:eastAsia="Arial" w:hAnsi="Arial"/>
                <w:sz w:val="20"/>
                <w:szCs w:val="20"/>
              </w:rPr>
              <w:t xml:space="preserve">Anita Lazurko, </w:t>
            </w:r>
            <w:r>
              <w:rPr>
                <w:rFonts w:ascii="Arial" w:cs="Arial" w:eastAsia="Arial" w:hAnsi="Arial"/>
                <w:b/>
                <w:bCs/>
                <w:sz w:val="20"/>
                <w:szCs w:val="20"/>
              </w:rPr>
              <w:t xml:space="preserve">Tim Alamenciak</w:t>
            </w:r>
            <w:r>
              <w:rPr>
                <w:rFonts w:ascii="Arial" w:cs="Arial" w:eastAsia="Arial" w:hAnsi="Arial"/>
                <w:sz w:val="20"/>
                <w:szCs w:val="20"/>
              </w:rPr>
              <w:t xml:space="preserve">, Lowine Stella Hill, Ella-Kari Muhl, Augustine Kwame Osei, Dorian Pomezanski, Kyle Schang, Dilruba Fatima Sharmin</w:t>
            </w:r>
          </w:p>
          <w:p>
            <w:pPr>
              <w:spacing w:after="0" w:before="0"/>
            </w:pPr>
            <w:r>
              <w:rPr>
                <w:rFonts w:ascii="Arial" w:cs="Arial" w:eastAsia="Arial" w:hAnsi="Arial"/>
                <w:i/>
                <w:iCs/>
                <w:sz w:val="20"/>
                <w:szCs w:val="20"/>
              </w:rPr>
              <w:t xml:space="preserve">World Futures Review</w:t>
            </w:r>
            <w:r>
              <w:rPr>
                <w:rFonts w:ascii="Arial" w:cs="Arial" w:eastAsia="Arial" w:hAnsi="Arial"/>
                <w:sz w:val="20"/>
                <w:szCs w:val="20"/>
              </w:rPr>
              <w:t xml:space="preserve">. </w:t>
            </w:r>
            <w:hyperlink w:history="1" r:id="rIdr2wacw1h57bg6g-ymvj_y">
              <w:r>
                <w:rPr>
                  <w:rFonts w:ascii="Arial" w:cs="Arial" w:eastAsia="Arial" w:hAnsi="Arial"/>
                  <w:color w:val="2980B9"/>
                  <w:sz w:val="20"/>
                  <w:szCs w:val="20"/>
                  <w:u w:val="single"/>
                </w:rPr>
                <w:t xml:space="preserve">Link</w:t>
              </w:r>
            </w:hyperlink>
          </w:p>
        </w:tc>
      </w:tr>
    </w:tbl>
    <w:p>
      <w:pPr>
        <w:spacing w:after="100" w:before="0"/>
      </w:pPr>
    </w:p>
    <w:p>
      <w:pPr>
        <w:pStyle w:val="Heading2"/>
        <w:spacing w:after="80" w:before="300"/>
      </w:pPr>
      <w:r>
        <w:rPr>
          <w:rFonts w:ascii="Arial" w:cs="Arial" w:eastAsia="Arial" w:hAnsi="Arial"/>
          <w:b/>
          <w:bCs/>
          <w:color w:val="1B4F72"/>
          <w:sz w:val="26"/>
          <w:szCs w:val="26"/>
        </w:rPr>
        <w:t xml:space="preserve">Peer-Reviewed Publications in Progress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[1] 2026</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What evidence exists in peer-reviewed literature for the outcomes of grassland restoration interventions globally? A systematic map protocol</w:t>
            </w:r>
          </w:p>
          <w:p>
            <w:pPr>
              <w:spacing w:after="40" w:before="0"/>
            </w:pPr>
            <w:r>
              <w:rPr>
                <w:rFonts w:ascii="Arial" w:cs="Arial" w:eastAsia="Arial" w:hAnsi="Arial"/>
                <w:b/>
                <w:bCs/>
                <w:sz w:val="20"/>
                <w:szCs w:val="20"/>
              </w:rPr>
              <w:t xml:space="preserve">Tim Alamenciak</w:t>
            </w:r>
            <w:r>
              <w:rPr>
                <w:rFonts w:ascii="Arial" w:cs="Arial" w:eastAsia="Arial" w:hAnsi="Arial"/>
                <w:sz w:val="20"/>
                <w:szCs w:val="20"/>
              </w:rPr>
              <w:t xml:space="preserve">, Joshua I. Brian, Randi Church, Robert Fruhstuckl, Kacey Hammond, Tina Heger, Lotte Korell, Birgitta Konig-Ries, Heather MacDonald, Lena Neuenkamp, Maria Alejandra Parreno, Vicky M. Temperton, Bruno Travassos-Britto, Lars Vogt</w:t>
            </w:r>
          </w:p>
          <w:p>
            <w:pPr>
              <w:spacing w:after="0" w:before="0"/>
            </w:pPr>
            <w:r>
              <w:rPr>
                <w:rFonts w:ascii="Arial" w:cs="Arial" w:eastAsia="Arial" w:hAnsi="Arial"/>
                <w:i/>
                <w:iCs/>
                <w:sz w:val="20"/>
                <w:szCs w:val="20"/>
              </w:rPr>
              <w:t xml:space="preserve">Environmental Evidence</w:t>
            </w:r>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[2] 2026</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Machines in the loop: Challenges and opportunities for environmental evidence synthesis research in the artificial intelligence era</w:t>
            </w:r>
          </w:p>
          <w:p>
            <w:pPr>
              <w:spacing w:after="40" w:before="0"/>
            </w:pPr>
            <w:r>
              <w:rPr>
                <w:rFonts w:ascii="Arial" w:cs="Arial" w:eastAsia="Arial" w:hAnsi="Arial"/>
                <w:b/>
                <w:bCs/>
                <w:sz w:val="20"/>
                <w:szCs w:val="20"/>
              </w:rPr>
              <w:t xml:space="preserve">Tim Alamenciak</w:t>
            </w:r>
            <w:r>
              <w:rPr>
                <w:rFonts w:ascii="Arial" w:cs="Arial" w:eastAsia="Arial" w:hAnsi="Arial"/>
                <w:sz w:val="20"/>
                <w:szCs w:val="20"/>
              </w:rPr>
              <w:t xml:space="preserve">, Amy Bachhuber, Joseph R. Bennett, Steven J. Cooke, Kian L. Drew, Daniel Dylewsky, Emily McKnight, Pat Moore, Ana Hernandez Martinez De La Riva, Bronwyn Rayfield</w:t>
            </w:r>
          </w:p>
          <w:p>
            <w:pPr>
              <w:spacing w:after="0" w:before="0"/>
            </w:pPr>
            <w:r>
              <w:rPr>
                <w:rFonts w:ascii="Arial" w:cs="Arial" w:eastAsia="Arial" w:hAnsi="Arial"/>
                <w:i/>
                <w:iCs/>
                <w:sz w:val="20"/>
                <w:szCs w:val="20"/>
              </w:rPr>
              <w:t xml:space="preserve">FACETS</w:t>
            </w:r>
          </w:p>
        </w:tc>
      </w:tr>
    </w:tbl>
    <w:p>
      <w:pPr>
        <w:spacing w:after="10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[3] 2026</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Operationalizing the CARE principles in evidence synthesis for ecology and conservation</w:t>
            </w:r>
          </w:p>
          <w:p>
            <w:pPr>
              <w:spacing w:after="40" w:before="0"/>
            </w:pPr>
            <w:r>
              <w:rPr>
                <w:rFonts w:ascii="Arial" w:cs="Arial" w:eastAsia="Arial" w:hAnsi="Arial"/>
                <w:sz w:val="20"/>
                <w:szCs w:val="20"/>
              </w:rPr>
              <w:t xml:space="preserve">Federica Bocchi, Aline Potiron, Eleonore Slabbert, </w:t>
            </w:r>
            <w:r>
              <w:rPr>
                <w:rFonts w:ascii="Arial" w:cs="Arial" w:eastAsia="Arial" w:hAnsi="Arial"/>
                <w:b/>
                <w:bCs/>
                <w:sz w:val="20"/>
                <w:szCs w:val="20"/>
              </w:rPr>
              <w:t xml:space="preserve">Tim Alamenciak</w:t>
            </w:r>
            <w:r>
              <w:rPr>
                <w:rFonts w:ascii="Arial" w:cs="Arial" w:eastAsia="Arial" w:hAnsi="Arial"/>
                <w:sz w:val="20"/>
                <w:szCs w:val="20"/>
              </w:rPr>
              <w:t xml:space="preserve">, Anika Grose, Birgitta Konig-Ries, Lotte Korell, Carlos Santana, Tina Heger</w:t>
            </w:r>
          </w:p>
          <w:p>
            <w:pPr>
              <w:spacing w:after="0" w:before="0"/>
            </w:pPr>
            <w:r>
              <w:rPr>
                <w:rFonts w:ascii="Arial" w:cs="Arial" w:eastAsia="Arial" w:hAnsi="Arial"/>
                <w:i/>
                <w:iCs/>
                <w:sz w:val="20"/>
                <w:szCs w:val="20"/>
              </w:rPr>
              <w:t xml:space="preserve">Nature Communications</w:t>
            </w:r>
          </w:p>
        </w:tc>
      </w:tr>
    </w:tbl>
    <w:p>
      <w:pPr>
        <w:spacing w:after="100" w:before="0"/>
      </w:pPr>
    </w:p>
    <w:p>
      <w:pPr>
        <w:pStyle w:val="Heading2"/>
        <w:spacing w:after="80" w:before="300"/>
      </w:pPr>
      <w:r>
        <w:rPr>
          <w:rFonts w:ascii="Arial" w:cs="Arial" w:eastAsia="Arial" w:hAnsi="Arial"/>
          <w:b/>
          <w:bCs/>
          <w:color w:val="1B4F72"/>
          <w:sz w:val="26"/>
          <w:szCs w:val="26"/>
        </w:rPr>
        <w:t xml:space="preserve">Conference Papers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[1] 2025</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Ecolink: Towards a Knowledge Graph Schema for Complex Environmental Systems</w:t>
            </w:r>
          </w:p>
          <w:p>
            <w:pPr>
              <w:spacing w:after="40" w:before="0"/>
            </w:pPr>
            <w:r>
              <w:rPr>
                <w:rFonts w:ascii="Arial" w:cs="Arial" w:eastAsia="Arial" w:hAnsi="Arial"/>
                <w:b/>
                <w:bCs/>
                <w:sz w:val="20"/>
                <w:szCs w:val="20"/>
              </w:rPr>
              <w:t xml:space="preserve">Tim Alamenciak</w:t>
            </w:r>
            <w:r>
              <w:rPr>
                <w:rFonts w:ascii="Arial" w:cs="Arial" w:eastAsia="Arial" w:hAnsi="Arial"/>
                <w:sz w:val="20"/>
                <w:szCs w:val="20"/>
              </w:rPr>
              <w:t xml:space="preserve">, Carlos Alberto Arnillas, J. Harry Caufield, Katherine Compton, Kian Drew, Robert Fruehstueckl, Tina Heger, Birgitta Konig-Ries, Chris Mungall, Sierra Moxon, Justin Reese, Jordan Tardif, Lars Vogt</w:t>
            </w:r>
          </w:p>
          <w:p>
            <w:pPr>
              <w:spacing w:after="0" w:before="0"/>
            </w:pPr>
            <w:r>
              <w:rPr>
                <w:rFonts w:ascii="Arial" w:cs="Arial" w:eastAsia="Arial" w:hAnsi="Arial"/>
                <w:i/>
                <w:iCs/>
                <w:sz w:val="20"/>
                <w:szCs w:val="20"/>
              </w:rPr>
              <w:t xml:space="preserve">New Trends in Theory and Practice of Digital Libraries</w:t>
            </w:r>
            <w:r>
              <w:rPr>
                <w:rFonts w:ascii="Arial" w:cs="Arial" w:eastAsia="Arial" w:hAnsi="Arial"/>
                <w:sz w:val="20"/>
                <w:szCs w:val="20"/>
              </w:rPr>
              <w:t xml:space="preserve">. </w:t>
            </w:r>
            <w:hyperlink w:history="1" r:id="rIdlayes7gmgmgcb6wa4ewx4">
              <w:r>
                <w:rPr>
                  <w:rFonts w:ascii="Arial" w:cs="Arial" w:eastAsia="Arial" w:hAnsi="Arial"/>
                  <w:color w:val="2980B9"/>
                  <w:sz w:val="20"/>
                  <w:szCs w:val="20"/>
                  <w:u w:val="single"/>
                </w:rPr>
                <w:t xml:space="preserve">Link</w:t>
              </w:r>
            </w:hyperlink>
          </w:p>
        </w:tc>
      </w:tr>
    </w:tbl>
    <w:p>
      <w:pPr>
        <w:spacing w:after="100" w:before="0"/>
      </w:pPr>
    </w:p>
    <w:p>
      <w:pPr>
        <w:pStyle w:val="Heading2"/>
        <w:spacing w:after="80" w:before="300"/>
      </w:pPr>
      <w:r>
        <w:rPr>
          <w:rFonts w:ascii="Arial" w:cs="Arial" w:eastAsia="Arial" w:hAnsi="Arial"/>
          <w:b/>
          <w:bCs/>
          <w:color w:val="1B4F72"/>
          <w:sz w:val="26"/>
          <w:szCs w:val="26"/>
        </w:rPr>
        <w:t xml:space="preserve">Preprints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0"/>
        <w:gridCol w:w="9080"/>
      </w:tblGrid>
      <w:tr>
        <w:tc>
          <w:tcPr>
            <w:tcW w:type="dxa" w:w="10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sz w:val="20"/>
                <w:szCs w:val="20"/>
              </w:rPr>
              <w:t xml:space="preserve">[1] 2025</w:t>
            </w:r>
          </w:p>
        </w:tc>
        <w:tc>
          <w:tcPr>
            <w:tcW w:type="dxa" w:w="90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0"/>
            </w:pPr>
            <w:r>
              <w:rPr>
                <w:rFonts w:ascii="Arial" w:cs="Arial" w:eastAsia="Arial" w:hAnsi="Arial"/>
                <w:b/>
                <w:bCs/>
                <w:sz w:val="20"/>
                <w:szCs w:val="20"/>
              </w:rPr>
              <w:t xml:space="preserve">A Framework for FAIR and CLEAR Ecological Data and Knowledge</w:t>
            </w:r>
          </w:p>
          <w:p>
            <w:pPr>
              <w:spacing w:after="40" w:before="0"/>
            </w:pPr>
            <w:r>
              <w:rPr>
                <w:rFonts w:ascii="Arial" w:cs="Arial" w:eastAsia="Arial" w:hAnsi="Arial"/>
                <w:sz w:val="20"/>
                <w:szCs w:val="20"/>
              </w:rPr>
              <w:t xml:space="preserve">Lars Vogt, Birgitta Konig-Ries, </w:t>
            </w:r>
            <w:r>
              <w:rPr>
                <w:rFonts w:ascii="Arial" w:cs="Arial" w:eastAsia="Arial" w:hAnsi="Arial"/>
                <w:b/>
                <w:bCs/>
                <w:sz w:val="20"/>
                <w:szCs w:val="20"/>
              </w:rPr>
              <w:t xml:space="preserve">Tim Alamenciak</w:t>
            </w:r>
            <w:r>
              <w:rPr>
                <w:rFonts w:ascii="Arial" w:cs="Arial" w:eastAsia="Arial" w:hAnsi="Arial"/>
                <w:sz w:val="20"/>
                <w:szCs w:val="20"/>
              </w:rPr>
              <w:t xml:space="preserve">, Joshua I. Brian, Carlos Alberto Arnillas, Lotte Korell, Robert Fruehstueckl, Tina Heger</w:t>
            </w:r>
          </w:p>
          <w:p>
            <w:pPr>
              <w:spacing w:after="0" w:before="0"/>
            </w:pPr>
            <w:r>
              <w:rPr>
                <w:rFonts w:ascii="Arial" w:cs="Arial" w:eastAsia="Arial" w:hAnsi="Arial"/>
                <w:i/>
                <w:iCs/>
                <w:sz w:val="20"/>
                <w:szCs w:val="20"/>
              </w:rPr>
              <w:t xml:space="preserve">arXiv</w:t>
            </w:r>
            <w:r>
              <w:rPr>
                <w:rFonts w:ascii="Arial" w:cs="Arial" w:eastAsia="Arial" w:hAnsi="Arial"/>
                <w:sz w:val="20"/>
                <w:szCs w:val="20"/>
              </w:rPr>
              <w:t xml:space="preserve">. </w:t>
            </w:r>
            <w:hyperlink w:history="1" r:id="rIdemvsyrbfxasdlrnueitpr">
              <w:r>
                <w:rPr>
                  <w:rFonts w:ascii="Arial" w:cs="Arial" w:eastAsia="Arial" w:hAnsi="Arial"/>
                  <w:color w:val="2980B9"/>
                  <w:sz w:val="20"/>
                  <w:szCs w:val="20"/>
                  <w:u w:val="single"/>
                </w:rPr>
                <w:t xml:space="preserve">Link</w:t>
              </w:r>
            </w:hyperlink>
          </w:p>
        </w:tc>
      </w:tr>
    </w:tbl>
    <w:p>
      <w:pPr>
        <w:spacing w:after="100" w:before="0"/>
      </w:pPr>
    </w:p>
    <w:p>
      <w:pPr>
        <w:pStyle w:val="Heading2"/>
        <w:spacing w:after="80" w:before="300"/>
      </w:pPr>
      <w:r>
        <w:rPr>
          <w:rFonts w:ascii="Arial" w:cs="Arial" w:eastAsia="Arial" w:hAnsi="Arial"/>
          <w:b/>
          <w:bCs/>
          <w:color w:val="1B4F72"/>
          <w:sz w:val="26"/>
          <w:szCs w:val="26"/>
        </w:rPr>
        <w:t xml:space="preserve">Presentations &amp; Talks</w:t>
      </w:r>
    </w:p>
    <w:p>
      <w:pPr>
        <w:pStyle w:val="ListParagraph"/>
        <w:numPr>
          <w:ilvl w:val="0"/>
          <w:numId w:val="2"/>
        </w:numPr>
        <w:spacing w:after="60" w:before="60"/>
      </w:pPr>
      <w:r>
        <w:rPr>
          <w:rFonts w:ascii="Arial" w:cs="Arial" w:eastAsia="Arial" w:hAnsi="Arial"/>
          <w:b/>
          <w:bCs/>
          <w:sz w:val="20"/>
          <w:szCs w:val="20"/>
        </w:rPr>
        <w:t xml:space="preserve">"The enduring benefits of short-term conservation agreements"</w:t>
      </w:r>
      <w:r>
        <w:rPr>
          <w:rFonts w:ascii="Arial" w:cs="Arial" w:eastAsia="Arial" w:hAnsi="Arial"/>
          <w:sz w:val="20"/>
          <w:szCs w:val="20"/>
        </w:rPr>
        <w:t xml:space="preserve">. </w:t>
      </w:r>
      <w:r>
        <w:rPr>
          <w:rFonts w:ascii="Arial" w:cs="Arial" w:eastAsia="Arial" w:hAnsi="Arial"/>
          <w:sz w:val="20"/>
          <w:szCs w:val="20"/>
        </w:rPr>
        <w:t xml:space="preserve"> (2026).</w:t>
      </w:r>
    </w:p>
    <w:p>
      <w:pPr>
        <w:pStyle w:val="ListParagraph"/>
        <w:numPr>
          <w:ilvl w:val="0"/>
          <w:numId w:val="2"/>
        </w:numPr>
        <w:spacing w:after="60" w:before="60"/>
      </w:pPr>
      <w:r>
        <w:rPr>
          <w:rFonts w:ascii="Arial" w:cs="Arial" w:eastAsia="Arial" w:hAnsi="Arial"/>
          <w:b/>
          <w:bCs/>
          <w:sz w:val="20"/>
          <w:szCs w:val="20"/>
        </w:rPr>
        <w:t xml:space="preserve">"Causal Mosaic Schema: Encoding Causal Claims in Ecological Literature as Machine-Actionable Knowledge Graphs"</w:t>
      </w:r>
      <w:r>
        <w:rPr>
          <w:rFonts w:ascii="Arial" w:cs="Arial" w:eastAsia="Arial" w:hAnsi="Arial"/>
          <w:sz w:val="20"/>
          <w:szCs w:val="20"/>
        </w:rPr>
        <w:t xml:space="preserve">. </w:t>
      </w:r>
      <w:r>
        <w:rPr>
          <w:rFonts w:ascii="Arial" w:cs="Arial" w:eastAsia="Arial" w:hAnsi="Arial"/>
          <w:sz w:val="20"/>
          <w:szCs w:val="20"/>
        </w:rPr>
        <w:t xml:space="preserve"> (2026).</w:t>
      </w:r>
    </w:p>
    <w:p>
      <w:pPr>
        <w:pStyle w:val="ListParagraph"/>
        <w:numPr>
          <w:ilvl w:val="0"/>
          <w:numId w:val="2"/>
        </w:numPr>
        <w:spacing w:after="60" w:before="60"/>
      </w:pPr>
      <w:r>
        <w:rPr>
          <w:rFonts w:ascii="Arial" w:cs="Arial" w:eastAsia="Arial" w:hAnsi="Arial"/>
          <w:b/>
          <w:bCs/>
          <w:sz w:val="20"/>
          <w:szCs w:val="20"/>
        </w:rPr>
        <w:t xml:space="preserve">"Indigenous data sovereignty in computational ecological knowledge integration"</w:t>
      </w:r>
      <w:r>
        <w:rPr>
          <w:rFonts w:ascii="Arial" w:cs="Arial" w:eastAsia="Arial" w:hAnsi="Arial"/>
          <w:sz w:val="20"/>
          <w:szCs w:val="20"/>
        </w:rPr>
        <w:t xml:space="preserve">. </w:t>
      </w:r>
      <w:r>
        <w:rPr>
          <w:rFonts w:ascii="Arial" w:cs="Arial" w:eastAsia="Arial" w:hAnsi="Arial"/>
          <w:sz w:val="20"/>
          <w:szCs w:val="20"/>
        </w:rPr>
        <w:t xml:space="preserve"> (2026).</w:t>
      </w:r>
    </w:p>
    <w:p>
      <w:pPr>
        <w:pStyle w:val="ListParagraph"/>
        <w:numPr>
          <w:ilvl w:val="0"/>
          <w:numId w:val="2"/>
        </w:numPr>
        <w:spacing w:after="60" w:before="60"/>
      </w:pPr>
      <w:r>
        <w:rPr>
          <w:rFonts w:ascii="Arial" w:cs="Arial" w:eastAsia="Arial" w:hAnsi="Arial"/>
          <w:b/>
          <w:bCs/>
          <w:sz w:val="20"/>
          <w:szCs w:val="20"/>
        </w:rPr>
        <w:t xml:space="preserve">"EcoWeaver Workbench - hands-on schema prototyping"</w:t>
      </w:r>
      <w:r>
        <w:rPr>
          <w:rFonts w:ascii="Arial" w:cs="Arial" w:eastAsia="Arial" w:hAnsi="Arial"/>
          <w:sz w:val="20"/>
          <w:szCs w:val="20"/>
        </w:rPr>
        <w:t xml:space="preserve">. </w:t>
      </w:r>
      <w:r>
        <w:rPr>
          <w:rFonts w:ascii="Arial" w:cs="Arial" w:eastAsia="Arial" w:hAnsi="Arial"/>
          <w:sz w:val="20"/>
          <w:szCs w:val="20"/>
        </w:rPr>
        <w:t xml:space="preserve"> (2026).</w:t>
      </w:r>
    </w:p>
    <w:p>
      <w:pPr>
        <w:pStyle w:val="ListParagraph"/>
        <w:numPr>
          <w:ilvl w:val="0"/>
          <w:numId w:val="2"/>
        </w:numPr>
        <w:spacing w:after="60" w:before="60"/>
      </w:pPr>
      <w:r>
        <w:rPr>
          <w:rFonts w:ascii="Arial" w:cs="Arial" w:eastAsia="Arial" w:hAnsi="Arial"/>
          <w:b/>
          <w:bCs/>
          <w:sz w:val="20"/>
          <w:szCs w:val="20"/>
        </w:rPr>
        <w:t xml:space="preserve">"AI and decision support tools for land trusts"</w:t>
      </w:r>
      <w:r>
        <w:rPr>
          <w:rFonts w:ascii="Arial" w:cs="Arial" w:eastAsia="Arial" w:hAnsi="Arial"/>
          <w:sz w:val="20"/>
          <w:szCs w:val="20"/>
        </w:rPr>
        <w:t xml:space="preserve">. </w:t>
      </w:r>
      <w:r>
        <w:rPr>
          <w:rFonts w:ascii="Arial" w:cs="Arial" w:eastAsia="Arial" w:hAnsi="Arial"/>
          <w:sz w:val="20"/>
          <w:szCs w:val="20"/>
        </w:rPr>
        <w:t xml:space="preserve"> (2026).</w:t>
      </w:r>
    </w:p>
    <w:p>
      <w:pPr>
        <w:pStyle w:val="ListParagraph"/>
        <w:numPr>
          <w:ilvl w:val="0"/>
          <w:numId w:val="2"/>
        </w:numPr>
        <w:spacing w:after="60" w:before="60"/>
      </w:pPr>
      <w:r>
        <w:rPr>
          <w:rFonts w:ascii="Arial" w:cs="Arial" w:eastAsia="Arial" w:hAnsi="Arial"/>
          <w:b/>
          <w:bCs/>
          <w:sz w:val="20"/>
          <w:szCs w:val="20"/>
        </w:rPr>
        <w:t xml:space="preserve">"Bridging the evidence gap: a collaborative question-ranking workshop for EcoWeaver"</w:t>
      </w:r>
      <w:r>
        <w:rPr>
          <w:rFonts w:ascii="Arial" w:cs="Arial" w:eastAsia="Arial" w:hAnsi="Arial"/>
          <w:sz w:val="20"/>
          <w:szCs w:val="20"/>
        </w:rPr>
        <w:t xml:space="preserve">. </w:t>
      </w:r>
      <w:r>
        <w:rPr>
          <w:rFonts w:ascii="Arial" w:cs="Arial" w:eastAsia="Arial" w:hAnsi="Arial"/>
          <w:sz w:val="20"/>
          <w:szCs w:val="20"/>
        </w:rPr>
        <w:t xml:space="preserve"> (2026).</w:t>
      </w:r>
    </w:p>
    <w:p>
      <w:pPr>
        <w:pStyle w:val="ListParagraph"/>
        <w:numPr>
          <w:ilvl w:val="0"/>
          <w:numId w:val="2"/>
        </w:numPr>
        <w:spacing w:after="60" w:before="60"/>
      </w:pPr>
      <w:r>
        <w:rPr>
          <w:rFonts w:ascii="Arial" w:cs="Arial" w:eastAsia="Arial" w:hAnsi="Arial"/>
          <w:b/>
          <w:bCs/>
          <w:sz w:val="20"/>
          <w:szCs w:val="20"/>
        </w:rPr>
        <w:t xml:space="preserve">"Ecolink: Towards a Knowledge Graph Schema for Complex Environmental Systems."</w:t>
      </w:r>
      <w:r>
        <w:rPr>
          <w:rFonts w:ascii="Arial" w:cs="Arial" w:eastAsia="Arial" w:hAnsi="Arial"/>
          <w:sz w:val="20"/>
          <w:szCs w:val="20"/>
        </w:rPr>
        <w:t xml:space="preserve">. </w:t>
      </w:r>
      <w:r>
        <w:rPr>
          <w:rFonts w:ascii="Arial" w:cs="Arial" w:eastAsia="Arial" w:hAnsi="Arial"/>
          <w:sz w:val="20"/>
          <w:szCs w:val="20"/>
        </w:rPr>
        <w:t xml:space="preserve"> (2025).</w:t>
      </w:r>
    </w:p>
    <w:p>
      <w:pPr>
        <w:pStyle w:val="ListParagraph"/>
        <w:numPr>
          <w:ilvl w:val="0"/>
          <w:numId w:val="2"/>
        </w:numPr>
        <w:spacing w:after="60" w:before="60"/>
      </w:pPr>
      <w:r>
        <w:rPr>
          <w:rFonts w:ascii="Arial" w:cs="Arial" w:eastAsia="Arial" w:hAnsi="Arial"/>
          <w:b/>
          <w:bCs/>
          <w:sz w:val="20"/>
          <w:szCs w:val="20"/>
        </w:rPr>
        <w:t xml:space="preserve">"Toolkit for Restoration Ecology Knowledge (TReK)."</w:t>
      </w:r>
      <w:r>
        <w:rPr>
          <w:rFonts w:ascii="Arial" w:cs="Arial" w:eastAsia="Arial" w:hAnsi="Arial"/>
          <w:sz w:val="20"/>
          <w:szCs w:val="20"/>
        </w:rPr>
        <w:t xml:space="preserve">. </w:t>
      </w:r>
      <w:r>
        <w:rPr>
          <w:rFonts w:ascii="Arial" w:cs="Arial" w:eastAsia="Arial" w:hAnsi="Arial"/>
          <w:sz w:val="20"/>
          <w:szCs w:val="20"/>
        </w:rPr>
        <w:t xml:space="preserve"> (2025).</w:t>
      </w:r>
    </w:p>
    <w:p>
      <w:pPr>
        <w:pStyle w:val="ListParagraph"/>
        <w:numPr>
          <w:ilvl w:val="0"/>
          <w:numId w:val="2"/>
        </w:numPr>
        <w:spacing w:after="60" w:before="60"/>
      </w:pPr>
      <w:r>
        <w:rPr>
          <w:rFonts w:ascii="Arial" w:cs="Arial" w:eastAsia="Arial" w:hAnsi="Arial"/>
          <w:b/>
          <w:bCs/>
          <w:sz w:val="20"/>
          <w:szCs w:val="20"/>
        </w:rPr>
        <w:t xml:space="preserve">"Three stories of restoration and conservation engagement."</w:t>
      </w:r>
      <w:r>
        <w:rPr>
          <w:rFonts w:ascii="Arial" w:cs="Arial" w:eastAsia="Arial" w:hAnsi="Arial"/>
          <w:sz w:val="20"/>
          <w:szCs w:val="20"/>
        </w:rPr>
        <w:t xml:space="preserve">. </w:t>
      </w:r>
      <w:r>
        <w:rPr>
          <w:rFonts w:ascii="Arial" w:cs="Arial" w:eastAsia="Arial" w:hAnsi="Arial"/>
          <w:sz w:val="20"/>
          <w:szCs w:val="20"/>
        </w:rPr>
        <w:t xml:space="preserve"> (2025).</w:t>
      </w:r>
    </w:p>
    <w:p>
      <w:pPr>
        <w:pStyle w:val="ListParagraph"/>
        <w:numPr>
          <w:ilvl w:val="0"/>
          <w:numId w:val="2"/>
        </w:numPr>
        <w:spacing w:after="60" w:before="60"/>
      </w:pPr>
      <w:r>
        <w:rPr>
          <w:rFonts w:ascii="Arial" w:cs="Arial" w:eastAsia="Arial" w:hAnsi="Arial"/>
          <w:b/>
          <w:bCs/>
          <w:sz w:val="20"/>
          <w:szCs w:val="20"/>
        </w:rPr>
        <w:t xml:space="preserve">"Mapping Evidence to Theory in Ecology."</w:t>
      </w:r>
      <w:r>
        <w:rPr>
          <w:rFonts w:ascii="Arial" w:cs="Arial" w:eastAsia="Arial" w:hAnsi="Arial"/>
          <w:sz w:val="20"/>
          <w:szCs w:val="20"/>
        </w:rPr>
        <w:t xml:space="preserve">. </w:t>
      </w:r>
      <w:r>
        <w:rPr>
          <w:rFonts w:ascii="Arial" w:cs="Arial" w:eastAsia="Arial" w:hAnsi="Arial"/>
          <w:sz w:val="20"/>
          <w:szCs w:val="20"/>
        </w:rPr>
        <w:t xml:space="preserve"> (2025).</w:t>
      </w:r>
    </w:p>
    <w:p>
      <w:pPr>
        <w:pStyle w:val="ListParagraph"/>
        <w:numPr>
          <w:ilvl w:val="0"/>
          <w:numId w:val="2"/>
        </w:numPr>
        <w:spacing w:after="60" w:before="60"/>
      </w:pPr>
      <w:r>
        <w:rPr>
          <w:rFonts w:ascii="Arial" w:cs="Arial" w:eastAsia="Arial" w:hAnsi="Arial"/>
          <w:b/>
          <w:bCs/>
          <w:sz w:val="20"/>
          <w:szCs w:val="20"/>
        </w:rPr>
        <w:t xml:space="preserve">"How to recruit and retain more volunteers."</w:t>
      </w:r>
      <w:r>
        <w:rPr>
          <w:rFonts w:ascii="Arial" w:cs="Arial" w:eastAsia="Arial" w:hAnsi="Arial"/>
          <w:sz w:val="20"/>
          <w:szCs w:val="20"/>
        </w:rPr>
        <w:t xml:space="preserve">. </w:t>
      </w:r>
      <w:r>
        <w:rPr>
          <w:rFonts w:ascii="Arial" w:cs="Arial" w:eastAsia="Arial" w:hAnsi="Arial"/>
          <w:sz w:val="20"/>
          <w:szCs w:val="20"/>
        </w:rPr>
        <w:t xml:space="preserve"> (2024).</w:t>
      </w:r>
    </w:p>
    <w:p>
      <w:pPr>
        <w:pStyle w:val="ListParagraph"/>
        <w:numPr>
          <w:ilvl w:val="0"/>
          <w:numId w:val="2"/>
        </w:numPr>
        <w:spacing w:after="60" w:before="60"/>
      </w:pPr>
      <w:r>
        <w:rPr>
          <w:rFonts w:ascii="Arial" w:cs="Arial" w:eastAsia="Arial" w:hAnsi="Arial"/>
          <w:b/>
          <w:bCs/>
          <w:sz w:val="20"/>
          <w:szCs w:val="20"/>
        </w:rPr>
        <w:t xml:space="preserve">"Boots &amp; Suits: Mobilizing knowledge in ecosystem restoration."</w:t>
      </w:r>
      <w:r>
        <w:rPr>
          <w:rFonts w:ascii="Arial" w:cs="Arial" w:eastAsia="Arial" w:hAnsi="Arial"/>
          <w:sz w:val="20"/>
          <w:szCs w:val="20"/>
        </w:rPr>
        <w:t xml:space="preserve">. </w:t>
      </w:r>
      <w:r>
        <w:rPr>
          <w:rFonts w:ascii="Arial" w:cs="Arial" w:eastAsia="Arial" w:hAnsi="Arial"/>
          <w:sz w:val="20"/>
          <w:szCs w:val="20"/>
        </w:rPr>
        <w:t xml:space="preserve"> (2024).</w:t>
      </w:r>
    </w:p>
    <w:p>
      <w:pPr>
        <w:pStyle w:val="ListParagraph"/>
        <w:numPr>
          <w:ilvl w:val="0"/>
          <w:numId w:val="2"/>
        </w:numPr>
        <w:spacing w:after="60" w:before="60"/>
      </w:pPr>
      <w:r>
        <w:rPr>
          <w:rFonts w:ascii="Arial" w:cs="Arial" w:eastAsia="Arial" w:hAnsi="Arial"/>
          <w:b/>
          <w:bCs/>
          <w:sz w:val="20"/>
          <w:szCs w:val="20"/>
        </w:rPr>
        <w:t xml:space="preserve">"Fuzzy cognitive mapping using knowledge graphs for restoration ecology."</w:t>
      </w:r>
      <w:r>
        <w:rPr>
          <w:rFonts w:ascii="Arial" w:cs="Arial" w:eastAsia="Arial" w:hAnsi="Arial"/>
          <w:sz w:val="20"/>
          <w:szCs w:val="20"/>
        </w:rPr>
        <w:t xml:space="preserve">. </w:t>
      </w:r>
      <w:r>
        <w:rPr>
          <w:rFonts w:ascii="Arial" w:cs="Arial" w:eastAsia="Arial" w:hAnsi="Arial"/>
          <w:sz w:val="20"/>
          <w:szCs w:val="20"/>
        </w:rPr>
        <w:t xml:space="preserve"> (2024).</w:t>
      </w:r>
    </w:p>
    <w:p>
      <w:pPr>
        <w:pStyle w:val="ListParagraph"/>
        <w:numPr>
          <w:ilvl w:val="0"/>
          <w:numId w:val="2"/>
        </w:numPr>
        <w:spacing w:after="60" w:before="60"/>
      </w:pPr>
      <w:r>
        <w:rPr>
          <w:rFonts w:ascii="Arial" w:cs="Arial" w:eastAsia="Arial" w:hAnsi="Arial"/>
          <w:b/>
          <w:bCs/>
          <w:sz w:val="20"/>
          <w:szCs w:val="20"/>
        </w:rPr>
        <w:t xml:space="preserve">"Taming Complexity: AI Approaches to Knowledge Synthesis."</w:t>
      </w:r>
      <w:r>
        <w:rPr>
          <w:rFonts w:ascii="Arial" w:cs="Arial" w:eastAsia="Arial" w:hAnsi="Arial"/>
          <w:sz w:val="20"/>
          <w:szCs w:val="20"/>
        </w:rPr>
        <w:t xml:space="preserve">. </w:t>
      </w:r>
      <w:r>
        <w:rPr>
          <w:rFonts w:ascii="Arial" w:cs="Arial" w:eastAsia="Arial" w:hAnsi="Arial"/>
          <w:sz w:val="20"/>
          <w:szCs w:val="20"/>
        </w:rPr>
        <w:t xml:space="preserve"> (2024).</w:t>
      </w:r>
    </w:p>
    <w:p>
      <w:pPr>
        <w:pStyle w:val="ListParagraph"/>
        <w:numPr>
          <w:ilvl w:val="0"/>
          <w:numId w:val="2"/>
        </w:numPr>
        <w:spacing w:after="60" w:before="60"/>
      </w:pPr>
      <w:r>
        <w:rPr>
          <w:rFonts w:ascii="Arial" w:cs="Arial" w:eastAsia="Arial" w:hAnsi="Arial"/>
          <w:b/>
          <w:bCs/>
          <w:sz w:val="20"/>
          <w:szCs w:val="20"/>
        </w:rPr>
        <w:t xml:space="preserve">"Taming Complexity in Ecology."</w:t>
      </w:r>
      <w:r>
        <w:rPr>
          <w:rFonts w:ascii="Arial" w:cs="Arial" w:eastAsia="Arial" w:hAnsi="Arial"/>
          <w:sz w:val="20"/>
          <w:szCs w:val="20"/>
        </w:rPr>
        <w:t xml:space="preserve">. </w:t>
      </w:r>
      <w:r>
        <w:rPr>
          <w:rFonts w:ascii="Arial" w:cs="Arial" w:eastAsia="Arial" w:hAnsi="Arial"/>
          <w:sz w:val="20"/>
          <w:szCs w:val="20"/>
        </w:rPr>
        <w:t xml:space="preserve"> (2024).</w:t>
      </w:r>
    </w:p>
    <w:p>
      <w:pPr>
        <w:pStyle w:val="ListParagraph"/>
        <w:numPr>
          <w:ilvl w:val="0"/>
          <w:numId w:val="2"/>
        </w:numPr>
        <w:spacing w:after="60" w:before="60"/>
      </w:pPr>
      <w:r>
        <w:rPr>
          <w:rFonts w:ascii="Arial" w:cs="Arial" w:eastAsia="Arial" w:hAnsi="Arial"/>
          <w:b/>
          <w:bCs/>
          <w:sz w:val="20"/>
          <w:szCs w:val="20"/>
        </w:rPr>
        <w:t xml:space="preserve">"Lowering barriers, changing behaviours."</w:t>
      </w:r>
      <w:r>
        <w:rPr>
          <w:rFonts w:ascii="Arial" w:cs="Arial" w:eastAsia="Arial" w:hAnsi="Arial"/>
          <w:sz w:val="20"/>
          <w:szCs w:val="20"/>
        </w:rPr>
        <w:t xml:space="preserve">. </w:t>
      </w:r>
      <w:r>
        <w:rPr>
          <w:rFonts w:ascii="Arial" w:cs="Arial" w:eastAsia="Arial" w:hAnsi="Arial"/>
          <w:sz w:val="20"/>
          <w:szCs w:val="20"/>
        </w:rPr>
        <w:t xml:space="preserve"> (2024).</w:t>
      </w:r>
    </w:p>
    <w:p>
      <w:pPr>
        <w:pStyle w:val="ListParagraph"/>
        <w:numPr>
          <w:ilvl w:val="0"/>
          <w:numId w:val="2"/>
        </w:numPr>
        <w:spacing w:after="60" w:before="60"/>
      </w:pPr>
      <w:r>
        <w:rPr>
          <w:rFonts w:ascii="Arial" w:cs="Arial" w:eastAsia="Arial" w:hAnsi="Arial"/>
          <w:b/>
          <w:bCs/>
          <w:sz w:val="20"/>
          <w:szCs w:val="20"/>
        </w:rPr>
        <w:t xml:space="preserve">"Knowledge Graphs for Land-Based Knowledges: Encoding Restoration Ecology and Environmental History."</w:t>
      </w:r>
      <w:r>
        <w:rPr>
          <w:rFonts w:ascii="Arial" w:cs="Arial" w:eastAsia="Arial" w:hAnsi="Arial"/>
          <w:sz w:val="20"/>
          <w:szCs w:val="20"/>
        </w:rPr>
        <w:t xml:space="preserve">. </w:t>
      </w:r>
      <w:r>
        <w:rPr>
          <w:rFonts w:ascii="Arial" w:cs="Arial" w:eastAsia="Arial" w:hAnsi="Arial"/>
          <w:sz w:val="20"/>
          <w:szCs w:val="20"/>
        </w:rPr>
        <w:t xml:space="preserve"> (2024).</w:t>
      </w:r>
    </w:p>
    <w:p>
      <w:pPr>
        <w:pStyle w:val="ListParagraph"/>
        <w:numPr>
          <w:ilvl w:val="0"/>
          <w:numId w:val="2"/>
        </w:numPr>
        <w:spacing w:after="60" w:before="60"/>
      </w:pPr>
      <w:r>
        <w:rPr>
          <w:rFonts w:ascii="Arial" w:cs="Arial" w:eastAsia="Arial" w:hAnsi="Arial"/>
          <w:b/>
          <w:bCs/>
          <w:sz w:val="20"/>
          <w:szCs w:val="20"/>
        </w:rPr>
        <w:t xml:space="preserve">"Mapping and assessing evidence in ecological restoration."</w:t>
      </w:r>
      <w:r>
        <w:rPr>
          <w:rFonts w:ascii="Arial" w:cs="Arial" w:eastAsia="Arial" w:hAnsi="Arial"/>
          <w:sz w:val="20"/>
          <w:szCs w:val="20"/>
        </w:rPr>
        <w:t xml:space="preserve">. </w:t>
      </w:r>
      <w:r>
        <w:rPr>
          <w:rFonts w:ascii="Arial" w:cs="Arial" w:eastAsia="Arial" w:hAnsi="Arial"/>
          <w:sz w:val="20"/>
          <w:szCs w:val="20"/>
        </w:rPr>
        <w:t xml:space="preserve"> (2024).</w:t>
      </w:r>
    </w:p>
    <w:p>
      <w:pPr>
        <w:pStyle w:val="ListParagraph"/>
        <w:numPr>
          <w:ilvl w:val="0"/>
          <w:numId w:val="2"/>
        </w:numPr>
        <w:spacing w:after="60" w:before="60"/>
      </w:pPr>
      <w:r>
        <w:rPr>
          <w:rFonts w:ascii="Arial" w:cs="Arial" w:eastAsia="Arial" w:hAnsi="Arial"/>
          <w:b/>
          <w:bCs/>
          <w:sz w:val="20"/>
          <w:szCs w:val="20"/>
        </w:rPr>
        <w:t xml:space="preserve">"Mapping evidence to theory in ecology: Addressing the challenges of generalization and causality."</w:t>
      </w:r>
      <w:r>
        <w:rPr>
          <w:rFonts w:ascii="Arial" w:cs="Arial" w:eastAsia="Arial" w:hAnsi="Arial"/>
          <w:sz w:val="20"/>
          <w:szCs w:val="20"/>
        </w:rPr>
        <w:t xml:space="preserve">. </w:t>
      </w:r>
      <w:r>
        <w:rPr>
          <w:rFonts w:ascii="Arial" w:cs="Arial" w:eastAsia="Arial" w:hAnsi="Arial"/>
          <w:sz w:val="20"/>
          <w:szCs w:val="20"/>
        </w:rPr>
        <w:t xml:space="preserve"> (2024).</w:t>
      </w:r>
    </w:p>
    <w:p>
      <w:pPr>
        <w:pStyle w:val="ListParagraph"/>
        <w:numPr>
          <w:ilvl w:val="0"/>
          <w:numId w:val="2"/>
        </w:numPr>
        <w:spacing w:after="60" w:before="60"/>
      </w:pPr>
      <w:r>
        <w:rPr>
          <w:rFonts w:ascii="Arial" w:cs="Arial" w:eastAsia="Arial" w:hAnsi="Arial"/>
          <w:b/>
          <w:bCs/>
          <w:sz w:val="20"/>
          <w:szCs w:val="20"/>
        </w:rPr>
        <w:t xml:space="preserve">"Engaging instructors and students in transformative learning amid polycrisis."</w:t>
      </w:r>
      <w:r>
        <w:rPr>
          <w:rFonts w:ascii="Arial" w:cs="Arial" w:eastAsia="Arial" w:hAnsi="Arial"/>
          <w:sz w:val="20"/>
          <w:szCs w:val="20"/>
        </w:rPr>
        <w:t xml:space="preserve">. </w:t>
      </w:r>
      <w:r>
        <w:rPr>
          <w:rFonts w:ascii="Arial" w:cs="Arial" w:eastAsia="Arial" w:hAnsi="Arial"/>
          <w:sz w:val="20"/>
          <w:szCs w:val="20"/>
        </w:rPr>
        <w:t xml:space="preserve"> (2024).</w:t>
      </w:r>
    </w:p>
    <w:p>
      <w:pPr>
        <w:pStyle w:val="ListParagraph"/>
        <w:numPr>
          <w:ilvl w:val="0"/>
          <w:numId w:val="2"/>
        </w:numPr>
        <w:spacing w:after="60" w:before="60"/>
      </w:pPr>
      <w:r>
        <w:rPr>
          <w:rFonts w:ascii="Arial" w:cs="Arial" w:eastAsia="Arial" w:hAnsi="Arial"/>
          <w:b/>
          <w:bCs/>
          <w:sz w:val="20"/>
          <w:szCs w:val="20"/>
        </w:rPr>
        <w:t xml:space="preserve">"People-powered ecosystem restoration."</w:t>
      </w:r>
      <w:r>
        <w:rPr>
          <w:rFonts w:ascii="Arial" w:cs="Arial" w:eastAsia="Arial" w:hAnsi="Arial"/>
          <w:sz w:val="20"/>
          <w:szCs w:val="20"/>
        </w:rPr>
        <w:t xml:space="preserve">. </w:t>
      </w:r>
      <w:r>
        <w:rPr>
          <w:rFonts w:ascii="Arial" w:cs="Arial" w:eastAsia="Arial" w:hAnsi="Arial"/>
          <w:sz w:val="20"/>
          <w:szCs w:val="20"/>
        </w:rPr>
        <w:t xml:space="preserve"> (2024).</w:t>
      </w:r>
    </w:p>
    <w:p>
      <w:pPr>
        <w:pStyle w:val="ListParagraph"/>
        <w:numPr>
          <w:ilvl w:val="0"/>
          <w:numId w:val="2"/>
        </w:numPr>
        <w:spacing w:after="60" w:before="60"/>
      </w:pPr>
      <w:r>
        <w:rPr>
          <w:rFonts w:ascii="Arial" w:cs="Arial" w:eastAsia="Arial" w:hAnsi="Arial"/>
          <w:b/>
          <w:bCs/>
          <w:sz w:val="20"/>
          <w:szCs w:val="20"/>
        </w:rPr>
        <w:t xml:space="preserve">"Volunteer engagement in ecological restoration."</w:t>
      </w:r>
      <w:r>
        <w:rPr>
          <w:rFonts w:ascii="Arial" w:cs="Arial" w:eastAsia="Arial" w:hAnsi="Arial"/>
          <w:sz w:val="20"/>
          <w:szCs w:val="20"/>
        </w:rPr>
        <w:t xml:space="preserve">. </w:t>
      </w:r>
      <w:r>
        <w:rPr>
          <w:rFonts w:ascii="Arial" w:cs="Arial" w:eastAsia="Arial" w:hAnsi="Arial"/>
          <w:sz w:val="20"/>
          <w:szCs w:val="20"/>
        </w:rPr>
        <w:t xml:space="preserve"> (2024).</w:t>
      </w:r>
    </w:p>
    <w:p>
      <w:pPr>
        <w:pStyle w:val="ListParagraph"/>
        <w:numPr>
          <w:ilvl w:val="0"/>
          <w:numId w:val="2"/>
        </w:numPr>
        <w:spacing w:after="60" w:before="60"/>
      </w:pPr>
      <w:r>
        <w:rPr>
          <w:rFonts w:ascii="Arial" w:cs="Arial" w:eastAsia="Arial" w:hAnsi="Arial"/>
          <w:b/>
          <w:bCs/>
          <w:sz w:val="20"/>
          <w:szCs w:val="20"/>
        </w:rPr>
        <w:t xml:space="preserve">"Volunteer engagement in ecological restoration."</w:t>
      </w:r>
      <w:r>
        <w:rPr>
          <w:rFonts w:ascii="Arial" w:cs="Arial" w:eastAsia="Arial" w:hAnsi="Arial"/>
          <w:sz w:val="20"/>
          <w:szCs w:val="20"/>
        </w:rPr>
        <w:t xml:space="preserve">. </w:t>
      </w:r>
      <w:r>
        <w:rPr>
          <w:rFonts w:ascii="Arial" w:cs="Arial" w:eastAsia="Arial" w:hAnsi="Arial"/>
          <w:sz w:val="20"/>
          <w:szCs w:val="20"/>
        </w:rPr>
        <w:t xml:space="preserve"> (2023).</w:t>
      </w:r>
    </w:p>
    <w:p>
      <w:pPr>
        <w:pStyle w:val="ListParagraph"/>
        <w:numPr>
          <w:ilvl w:val="0"/>
          <w:numId w:val="2"/>
        </w:numPr>
        <w:spacing w:after="60" w:before="60"/>
      </w:pPr>
      <w:r>
        <w:rPr>
          <w:rFonts w:ascii="Arial" w:cs="Arial" w:eastAsia="Arial" w:hAnsi="Arial"/>
          <w:b/>
          <w:bCs/>
          <w:sz w:val="20"/>
          <w:szCs w:val="20"/>
        </w:rPr>
        <w:t xml:space="preserve">"Ecological Restoration Research in Canada: Who, What, Where, When, Why and How?"</w:t>
      </w:r>
      <w:r>
        <w:rPr>
          <w:rFonts w:ascii="Arial" w:cs="Arial" w:eastAsia="Arial" w:hAnsi="Arial"/>
          <w:sz w:val="20"/>
          <w:szCs w:val="20"/>
        </w:rPr>
        <w:t xml:space="preserve">. </w:t>
      </w:r>
      <w:r>
        <w:rPr>
          <w:rFonts w:ascii="Arial" w:cs="Arial" w:eastAsia="Arial" w:hAnsi="Arial"/>
          <w:sz w:val="20"/>
          <w:szCs w:val="20"/>
        </w:rPr>
        <w:t xml:space="preserve"> (2023).</w:t>
      </w:r>
    </w:p>
    <w:p>
      <w:pPr>
        <w:pStyle w:val="ListParagraph"/>
        <w:numPr>
          <w:ilvl w:val="0"/>
          <w:numId w:val="2"/>
        </w:numPr>
        <w:spacing w:after="60" w:before="60"/>
      </w:pPr>
      <w:r>
        <w:rPr>
          <w:rFonts w:ascii="Arial" w:cs="Arial" w:eastAsia="Arial" w:hAnsi="Arial"/>
          <w:b/>
          <w:bCs/>
          <w:sz w:val="20"/>
          <w:szCs w:val="20"/>
        </w:rPr>
        <w:t xml:space="preserve">"Advocacy 101: How to talk about climate change with politicians."</w:t>
      </w:r>
      <w:r>
        <w:rPr>
          <w:rFonts w:ascii="Arial" w:cs="Arial" w:eastAsia="Arial" w:hAnsi="Arial"/>
          <w:sz w:val="20"/>
          <w:szCs w:val="20"/>
        </w:rPr>
        <w:t xml:space="preserve">. </w:t>
      </w:r>
      <w:r>
        <w:rPr>
          <w:rFonts w:ascii="Arial" w:cs="Arial" w:eastAsia="Arial" w:hAnsi="Arial"/>
          <w:sz w:val="20"/>
          <w:szCs w:val="20"/>
        </w:rPr>
        <w:t xml:space="preserve"> (2022).</w:t>
      </w:r>
    </w:p>
    <w:p>
      <w:pPr>
        <w:pStyle w:val="ListParagraph"/>
        <w:numPr>
          <w:ilvl w:val="0"/>
          <w:numId w:val="2"/>
        </w:numPr>
        <w:spacing w:after="60" w:before="60"/>
      </w:pPr>
      <w:r>
        <w:rPr>
          <w:rFonts w:ascii="Arial" w:cs="Arial" w:eastAsia="Arial" w:hAnsi="Arial"/>
          <w:b/>
          <w:bCs/>
          <w:sz w:val="20"/>
          <w:szCs w:val="20"/>
        </w:rPr>
        <w:t xml:space="preserve">"Guest speaker."</w:t>
      </w:r>
      <w:r>
        <w:rPr>
          <w:rFonts w:ascii="Arial" w:cs="Arial" w:eastAsia="Arial" w:hAnsi="Arial"/>
          <w:sz w:val="20"/>
          <w:szCs w:val="20"/>
        </w:rPr>
        <w:t xml:space="preserve">. </w:t>
      </w:r>
      <w:r>
        <w:rPr>
          <w:rFonts w:ascii="Arial" w:cs="Arial" w:eastAsia="Arial" w:hAnsi="Arial"/>
          <w:sz w:val="20"/>
          <w:szCs w:val="20"/>
        </w:rPr>
        <w:t xml:space="preserve"> (2022).</w:t>
      </w:r>
    </w:p>
    <w:p>
      <w:pPr>
        <w:pStyle w:val="ListParagraph"/>
        <w:numPr>
          <w:ilvl w:val="0"/>
          <w:numId w:val="2"/>
        </w:numPr>
        <w:spacing w:after="60" w:before="60"/>
      </w:pPr>
      <w:r>
        <w:rPr>
          <w:rFonts w:ascii="Arial" w:cs="Arial" w:eastAsia="Arial" w:hAnsi="Arial"/>
          <w:b/>
          <w:bCs/>
          <w:sz w:val="20"/>
          <w:szCs w:val="20"/>
        </w:rPr>
        <w:t xml:space="preserve">"Championing Change in the Field and Office."</w:t>
      </w:r>
      <w:r>
        <w:rPr>
          <w:rFonts w:ascii="Arial" w:cs="Arial" w:eastAsia="Arial" w:hAnsi="Arial"/>
          <w:sz w:val="20"/>
          <w:szCs w:val="20"/>
        </w:rPr>
        <w:t xml:space="preserve">. </w:t>
      </w:r>
      <w:r>
        <w:rPr>
          <w:rFonts w:ascii="Arial" w:cs="Arial" w:eastAsia="Arial" w:hAnsi="Arial"/>
          <w:sz w:val="20"/>
          <w:szCs w:val="20"/>
        </w:rPr>
        <w:t xml:space="preserve"> (2022).</w:t>
      </w:r>
    </w:p>
    <w:p>
      <w:pPr>
        <w:pStyle w:val="ListParagraph"/>
        <w:numPr>
          <w:ilvl w:val="0"/>
          <w:numId w:val="2"/>
        </w:numPr>
        <w:spacing w:after="60" w:before="60"/>
      </w:pPr>
      <w:r>
        <w:rPr>
          <w:rFonts w:ascii="Arial" w:cs="Arial" w:eastAsia="Arial" w:hAnsi="Arial"/>
          <w:b/>
          <w:bCs/>
          <w:sz w:val="20"/>
          <w:szCs w:val="20"/>
        </w:rPr>
        <w:t xml:space="preserve">"Comparing community-led tree planting programs."</w:t>
      </w:r>
      <w:r>
        <w:rPr>
          <w:rFonts w:ascii="Arial" w:cs="Arial" w:eastAsia="Arial" w:hAnsi="Arial"/>
          <w:sz w:val="20"/>
          <w:szCs w:val="20"/>
        </w:rPr>
        <w:t xml:space="preserve">. </w:t>
      </w:r>
      <w:r>
        <w:rPr>
          <w:rFonts w:ascii="Arial" w:cs="Arial" w:eastAsia="Arial" w:hAnsi="Arial"/>
          <w:sz w:val="20"/>
          <w:szCs w:val="20"/>
        </w:rPr>
        <w:t xml:space="preserve"> (2022).</w:t>
      </w:r>
    </w:p>
    <w:p>
      <w:pPr>
        <w:pStyle w:val="ListParagraph"/>
        <w:numPr>
          <w:ilvl w:val="0"/>
          <w:numId w:val="2"/>
        </w:numPr>
        <w:spacing w:after="60" w:before="60"/>
      </w:pPr>
      <w:r>
        <w:rPr>
          <w:rFonts w:ascii="Arial" w:cs="Arial" w:eastAsia="Arial" w:hAnsi="Arial"/>
          <w:b/>
          <w:bCs/>
          <w:sz w:val="20"/>
          <w:szCs w:val="20"/>
        </w:rPr>
        <w:t xml:space="preserve">"Working Together and Giving Back: Building and sustaining volunteer motivation."</w:t>
      </w:r>
      <w:r>
        <w:rPr>
          <w:rFonts w:ascii="Arial" w:cs="Arial" w:eastAsia="Arial" w:hAnsi="Arial"/>
          <w:sz w:val="20"/>
          <w:szCs w:val="20"/>
        </w:rPr>
        <w:t xml:space="preserve">. </w:t>
      </w:r>
      <w:r>
        <w:rPr>
          <w:rFonts w:ascii="Arial" w:cs="Arial" w:eastAsia="Arial" w:hAnsi="Arial"/>
          <w:sz w:val="20"/>
          <w:szCs w:val="20"/>
        </w:rPr>
        <w:t xml:space="preserve"> (2021).</w:t>
      </w:r>
    </w:p>
    <w:p>
      <w:pPr>
        <w:pStyle w:val="ListParagraph"/>
        <w:numPr>
          <w:ilvl w:val="0"/>
          <w:numId w:val="2"/>
        </w:numPr>
        <w:spacing w:after="60" w:before="60"/>
      </w:pPr>
      <w:r>
        <w:rPr>
          <w:rFonts w:ascii="Arial" w:cs="Arial" w:eastAsia="Arial" w:hAnsi="Arial"/>
          <w:b/>
          <w:bCs/>
          <w:sz w:val="20"/>
          <w:szCs w:val="20"/>
        </w:rPr>
        <w:t xml:space="preserve">"Charting the evidence landscape: A systematic map and bibliometric analysis of ecological restoration in Canada."</w:t>
      </w:r>
      <w:r>
        <w:rPr>
          <w:rFonts w:ascii="Arial" w:cs="Arial" w:eastAsia="Arial" w:hAnsi="Arial"/>
          <w:sz w:val="20"/>
          <w:szCs w:val="20"/>
        </w:rPr>
        <w:t xml:space="preserve">. </w:t>
      </w:r>
      <w:r>
        <w:rPr>
          <w:rFonts w:ascii="Arial" w:cs="Arial" w:eastAsia="Arial" w:hAnsi="Arial"/>
          <w:sz w:val="20"/>
          <w:szCs w:val="20"/>
        </w:rPr>
        <w:t xml:space="preserve"> (2021).</w:t>
      </w:r>
    </w:p>
    <w:p>
      <w:pPr>
        <w:pStyle w:val="ListParagraph"/>
        <w:numPr>
          <w:ilvl w:val="0"/>
          <w:numId w:val="2"/>
        </w:numPr>
        <w:spacing w:after="60" w:before="60"/>
      </w:pPr>
      <w:r>
        <w:rPr>
          <w:rFonts w:ascii="Arial" w:cs="Arial" w:eastAsia="Arial" w:hAnsi="Arial"/>
          <w:b/>
          <w:bCs/>
          <w:sz w:val="20"/>
          <w:szCs w:val="20"/>
        </w:rPr>
        <w:t xml:space="preserve">"Analyzing Canadian ecological restoration literature with bibliometric analysis and a systematic map."</w:t>
      </w:r>
      <w:r>
        <w:rPr>
          <w:rFonts w:ascii="Arial" w:cs="Arial" w:eastAsia="Arial" w:hAnsi="Arial"/>
          <w:sz w:val="20"/>
          <w:szCs w:val="20"/>
        </w:rPr>
        <w:t xml:space="preserve">. </w:t>
      </w:r>
      <w:r>
        <w:rPr>
          <w:rFonts w:ascii="Arial" w:cs="Arial" w:eastAsia="Arial" w:hAnsi="Arial"/>
          <w:sz w:val="20"/>
          <w:szCs w:val="20"/>
        </w:rPr>
        <w:t xml:space="preserve"> (2021).</w:t>
      </w:r>
    </w:p>
    <w:p>
      <w:pPr>
        <w:pStyle w:val="ListParagraph"/>
        <w:numPr>
          <w:ilvl w:val="0"/>
          <w:numId w:val="2"/>
        </w:numPr>
        <w:spacing w:after="60" w:before="60"/>
      </w:pPr>
      <w:r>
        <w:rPr>
          <w:rFonts w:ascii="Arial" w:cs="Arial" w:eastAsia="Arial" w:hAnsi="Arial"/>
          <w:b/>
          <w:bCs/>
          <w:sz w:val="20"/>
          <w:szCs w:val="20"/>
        </w:rPr>
        <w:t xml:space="preserve">"Ecological Restoration: Nature-Based Solutions for Climate Mitigation and Engaging Canadians with Nature."</w:t>
      </w:r>
      <w:r>
        <w:rPr>
          <w:rFonts w:ascii="Arial" w:cs="Arial" w:eastAsia="Arial" w:hAnsi="Arial"/>
          <w:sz w:val="20"/>
          <w:szCs w:val="20"/>
        </w:rPr>
        <w:t xml:space="preserve">. </w:t>
      </w:r>
      <w:r>
        <w:rPr>
          <w:rFonts w:ascii="Arial" w:cs="Arial" w:eastAsia="Arial" w:hAnsi="Arial"/>
          <w:sz w:val="20"/>
          <w:szCs w:val="20"/>
        </w:rPr>
        <w:t xml:space="preserve"> (2021).</w:t>
      </w:r>
    </w:p>
    <w:p>
      <w:pPr>
        <w:pStyle w:val="ListParagraph"/>
        <w:numPr>
          <w:ilvl w:val="0"/>
          <w:numId w:val="2"/>
        </w:numPr>
        <w:spacing w:after="60" w:before="60"/>
      </w:pPr>
      <w:r>
        <w:rPr>
          <w:rFonts w:ascii="Arial" w:cs="Arial" w:eastAsia="Arial" w:hAnsi="Arial"/>
          <w:b/>
          <w:bCs/>
          <w:sz w:val="20"/>
          <w:szCs w:val="20"/>
        </w:rPr>
        <w:t xml:space="preserve">"How to design techniques for volunteer ecological restoration."</w:t>
      </w:r>
      <w:r>
        <w:rPr>
          <w:rFonts w:ascii="Arial" w:cs="Arial" w:eastAsia="Arial" w:hAnsi="Arial"/>
          <w:sz w:val="20"/>
          <w:szCs w:val="20"/>
        </w:rPr>
        <w:t xml:space="preserve">. </w:t>
      </w:r>
      <w:r>
        <w:rPr>
          <w:rFonts w:ascii="Arial" w:cs="Arial" w:eastAsia="Arial" w:hAnsi="Arial"/>
          <w:sz w:val="20"/>
          <w:szCs w:val="20"/>
        </w:rPr>
        <w:t xml:space="preserve"> (2021).</w:t>
      </w:r>
    </w:p>
    <w:p>
      <w:pPr>
        <w:pStyle w:val="ListParagraph"/>
        <w:numPr>
          <w:ilvl w:val="0"/>
          <w:numId w:val="2"/>
        </w:numPr>
        <w:spacing w:after="60" w:before="60"/>
      </w:pPr>
      <w:r>
        <w:rPr>
          <w:rFonts w:ascii="Arial" w:cs="Arial" w:eastAsia="Arial" w:hAnsi="Arial"/>
          <w:b/>
          <w:bCs/>
          <w:sz w:val="20"/>
          <w:szCs w:val="20"/>
        </w:rPr>
        <w:t xml:space="preserve">"Decolonizing Worldviews: Unpacking nature and wilderness."</w:t>
      </w:r>
      <w:r>
        <w:rPr>
          <w:rFonts w:ascii="Arial" w:cs="Arial" w:eastAsia="Arial" w:hAnsi="Arial"/>
          <w:sz w:val="20"/>
          <w:szCs w:val="20"/>
        </w:rPr>
        <w:t xml:space="preserve">. </w:t>
      </w:r>
      <w:r>
        <w:rPr>
          <w:rFonts w:ascii="Arial" w:cs="Arial" w:eastAsia="Arial" w:hAnsi="Arial"/>
          <w:sz w:val="20"/>
          <w:szCs w:val="20"/>
        </w:rPr>
        <w:t xml:space="preserve"> (2021).</w:t>
      </w:r>
    </w:p>
    <w:p>
      <w:pPr>
        <w:pStyle w:val="ListParagraph"/>
        <w:numPr>
          <w:ilvl w:val="0"/>
          <w:numId w:val="2"/>
        </w:numPr>
        <w:spacing w:after="60" w:before="60"/>
      </w:pPr>
      <w:r>
        <w:rPr>
          <w:rFonts w:ascii="Arial" w:cs="Arial" w:eastAsia="Arial" w:hAnsi="Arial"/>
          <w:b/>
          <w:bCs/>
          <w:sz w:val="20"/>
          <w:szCs w:val="20"/>
        </w:rPr>
        <w:t xml:space="preserve">"Facilitator."</w:t>
      </w:r>
      <w:r>
        <w:rPr>
          <w:rFonts w:ascii="Arial" w:cs="Arial" w:eastAsia="Arial" w:hAnsi="Arial"/>
          <w:sz w:val="20"/>
          <w:szCs w:val="20"/>
        </w:rPr>
        <w:t xml:space="preserve">. </w:t>
      </w:r>
      <w:r>
        <w:rPr>
          <w:rFonts w:ascii="Arial" w:cs="Arial" w:eastAsia="Arial" w:hAnsi="Arial"/>
          <w:sz w:val="20"/>
          <w:szCs w:val="20"/>
        </w:rPr>
        <w:t xml:space="preserve"> (2021).</w:t>
      </w:r>
    </w:p>
    <w:p>
      <w:pPr>
        <w:pStyle w:val="ListParagraph"/>
        <w:numPr>
          <w:ilvl w:val="0"/>
          <w:numId w:val="2"/>
        </w:numPr>
        <w:spacing w:after="60" w:before="60"/>
      </w:pPr>
      <w:r>
        <w:rPr>
          <w:rFonts w:ascii="Arial" w:cs="Arial" w:eastAsia="Arial" w:hAnsi="Arial"/>
          <w:b/>
          <w:bCs/>
          <w:sz w:val="20"/>
          <w:szCs w:val="20"/>
        </w:rPr>
        <w:t xml:space="preserve">"Assessment in restoration ecology."</w:t>
      </w:r>
      <w:r>
        <w:rPr>
          <w:rFonts w:ascii="Arial" w:cs="Arial" w:eastAsia="Arial" w:hAnsi="Arial"/>
          <w:sz w:val="20"/>
          <w:szCs w:val="20"/>
        </w:rPr>
        <w:t xml:space="preserve">. </w:t>
      </w:r>
      <w:r>
        <w:rPr>
          <w:rFonts w:ascii="Arial" w:cs="Arial" w:eastAsia="Arial" w:hAnsi="Arial"/>
          <w:sz w:val="20"/>
          <w:szCs w:val="20"/>
        </w:rPr>
        <w:t xml:space="preserve"> (2020).</w:t>
      </w:r>
    </w:p>
    <w:p>
      <w:pPr>
        <w:pStyle w:val="ListParagraph"/>
        <w:numPr>
          <w:ilvl w:val="0"/>
          <w:numId w:val="2"/>
        </w:numPr>
        <w:spacing w:after="60" w:before="60"/>
      </w:pPr>
      <w:r>
        <w:rPr>
          <w:rFonts w:ascii="Arial" w:cs="Arial" w:eastAsia="Arial" w:hAnsi="Arial"/>
          <w:b/>
          <w:bCs/>
          <w:sz w:val="20"/>
          <w:szCs w:val="20"/>
        </w:rPr>
        <w:t xml:space="preserve">"Who gets to care for nature? Participation in ecological restoration."</w:t>
      </w:r>
      <w:r>
        <w:rPr>
          <w:rFonts w:ascii="Arial" w:cs="Arial" w:eastAsia="Arial" w:hAnsi="Arial"/>
          <w:sz w:val="20"/>
          <w:szCs w:val="20"/>
        </w:rPr>
        <w:t xml:space="preserve">. </w:t>
      </w:r>
      <w:r>
        <w:rPr>
          <w:rFonts w:ascii="Arial" w:cs="Arial" w:eastAsia="Arial" w:hAnsi="Arial"/>
          <w:sz w:val="20"/>
          <w:szCs w:val="20"/>
        </w:rPr>
        <w:t xml:space="preserve"> (2020).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80" w:before="30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2wkc0sufbbmiim_rach9" Type="http://schemas.openxmlformats.org/officeDocument/2006/relationships/hyperlink" Target="mailto:TimAlamenciak@cunet.carleton.ca" TargetMode="External"/><Relationship Id="rId_jr7gnqsojvdhfdaibcib" Type="http://schemas.openxmlformats.org/officeDocument/2006/relationships/hyperlink" Target="https://tim-a.ca" TargetMode="External"/><Relationship Id="rIdh5vdpkx1gumoqeuylo8x0" Type="http://schemas.openxmlformats.org/officeDocument/2006/relationships/hyperlink" Target="https://doi.org/10.1016/j.biocon.2026.112177" TargetMode="External"/><Relationship Id="rIdis7rwn51gnucteqnxishg" Type="http://schemas.openxmlformats.org/officeDocument/2006/relationships/hyperlink" Target="https://doi.org/10.1111/csp2.70372" TargetMode="External"/><Relationship Id="rIdf5rjhidojyidnh6ooh_nm" Type="http://schemas.openxmlformats.org/officeDocument/2006/relationships/hyperlink" Target="https://link.springer.com/article/10.1186/s13750-026-00381-0" TargetMode="External"/><Relationship Id="rIdimgjej7dl9idztkpx60nd" Type="http://schemas.openxmlformats.org/officeDocument/2006/relationships/hyperlink" Target="https://onlinelibrary.wiley.com/doi/10.1111/rec.70550" TargetMode="External"/><Relationship Id="rIdjoiv86vxoaazfs0hyauur" Type="http://schemas.openxmlformats.org/officeDocument/2006/relationships/hyperlink" Target="https://link.springer.com/article/10.1007/s42532-025-00243-y" TargetMode="External"/><Relationship Id="rIdcggzr_uyrxk-hb3y8nu6k" Type="http://schemas.openxmlformats.org/officeDocument/2006/relationships/hyperlink" Target="https://doi.org/10.1007/s42532-026-00255-2" TargetMode="External"/><Relationship Id="rIdf_98q_pv3ggr28mltqgai" Type="http://schemas.openxmlformats.org/officeDocument/2006/relationships/hyperlink" Target="https://doi.org/10.1016/j.biocon.2025.111552" TargetMode="External"/><Relationship Id="rIdu3rn5tclgrhh4kx3kapbi" Type="http://schemas.openxmlformats.org/officeDocument/2006/relationships/hyperlink" Target="https://doi.org/10.1093/biosci/biaf073" TargetMode="External"/><Relationship Id="rIdg2zmecdxy83u7zmnzovhi" Type="http://schemas.openxmlformats.org/officeDocument/2006/relationships/hyperlink" Target="https://onlinelibrary.wiley.com/doi/full/10.1111/rec.70028" TargetMode="External"/><Relationship Id="rIdibsnjvsn0g8sq8-zjebxp" Type="http://schemas.openxmlformats.org/officeDocument/2006/relationships/hyperlink" Target="https://doi.org/10.53962/g8bx-s4aa" TargetMode="External"/><Relationship Id="rIdypsyhp9tsxucneiagth65" Type="http://schemas.openxmlformats.org/officeDocument/2006/relationships/hyperlink" Target="https://doi.org/10.5751/ES-15258-290303" TargetMode="External"/><Relationship Id="rIdkoqdjq0kaf4ebq1fryn43" Type="http://schemas.openxmlformats.org/officeDocument/2006/relationships/hyperlink" Target="https://doi.org/10.53962/h3gv-g93x" TargetMode="External"/><Relationship Id="rIdkqknpill3mggpkw9qzguo" Type="http://schemas.openxmlformats.org/officeDocument/2006/relationships/hyperlink" Target="https://doi.org/10.1111/rec.14155" TargetMode="External"/><Relationship Id="rIds-nirad9xldgxx29ulqdq" Type="http://schemas.openxmlformats.org/officeDocument/2006/relationships/hyperlink" Target="https://doi.org/10.53962/hprp-rh02" TargetMode="External"/><Relationship Id="rId_t6x7gletdsugxl2gdq9f" Type="http://schemas.openxmlformats.org/officeDocument/2006/relationships/hyperlink" Target="https://doi.org/10.1139/facets-2022-0157" TargetMode="External"/><Relationship Id="rIdguz_havjxcyy-pc-1gho2" Type="http://schemas.openxmlformats.org/officeDocument/2006/relationships/hyperlink" Target="https://doi.org/10.53962/wwhz-tjtk" TargetMode="External"/><Relationship Id="rId70jrlsphuehmvist75sf-" Type="http://schemas.openxmlformats.org/officeDocument/2006/relationships/hyperlink" Target="https://doi.org/10.52201/CEJ19XIFF2753" TargetMode="External"/><Relationship Id="rIdr2wacw1h57bg6g-ymvj_y" Type="http://schemas.openxmlformats.org/officeDocument/2006/relationships/hyperlink" Target="https://doi.org/10.1177/1946756720976710" TargetMode="External"/><Relationship Id="rIdlayes7gmgmgcb6wa4ewx4" Type="http://schemas.openxmlformats.org/officeDocument/2006/relationships/hyperlink" Target="https://link.springer.com/chapter/10.1007/978-3-032-06136-2_33" TargetMode="External"/><Relationship Id="rIdemvsyrbfxasdlrnueitpr" Type="http://schemas.openxmlformats.org/officeDocument/2006/relationships/hyperlink" Target="https://doi.org/10.48550/arXiv.2508.08959"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2026-10-29T14:35:56.629Z</dcterms:created>
  <dcterms:modified xsi:type="dcterms:W3CDTF">2026-10-29T14:35:56.630Z</dcterms:modified>
</cp:coreProperties>
</file>

<file path=docProps/custom.xml><?xml version="1.0" encoding="utf-8"?>
<Properties xmlns="http://schemas.openxmlformats.org/officeDocument/2006/custom-properties" xmlns:vt="http://schemas.openxmlformats.org/officeDocument/2006/docPropsVTypes"/>
</file>