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1440"/>
        <w:jc w:val="center"/>
      </w:pPr>
      <w:r>
        <w:rPr>
          <w:rFonts w:ascii="Arial" w:cs="Arial" w:eastAsia="Arial" w:hAnsi="Arial"/>
          <w:b/>
          <w:bCs/>
          <w:color w:val="2E6DA4"/>
          <w:sz w:val="56"/>
          <w:szCs w:val="56"/>
        </w:rPr>
        <w:t xml:space="preserve">S3HW RDM Controller</w:t>
      </w:r>
    </w:p>
    <w:p>
      <w:pPr>
        <w:spacing w:after="200" w:before="0"/>
        <w:jc w:val="center"/>
      </w:pPr>
      <w:r>
        <w:rPr>
          <w:rFonts w:ascii="Arial" w:cs="Arial" w:eastAsia="Arial" w:hAnsi="Arial"/>
          <w:b/>
          <w:bCs/>
          <w:color w:val="404040"/>
          <w:sz w:val="40"/>
          <w:szCs w:val="40"/>
        </w:rPr>
        <w:t xml:space="preserve">User Guide</w:t>
      </w:r>
    </w:p>
    <w:p>
      <w:pPr>
        <w:spacing w:after="80" w:before="0"/>
        <w:jc w:val="center"/>
      </w:pPr>
      <w:r>
        <w:rPr>
          <w:rFonts w:ascii="Arial" w:cs="Arial" w:eastAsia="Arial" w:hAnsi="Arial"/>
          <w:color w:val="666666"/>
          <w:sz w:val="24"/>
          <w:szCs w:val="24"/>
        </w:rPr>
        <w:t xml:space="preserve">ESP32-S2 Thing Plus — Arduino Sketch</w:t>
      </w:r>
    </w:p>
    <w:p>
      <w:pPr>
        <w:spacing w:after="480" w:before="0"/>
      </w:pPr>
    </w:p>
    <w:p>
      <w:pPr>
        <w:jc w:val="center"/>
      </w:pPr>
      <w:r>
        <w:rPr>
          <w:rFonts w:ascii="Arial" w:cs="Arial" w:eastAsia="Arial" w:hAnsi="Arial"/>
          <w:b/>
          <w:bCs/>
          <w:color w:val="2E6DA4"/>
          <w:sz w:val="24"/>
          <w:szCs w:val="24"/>
        </w:rPr>
        <w:t xml:space="preserve">ROLITECH</w:t>
      </w:r>
    </w:p>
    <w:p>
      <w:r>
        <w:br w:type="page"/>
      </w:r>
    </w:p>
    <w:p>
      <w:pPr>
        <w:pStyle w:val="Heading1"/>
        <w:pBdr>
          <w:bottom w:val="single" w:color="2E6DA4" w:sz="6" w:space="1"/>
        </w:pBdr>
        <w:spacing w:after="160" w:before="300"/>
      </w:pPr>
      <w:r>
        <w:rPr>
          <w:rFonts w:ascii="Arial" w:cs="Arial" w:eastAsia="Arial" w:hAnsi="Arial"/>
          <w:b/>
          <w:bCs/>
          <w:color w:val="404040"/>
          <w:sz w:val="32"/>
          <w:szCs w:val="32"/>
        </w:rPr>
        <w:t xml:space="preserve">1. Overview</w:t>
      </w:r>
    </w:p>
    <w:p>
      <w:pPr>
        <w:spacing w:after="100" w:before="60"/>
      </w:pPr>
      <w:r>
        <w:rPr>
          <w:rFonts w:ascii="Arial" w:cs="Arial" w:eastAsia="Arial" w:hAnsi="Arial"/>
          <w:sz w:val="20"/>
          <w:szCs w:val="20"/>
        </w:rPr>
        <w:t xml:space="preserve">The S3HW RDM Controller is firmware for an ESP32-S2 Thing Plus board that acts as an RDM (Remote Device Management) controller on a DMX512 bus. It discovers RDM-capable dimmer devices and provides an interactive serial command interface for controlling them.</w:t>
      </w:r>
    </w:p>
    <w:p>
      <w:pPr>
        <w:spacing w:after="80" w:before="0"/>
      </w:pPr>
    </w:p>
    <w:p>
      <w:pPr>
        <w:spacing w:after="100" w:before="60"/>
      </w:pPr>
      <w:r>
        <w:rPr>
          <w:rFonts w:ascii="Arial" w:cs="Arial" w:eastAsia="Arial" w:hAnsi="Arial"/>
          <w:sz w:val="20"/>
          <w:szCs w:val="20"/>
        </w:rPr>
        <w:t xml:space="preserve">The command language deliberately mirrors the serial interface of the S3HW DMX dimmer (the RDM responder). This means an operator can use identical commands whether they are connected directly to the dimmer over USB or remotely via the controller over RDM.</w:t>
      </w:r>
    </w:p>
    <w:p>
      <w:pPr>
        <w:spacing w:after="80" w:before="0"/>
      </w:pPr>
    </w:p>
    <w:p>
      <w:pPr>
        <w:spacing w:after="100" w:before="60"/>
      </w:pPr>
      <w:r>
        <w:rPr>
          <w:rFonts w:ascii="Arial" w:cs="Arial" w:eastAsia="Arial" w:hAnsi="Arial"/>
          <w:sz w:val="20"/>
          <w:szCs w:val="20"/>
        </w:rPr>
        <w:t xml:space="preserve">Primary use case: commissioning and diagnostic access to an S3HW Tempus retrofit dimmer rack without physical access to the dimmer unit.</w:t>
      </w:r>
    </w:p>
    <w:p>
      <w:pPr>
        <w:spacing w:after="160" w:before="0"/>
      </w:pPr>
    </w:p>
    <w:p>
      <w:pPr>
        <w:pStyle w:val="Heading1"/>
        <w:pBdr>
          <w:bottom w:val="single" w:color="2E6DA4" w:sz="6" w:space="1"/>
        </w:pBdr>
        <w:spacing w:after="160" w:before="300"/>
      </w:pPr>
      <w:r>
        <w:rPr>
          <w:rFonts w:ascii="Arial" w:cs="Arial" w:eastAsia="Arial" w:hAnsi="Arial"/>
          <w:b/>
          <w:bCs/>
          <w:color w:val="404040"/>
          <w:sz w:val="32"/>
          <w:szCs w:val="32"/>
        </w:rPr>
        <w:t xml:space="preserve">2. Hardware</w:t>
      </w:r>
    </w:p>
    <w:p>
      <w:pPr>
        <w:pStyle w:val="Heading2"/>
        <w:spacing w:after="120" w:before="240"/>
      </w:pPr>
      <w:r>
        <w:rPr>
          <w:rFonts w:ascii="Arial" w:cs="Arial" w:eastAsia="Arial" w:hAnsi="Arial"/>
          <w:b/>
          <w:bCs/>
          <w:color w:val="2E6DA4"/>
          <w:sz w:val="24"/>
          <w:szCs w:val="24"/>
        </w:rPr>
        <w:t xml:space="preserve">2.1 Controller Board</w:t>
      </w:r>
    </w:p>
    <w:p>
      <w:pPr>
        <w:spacing w:after="100" w:before="60"/>
      </w:pPr>
      <w:r>
        <w:rPr>
          <w:rFonts w:ascii="Arial" w:cs="Arial" w:eastAsia="Arial" w:hAnsi="Arial"/>
          <w:sz w:val="20"/>
          <w:szCs w:val="20"/>
        </w:rPr>
        <w:t xml:space="preserve">The controller runs on a SparkFun ESP32-S2 Thing Plus. The DMX interface is provided by a MAX485 transceiver connected as follows:</w:t>
      </w:r>
    </w:p>
    <w:p>
      <w:pPr>
        <w:spacing w:after="8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26"/>
      </w:tblGrid>
      <w:tr>
        <w:trPr>
          <w:tblHeader/>
        </w:trPr>
        <w:tc>
          <w:tcPr>
            <w:tcW w:type="dxa" w:w="3000"/>
            <w:tcBorders>
              <w:top w:val="single" w:color="CCCCCC" w:sz="1"/>
              <w:left w:val="single" w:color="CCCCCC" w:sz="1"/>
              <w:bottom w:val="single" w:color="CCCCCC" w:sz="1"/>
              <w:right w:val="single" w:color="CCCCCC" w:sz="1"/>
            </w:tcBorders>
            <w:shd w:fill="D9E4F0" w:val="clear"/>
            <w:tcMar>
              <w:top w:type="dxa" w:w="80"/>
              <w:left w:type="dxa" w:w="120"/>
              <w:bottom w:type="dxa" w:w="80"/>
              <w:right w:type="dxa" w:w="120"/>
            </w:tcMar>
          </w:tcPr>
          <w:p>
            <w:r>
              <w:rPr>
                <w:rFonts w:ascii="Arial" w:cs="Arial" w:eastAsia="Arial" w:hAnsi="Arial"/>
                <w:b/>
                <w:bCs/>
                <w:sz w:val="20"/>
                <w:szCs w:val="20"/>
              </w:rPr>
              <w:t xml:space="preserve">Signal</w:t>
            </w:r>
          </w:p>
        </w:tc>
        <w:tc>
          <w:tcPr>
            <w:tcW w:type="dxa" w:w="3000"/>
            <w:tcBorders>
              <w:top w:val="single" w:color="CCCCCC" w:sz="1"/>
              <w:left w:val="single" w:color="CCCCCC" w:sz="1"/>
              <w:bottom w:val="single" w:color="CCCCCC" w:sz="1"/>
              <w:right w:val="single" w:color="CCCCCC" w:sz="1"/>
            </w:tcBorders>
            <w:shd w:fill="D9E4F0" w:val="clear"/>
            <w:tcMar>
              <w:top w:type="dxa" w:w="80"/>
              <w:left w:type="dxa" w:w="120"/>
              <w:bottom w:type="dxa" w:w="80"/>
              <w:right w:type="dxa" w:w="120"/>
            </w:tcMar>
          </w:tcPr>
          <w:p>
            <w:r>
              <w:rPr>
                <w:rFonts w:ascii="Arial" w:cs="Arial" w:eastAsia="Arial" w:hAnsi="Arial"/>
                <w:b/>
                <w:bCs/>
                <w:sz w:val="20"/>
                <w:szCs w:val="20"/>
              </w:rPr>
              <w:t xml:space="preserve">ESP32-S2 Pin</w:t>
            </w:r>
          </w:p>
        </w:tc>
        <w:tc>
          <w:tcPr>
            <w:tcW w:type="dxa" w:w="3026"/>
            <w:tcBorders>
              <w:top w:val="single" w:color="CCCCCC" w:sz="1"/>
              <w:left w:val="single" w:color="CCCCCC" w:sz="1"/>
              <w:bottom w:val="single" w:color="CCCCCC" w:sz="1"/>
              <w:right w:val="single" w:color="CCCCCC" w:sz="1"/>
            </w:tcBorders>
            <w:shd w:fill="D9E4F0" w:val="clear"/>
            <w:tcMar>
              <w:top w:type="dxa" w:w="80"/>
              <w:left w:type="dxa" w:w="120"/>
              <w:bottom w:type="dxa" w:w="80"/>
              <w:right w:type="dxa" w:w="120"/>
            </w:tcMar>
          </w:tcPr>
          <w:p>
            <w:r>
              <w:rPr>
                <w:rFonts w:ascii="Arial" w:cs="Arial" w:eastAsia="Arial" w:hAnsi="Arial"/>
                <w:b/>
                <w:bCs/>
                <w:sz w:val="20"/>
                <w:szCs w:val="20"/>
              </w:rPr>
              <w:t xml:space="preserve">Notes</w:t>
            </w:r>
          </w:p>
        </w:tc>
      </w:tr>
      <w:tr>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sz w:val="18"/>
                <w:szCs w:val="18"/>
              </w:rPr>
              <w:t xml:space="preserve">DMX TX</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GPIO 34</w:t>
            </w:r>
          </w:p>
        </w:tc>
        <w:tc>
          <w:tcPr>
            <w:tcW w:type="dxa" w:w="30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To MAX485 DI</w:t>
            </w:r>
          </w:p>
        </w:tc>
      </w:tr>
      <w:tr>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sz w:val="18"/>
                <w:szCs w:val="18"/>
              </w:rPr>
              <w:t xml:space="preserve">DMX RX</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GPIO 33</w:t>
            </w:r>
          </w:p>
        </w:tc>
        <w:tc>
          <w:tcPr>
            <w:tcW w:type="dxa" w:w="30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From MAX485 RO</w:t>
            </w:r>
          </w:p>
        </w:tc>
      </w:tr>
      <w:tr>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sz w:val="18"/>
                <w:szCs w:val="18"/>
              </w:rPr>
              <w:t xml:space="preserve">Direction (EN)</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GPIO 3</w:t>
            </w:r>
          </w:p>
        </w:tc>
        <w:tc>
          <w:tcPr>
            <w:tcW w:type="dxa" w:w="30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MAX485 DE+RE</w:t>
            </w:r>
          </w:p>
        </w:tc>
      </w:tr>
      <w:tr>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sz w:val="18"/>
                <w:szCs w:val="18"/>
              </w:rPr>
              <w:t xml:space="preserve">DMX port</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UART 1</w:t>
            </w:r>
          </w:p>
        </w:tc>
        <w:tc>
          <w:tcPr>
            <w:tcW w:type="dxa" w:w="30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Port 0 reserved for USB serial</w:t>
            </w:r>
          </w:p>
        </w:tc>
      </w:tr>
    </w:tbl>
    <w:p>
      <w:pPr>
        <w:spacing w:after="160" w:before="0"/>
      </w:pPr>
    </w:p>
    <w:p>
      <w:pPr>
        <w:pStyle w:val="Heading2"/>
        <w:spacing w:after="120" w:before="240"/>
      </w:pPr>
      <w:r>
        <w:rPr>
          <w:rFonts w:ascii="Arial" w:cs="Arial" w:eastAsia="Arial" w:hAnsi="Arial"/>
          <w:b/>
          <w:bCs/>
          <w:color w:val="2E6DA4"/>
          <w:sz w:val="24"/>
          <w:szCs w:val="24"/>
        </w:rPr>
        <w:t xml:space="preserve">2.2 Connection</w:t>
      </w:r>
    </w:p>
    <w:p>
      <w:pPr>
        <w:spacing w:after="100" w:before="60"/>
      </w:pPr>
      <w:r>
        <w:rPr>
          <w:rFonts w:ascii="Arial" w:cs="Arial" w:eastAsia="Arial" w:hAnsi="Arial"/>
          <w:sz w:val="20"/>
          <w:szCs w:val="20"/>
        </w:rPr>
        <w:t xml:space="preserve">Connect the controller to the same DMX bus as the S3HW dimmer. RDM requires a properly terminated RS-485 bus (120 Ω at each end). Connect USB to a computer running a serial terminal at 115200 baud.</w:t>
      </w:r>
    </w:p>
    <w:p>
      <w:pPr>
        <w:spacing w:after="160" w:before="0"/>
      </w:pPr>
    </w:p>
    <w:p>
      <w:pPr>
        <w:pStyle w:val="Heading1"/>
        <w:pBdr>
          <w:bottom w:val="single" w:color="2E6DA4" w:sz="6" w:space="1"/>
        </w:pBdr>
        <w:spacing w:after="160" w:before="300"/>
      </w:pPr>
      <w:r>
        <w:rPr>
          <w:rFonts w:ascii="Arial" w:cs="Arial" w:eastAsia="Arial" w:hAnsi="Arial"/>
          <w:b/>
          <w:bCs/>
          <w:color w:val="404040"/>
          <w:sz w:val="32"/>
          <w:szCs w:val="32"/>
        </w:rPr>
        <w:t xml:space="preserve">3. Startup</w:t>
      </w:r>
    </w:p>
    <w:p>
      <w:pPr>
        <w:spacing w:after="100" w:before="60"/>
      </w:pPr>
      <w:r>
        <w:rPr>
          <w:rFonts w:ascii="Arial" w:cs="Arial" w:eastAsia="Arial" w:hAnsi="Arial"/>
          <w:sz w:val="20"/>
          <w:szCs w:val="20"/>
        </w:rPr>
        <w:t xml:space="preserve">On power-on the firmware:</w:t>
      </w:r>
    </w:p>
    <w:p>
      <w:pPr>
        <w:pStyle w:val="ListParagraph"/>
        <w:numPr>
          <w:ilvl w:val="0"/>
          <w:numId w:val="2"/>
        </w:numPr>
        <w:spacing w:after="40" w:before="40"/>
      </w:pPr>
      <w:r>
        <w:rPr>
          <w:rFonts w:ascii="Arial" w:cs="Arial" w:eastAsia="Arial" w:hAnsi="Arial"/>
          <w:sz w:val="20"/>
          <w:szCs w:val="20"/>
        </w:rPr>
        <w:t xml:space="preserve">Initialises the DMX driver on UART 1</w:t>
      </w:r>
    </w:p>
    <w:p>
      <w:pPr>
        <w:pStyle w:val="ListParagraph"/>
        <w:numPr>
          <w:ilvl w:val="0"/>
          <w:numId w:val="2"/>
        </w:numPr>
        <w:spacing w:after="40" w:before="40"/>
      </w:pPr>
      <w:r>
        <w:rPr>
          <w:rFonts w:ascii="Arial" w:cs="Arial" w:eastAsia="Arial" w:hAnsi="Arial"/>
          <w:sz w:val="20"/>
          <w:szCs w:val="20"/>
        </w:rPr>
        <w:t xml:space="preserve">Runs RDM discovery automatically</w:t>
      </w:r>
    </w:p>
    <w:p>
      <w:pPr>
        <w:pStyle w:val="ListParagraph"/>
        <w:numPr>
          <w:ilvl w:val="0"/>
          <w:numId w:val="2"/>
        </w:numPr>
        <w:spacing w:after="40" w:before="40"/>
      </w:pPr>
      <w:r>
        <w:rPr>
          <w:rFonts w:ascii="Arial" w:cs="Arial" w:eastAsia="Arial" w:hAnsi="Arial"/>
          <w:sz w:val="20"/>
          <w:szCs w:val="20"/>
        </w:rPr>
        <w:t xml:space="preserve">Lists all found devices with their UIDs and manufacturer PID information</w:t>
      </w:r>
    </w:p>
    <w:p>
      <w:pPr>
        <w:pStyle w:val="ListParagraph"/>
        <w:numPr>
          <w:ilvl w:val="0"/>
          <w:numId w:val="2"/>
        </w:numPr>
        <w:spacing w:after="40" w:before="40"/>
      </w:pPr>
      <w:r>
        <w:rPr>
          <w:rFonts w:ascii="Arial" w:cs="Arial" w:eastAsia="Arial" w:hAnsi="Arial"/>
          <w:sz w:val="20"/>
          <w:szCs w:val="20"/>
        </w:rPr>
        <w:t xml:space="preserve">Sets device [0] as the active device</w:t>
      </w:r>
    </w:p>
    <w:p>
      <w:pPr>
        <w:pStyle w:val="ListParagraph"/>
        <w:numPr>
          <w:ilvl w:val="0"/>
          <w:numId w:val="2"/>
        </w:numPr>
        <w:spacing w:after="40" w:before="40"/>
      </w:pPr>
      <w:r>
        <w:rPr>
          <w:rFonts w:ascii="Arial" w:cs="Arial" w:eastAsia="Arial" w:hAnsi="Arial"/>
          <w:sz w:val="20"/>
          <w:szCs w:val="20"/>
        </w:rPr>
        <w:t xml:space="preserve">Prints Ready and waits for serial commands</w:t>
      </w:r>
    </w:p>
    <w:p>
      <w:pPr>
        <w:spacing w:after="80" w:before="0"/>
      </w:pPr>
    </w:p>
    <w:p>
      <w:pPr>
        <w:spacing w:after="100" w:before="60"/>
      </w:pPr>
      <w:r>
        <w:rPr>
          <w:rFonts w:ascii="Arial" w:cs="Arial" w:eastAsia="Arial" w:hAnsi="Arial"/>
          <w:sz w:val="20"/>
          <w:szCs w:val="20"/>
        </w:rPr>
        <w:t xml:space="preserve">Example startup output:</w:t>
      </w:r>
    </w:p>
    <w:p>
      <w:pPr>
        <w:shd w:fill="F2F2F2" w:val="clear"/>
        <w:spacing w:after="40" w:before="40"/>
        <w:ind w:left="360"/>
      </w:pPr>
      <w:r>
        <w:rPr>
          <w:rFonts w:ascii="Courier New" w:cs="Courier New" w:eastAsia="Courier New" w:hAnsi="Courier New"/>
          <w:sz w:val="18"/>
          <w:szCs w:val="18"/>
        </w:rPr>
        <w:t xml:space="preserve">=== S3HW RDM Controller ===</w:t>
      </w:r>
    </w:p>
    <w:p>
      <w:pPr>
        <w:shd w:fill="F2F2F2" w:val="clear"/>
        <w:spacing w:after="40" w:before="40"/>
        <w:ind w:left="360"/>
      </w:pPr>
      <w:r>
        <w:rPr>
          <w:rFonts w:ascii="Courier New" w:cs="Courier New" w:eastAsia="Courier New" w:hAnsi="Courier New"/>
          <w:sz w:val="18"/>
          <w:szCs w:val="18"/>
        </w:rPr>
        <w:t xml:space="preserve">Discovering RDM devices...</w:t>
      </w:r>
    </w:p>
    <w:p>
      <w:pPr>
        <w:shd w:fill="F2F2F2" w:val="clear"/>
        <w:spacing w:after="40" w:before="40"/>
        <w:ind w:left="360"/>
      </w:pPr>
      <w:r>
        <w:rPr>
          <w:rFonts w:ascii="Courier New" w:cs="Courier New" w:eastAsia="Courier New" w:hAnsi="Courier New"/>
          <w:sz w:val="18"/>
          <w:szCs w:val="18"/>
        </w:rPr>
        <w:t xml:space="preserve">1 device(s) found:</w:t>
      </w:r>
    </w:p>
    <w:p>
      <w:pPr>
        <w:shd w:fill="F2F2F2" w:val="clear"/>
        <w:spacing w:after="40" w:before="40"/>
        <w:ind w:left="360"/>
      </w:pPr>
      <w:r>
        <w:rPr>
          <w:rFonts w:ascii="Courier New" w:cs="Courier New" w:eastAsia="Courier New" w:hAnsi="Courier New"/>
          <w:sz w:val="18"/>
          <w:szCs w:val="18"/>
        </w:rPr>
        <w:t xml:space="preserve">[0] 05e0:04298435  &lt;-- active</w:t>
      </w:r>
    </w:p>
    <w:p>
      <w:pPr>
        <w:shd w:fill="F2F2F2" w:val="clear"/>
        <w:spacing w:after="40" w:before="40"/>
        <w:ind w:left="360"/>
      </w:pPr>
      <w:r>
        <w:rPr>
          <w:rFonts w:ascii="Courier New" w:cs="Courier New" w:eastAsia="Courier New" w:hAnsi="Courier New"/>
          <w:sz w:val="18"/>
          <w:szCs w:val="18"/>
        </w:rPr>
        <w:t xml:space="preserve">  Manufacturer PIDs:</w:t>
      </w:r>
    </w:p>
    <w:p>
      <w:pPr>
        <w:shd w:fill="F2F2F2" w:val="clear"/>
        <w:spacing w:after="40" w:before="40"/>
        <w:ind w:left="360"/>
      </w:pPr>
      <w:r>
        <w:rPr>
          <w:rFonts w:ascii="Courier New" w:cs="Courier New" w:eastAsia="Courier New" w:hAnsi="Courier New"/>
          <w:sz w:val="18"/>
          <w:szCs w:val="18"/>
        </w:rPr>
        <w:t xml:space="preserve">    0x8000: "Dimming Curve"  pdl=6  range=0-3  default=0</w:t>
      </w:r>
    </w:p>
    <w:p>
      <w:pPr>
        <w:shd w:fill="F2F2F2" w:val="clear"/>
        <w:spacing w:after="40" w:before="40"/>
        <w:ind w:left="360"/>
      </w:pPr>
      <w:r>
        <w:rPr>
          <w:rFonts w:ascii="Courier New" w:cs="Courier New" w:eastAsia="Courier New" w:hAnsi="Courier New"/>
          <w:sz w:val="18"/>
          <w:szCs w:val="18"/>
        </w:rPr>
        <w:t xml:space="preserve">Ready. Type 'help' for commands.</w:t>
      </w:r>
    </w:p>
    <w:p>
      <w:pPr>
        <w:spacing w:after="8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CCCCCC" w:sz="1"/>
              <w:left w:val="single" w:color="CCCCCC" w:sz="1"/>
              <w:bottom w:val="single" w:color="CCCCCC" w:sz="1"/>
              <w:right w:val="single" w:color="CCCCCC" w:sz="1"/>
            </w:tcBorders>
            <w:shd w:fill="FFF9E6" w:val="clear"/>
            <w:tcMar>
              <w:top w:type="dxa" w:w="120"/>
              <w:left w:type="dxa" w:w="200"/>
              <w:bottom w:type="dxa" w:w="120"/>
              <w:right w:type="dxa" w:w="200"/>
            </w:tcMar>
          </w:tcPr>
          <w:p>
            <w:r>
              <w:rPr>
                <w:rFonts w:ascii="Arial" w:cs="Arial" w:eastAsia="Arial" w:hAnsi="Arial"/>
                <w:b/>
                <w:bCs/>
                <w:sz w:val="20"/>
                <w:szCs w:val="20"/>
              </w:rPr>
              <w:t xml:space="preserve">Note: </w:t>
            </w:r>
            <w:r>
              <w:rPr>
                <w:rFonts w:ascii="Arial" w:cs="Arial" w:eastAsia="Arial" w:hAnsi="Arial"/>
                <w:sz w:val="20"/>
                <w:szCs w:val="20"/>
              </w:rPr>
              <w:t xml:space="preserve">Discovery can take several seconds on a busy bus. This is normal behaviour — the RDM binary search tree requires multiple exchanges to resolve all UIDs.</w:t>
            </w:r>
          </w:p>
        </w:tc>
      </w:tr>
    </w:tbl>
    <w:p>
      <w:pPr>
        <w:spacing w:after="160" w:before="0"/>
      </w:pPr>
    </w:p>
    <w:p>
      <w:pPr>
        <w:pStyle w:val="Heading1"/>
        <w:pBdr>
          <w:bottom w:val="single" w:color="2E6DA4" w:sz="6" w:space="1"/>
        </w:pBdr>
        <w:spacing w:after="160" w:before="300"/>
      </w:pPr>
      <w:r>
        <w:rPr>
          <w:rFonts w:ascii="Arial" w:cs="Arial" w:eastAsia="Arial" w:hAnsi="Arial"/>
          <w:b/>
          <w:bCs/>
          <w:color w:val="404040"/>
          <w:sz w:val="32"/>
          <w:szCs w:val="32"/>
        </w:rPr>
        <w:t xml:space="preserve">4. Command Reference</w:t>
      </w:r>
    </w:p>
    <w:p>
      <w:pPr>
        <w:spacing w:after="100" w:before="60"/>
      </w:pPr>
      <w:r>
        <w:rPr>
          <w:rFonts w:ascii="Arial" w:cs="Arial" w:eastAsia="Arial" w:hAnsi="Arial"/>
          <w:sz w:val="20"/>
          <w:szCs w:val="20"/>
        </w:rPr>
        <w:t xml:space="preserve">Commands are entered via the serial monitor (115200 baud, newline terminated). Commands are case-sensitive and use the same names as the S3HW dimmer serial interface where applicable.</w:t>
      </w:r>
    </w:p>
    <w:p>
      <w:pPr>
        <w:spacing w:after="80" w:before="0"/>
      </w:pPr>
    </w:p>
    <w:p>
      <w:pPr>
        <w:pStyle w:val="Heading2"/>
        <w:spacing w:after="120" w:before="240"/>
      </w:pPr>
      <w:r>
        <w:rPr>
          <w:rFonts w:ascii="Arial" w:cs="Arial" w:eastAsia="Arial" w:hAnsi="Arial"/>
          <w:b/>
          <w:bCs/>
          <w:color w:val="2E6DA4"/>
          <w:sz w:val="24"/>
          <w:szCs w:val="24"/>
        </w:rPr>
        <w:t xml:space="preserve">4.1 Discovery and Device Selection</w:t>
      </w:r>
    </w:p>
    <w:p>
      <w:pPr>
        <w:spacing w:after="8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3000"/>
        <w:gridCol w:w="3426"/>
      </w:tblGrid>
      <w:tr>
        <w:trPr>
          <w:tblHeader/>
        </w:trPr>
        <w:tc>
          <w:tcPr>
            <w:tcW w:type="dxa" w:w="2600"/>
            <w:tcBorders>
              <w:top w:val="single" w:color="CCCCCC" w:sz="1"/>
              <w:left w:val="single" w:color="CCCCCC" w:sz="1"/>
              <w:bottom w:val="single" w:color="CCCCCC" w:sz="1"/>
              <w:right w:val="single" w:color="CCCCCC" w:sz="1"/>
            </w:tcBorders>
            <w:shd w:fill="D9E4F0" w:val="clear"/>
            <w:tcMar>
              <w:top w:type="dxa" w:w="80"/>
              <w:left w:type="dxa" w:w="120"/>
              <w:bottom w:type="dxa" w:w="80"/>
              <w:right w:type="dxa" w:w="120"/>
            </w:tcMar>
          </w:tcPr>
          <w:p>
            <w:r>
              <w:rPr>
                <w:rFonts w:ascii="Arial" w:cs="Arial" w:eastAsia="Arial" w:hAnsi="Arial"/>
                <w:b/>
                <w:bCs/>
                <w:sz w:val="20"/>
                <w:szCs w:val="20"/>
              </w:rPr>
              <w:t xml:space="preserve">Command</w:t>
            </w:r>
          </w:p>
        </w:tc>
        <w:tc>
          <w:tcPr>
            <w:tcW w:type="dxa" w:w="3000"/>
            <w:tcBorders>
              <w:top w:val="single" w:color="CCCCCC" w:sz="1"/>
              <w:left w:val="single" w:color="CCCCCC" w:sz="1"/>
              <w:bottom w:val="single" w:color="CCCCCC" w:sz="1"/>
              <w:right w:val="single" w:color="CCCCCC" w:sz="1"/>
            </w:tcBorders>
            <w:shd w:fill="D9E4F0" w:val="clear"/>
            <w:tcMar>
              <w:top w:type="dxa" w:w="80"/>
              <w:left w:type="dxa" w:w="120"/>
              <w:bottom w:type="dxa" w:w="80"/>
              <w:right w:type="dxa" w:w="120"/>
            </w:tcMar>
          </w:tcPr>
          <w:p>
            <w:r>
              <w:rPr>
                <w:rFonts w:ascii="Arial" w:cs="Arial" w:eastAsia="Arial" w:hAnsi="Arial"/>
                <w:b/>
                <w:bCs/>
                <w:sz w:val="20"/>
                <w:szCs w:val="20"/>
              </w:rPr>
              <w:t xml:space="preserve">Example</w:t>
            </w:r>
          </w:p>
        </w:tc>
        <w:tc>
          <w:tcPr>
            <w:tcW w:type="dxa" w:w="3426"/>
            <w:tcBorders>
              <w:top w:val="single" w:color="CCCCCC" w:sz="1"/>
              <w:left w:val="single" w:color="CCCCCC" w:sz="1"/>
              <w:bottom w:val="single" w:color="CCCCCC" w:sz="1"/>
              <w:right w:val="single" w:color="CCCCCC" w:sz="1"/>
            </w:tcBorders>
            <w:shd w:fill="D9E4F0" w:val="clear"/>
            <w:tcMar>
              <w:top w:type="dxa" w:w="80"/>
              <w:left w:type="dxa" w:w="120"/>
              <w:bottom w:type="dxa" w:w="80"/>
              <w:right w:type="dxa" w:w="120"/>
            </w:tcMar>
          </w:tcPr>
          <w:p>
            <w:r>
              <w:rPr>
                <w:rFonts w:ascii="Arial" w:cs="Arial" w:eastAsia="Arial" w:hAnsi="Arial"/>
                <w:b/>
                <w:bCs/>
                <w:sz w:val="20"/>
                <w:szCs w:val="20"/>
              </w:rPr>
              <w:t xml:space="preserve">Description</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sz w:val="18"/>
                <w:szCs w:val="18"/>
              </w:rPr>
              <w:t xml:space="preserve">discover</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discover</w:t>
            </w:r>
          </w:p>
        </w:tc>
        <w:tc>
          <w:tcPr>
            <w:tcW w:type="dxa" w:w="34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Re-run RDM discovery. Use after power-cycling a dimmer or connecting a new device.</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sz w:val="18"/>
                <w:szCs w:val="18"/>
              </w:rPr>
              <w:t xml:space="preserve">dev &lt;n&gt;</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dev 1</w:t>
            </w:r>
          </w:p>
        </w:tc>
        <w:tc>
          <w:tcPr>
            <w:tcW w:type="dxa" w:w="34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Select active device by index (0-based). All subsequent commands operate on this device.</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sz w:val="18"/>
                <w:szCs w:val="18"/>
              </w:rPr>
              <w:t xml:space="preserve">dev?</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dev?</w:t>
            </w:r>
          </w:p>
        </w:tc>
        <w:tc>
          <w:tcPr>
            <w:tcW w:type="dxa" w:w="34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Show the index and UID of the currently active device.</w:t>
            </w:r>
          </w:p>
        </w:tc>
      </w:tr>
    </w:tbl>
    <w:p>
      <w:pPr>
        <w:spacing w:after="160" w:before="0"/>
      </w:pPr>
    </w:p>
    <w:p>
      <w:pPr>
        <w:pStyle w:val="Heading2"/>
        <w:spacing w:after="120" w:before="240"/>
      </w:pPr>
      <w:r>
        <w:rPr>
          <w:rFonts w:ascii="Arial" w:cs="Arial" w:eastAsia="Arial" w:hAnsi="Arial"/>
          <w:b/>
          <w:bCs/>
          <w:color w:val="2E6DA4"/>
          <w:sz w:val="24"/>
          <w:szCs w:val="24"/>
        </w:rPr>
        <w:t xml:space="preserve">4.2 DMX Start Address</w:t>
      </w:r>
    </w:p>
    <w:p>
      <w:pPr>
        <w:spacing w:after="8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3000"/>
        <w:gridCol w:w="3426"/>
      </w:tblGrid>
      <w:tr>
        <w:trPr>
          <w:tblHeader/>
        </w:trPr>
        <w:tc>
          <w:tcPr>
            <w:tcW w:type="dxa" w:w="2600"/>
            <w:tcBorders>
              <w:top w:val="single" w:color="CCCCCC" w:sz="1"/>
              <w:left w:val="single" w:color="CCCCCC" w:sz="1"/>
              <w:bottom w:val="single" w:color="CCCCCC" w:sz="1"/>
              <w:right w:val="single" w:color="CCCCCC" w:sz="1"/>
            </w:tcBorders>
            <w:shd w:fill="D9E4F0" w:val="clear"/>
            <w:tcMar>
              <w:top w:type="dxa" w:w="80"/>
              <w:left w:type="dxa" w:w="120"/>
              <w:bottom w:type="dxa" w:w="80"/>
              <w:right w:type="dxa" w:w="120"/>
            </w:tcMar>
          </w:tcPr>
          <w:p>
            <w:r>
              <w:rPr>
                <w:rFonts w:ascii="Arial" w:cs="Arial" w:eastAsia="Arial" w:hAnsi="Arial"/>
                <w:b/>
                <w:bCs/>
                <w:sz w:val="20"/>
                <w:szCs w:val="20"/>
              </w:rPr>
              <w:t xml:space="preserve">Command</w:t>
            </w:r>
          </w:p>
        </w:tc>
        <w:tc>
          <w:tcPr>
            <w:tcW w:type="dxa" w:w="3000"/>
            <w:tcBorders>
              <w:top w:val="single" w:color="CCCCCC" w:sz="1"/>
              <w:left w:val="single" w:color="CCCCCC" w:sz="1"/>
              <w:bottom w:val="single" w:color="CCCCCC" w:sz="1"/>
              <w:right w:val="single" w:color="CCCCCC" w:sz="1"/>
            </w:tcBorders>
            <w:shd w:fill="D9E4F0" w:val="clear"/>
            <w:tcMar>
              <w:top w:type="dxa" w:w="80"/>
              <w:left w:type="dxa" w:w="120"/>
              <w:bottom w:type="dxa" w:w="80"/>
              <w:right w:type="dxa" w:w="120"/>
            </w:tcMar>
          </w:tcPr>
          <w:p>
            <w:r>
              <w:rPr>
                <w:rFonts w:ascii="Arial" w:cs="Arial" w:eastAsia="Arial" w:hAnsi="Arial"/>
                <w:b/>
                <w:bCs/>
                <w:sz w:val="20"/>
                <w:szCs w:val="20"/>
              </w:rPr>
              <w:t xml:space="preserve">Example</w:t>
            </w:r>
          </w:p>
        </w:tc>
        <w:tc>
          <w:tcPr>
            <w:tcW w:type="dxa" w:w="3426"/>
            <w:tcBorders>
              <w:top w:val="single" w:color="CCCCCC" w:sz="1"/>
              <w:left w:val="single" w:color="CCCCCC" w:sz="1"/>
              <w:bottom w:val="single" w:color="CCCCCC" w:sz="1"/>
              <w:right w:val="single" w:color="CCCCCC" w:sz="1"/>
            </w:tcBorders>
            <w:shd w:fill="D9E4F0" w:val="clear"/>
            <w:tcMar>
              <w:top w:type="dxa" w:w="80"/>
              <w:left w:type="dxa" w:w="120"/>
              <w:bottom w:type="dxa" w:w="80"/>
              <w:right w:type="dxa" w:w="120"/>
            </w:tcMar>
          </w:tcPr>
          <w:p>
            <w:r>
              <w:rPr>
                <w:rFonts w:ascii="Arial" w:cs="Arial" w:eastAsia="Arial" w:hAnsi="Arial"/>
                <w:b/>
                <w:bCs/>
                <w:sz w:val="20"/>
                <w:szCs w:val="20"/>
              </w:rPr>
              <w:t xml:space="preserve">Description</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sz w:val="18"/>
                <w:szCs w:val="18"/>
              </w:rPr>
              <w:t xml:space="preserve">addr &lt;n&gt;</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addr 21</w:t>
            </w:r>
          </w:p>
        </w:tc>
        <w:tc>
          <w:tcPr>
            <w:tcW w:type="dxa" w:w="34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SET the DMX start address (1–512) on the active device via RDM. Saved to NVS on the dimmer.</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sz w:val="18"/>
                <w:szCs w:val="18"/>
              </w:rPr>
              <w:t xml:space="preserve">addr?</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addr?</w:t>
            </w:r>
          </w:p>
        </w:tc>
        <w:tc>
          <w:tcPr>
            <w:tcW w:type="dxa" w:w="34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GET and display the current DMX start address from the active device.</w:t>
            </w:r>
          </w:p>
        </w:tc>
      </w:tr>
    </w:tbl>
    <w:p>
      <w:pPr>
        <w:spacing w:after="8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CCCCCC" w:sz="1"/>
              <w:left w:val="single" w:color="CCCCCC" w:sz="1"/>
              <w:bottom w:val="single" w:color="CCCCCC" w:sz="1"/>
              <w:right w:val="single" w:color="CCCCCC" w:sz="1"/>
            </w:tcBorders>
            <w:shd w:fill="FFF9E6" w:val="clear"/>
            <w:tcMar>
              <w:top w:type="dxa" w:w="120"/>
              <w:left w:type="dxa" w:w="200"/>
              <w:bottom w:type="dxa" w:w="120"/>
              <w:right w:type="dxa" w:w="200"/>
            </w:tcMar>
          </w:tcPr>
          <w:p>
            <w:r>
              <w:rPr>
                <w:rFonts w:ascii="Arial" w:cs="Arial" w:eastAsia="Arial" w:hAnsi="Arial"/>
                <w:b/>
                <w:bCs/>
                <w:sz w:val="20"/>
                <w:szCs w:val="20"/>
              </w:rPr>
              <w:t xml:space="preserve">Note: </w:t>
            </w:r>
            <w:r>
              <w:rPr>
                <w:rFonts w:ascii="Arial" w:cs="Arial" w:eastAsia="Arial" w:hAnsi="Arial"/>
                <w:sz w:val="20"/>
                <w:szCs w:val="20"/>
              </w:rPr>
              <w:t xml:space="preserve">The maximum valid address depends on the dimmer's current channel mode: 507 for 6×2.5kW mode, 510 for 3×5kW mode. The dimmer will NACK an out-of-range address.</w:t>
            </w:r>
          </w:p>
        </w:tc>
      </w:tr>
    </w:tbl>
    <w:p>
      <w:pPr>
        <w:spacing w:after="160" w:before="0"/>
      </w:pPr>
    </w:p>
    <w:p>
      <w:pPr>
        <w:pStyle w:val="Heading2"/>
        <w:spacing w:after="120" w:before="240"/>
      </w:pPr>
      <w:r>
        <w:rPr>
          <w:rFonts w:ascii="Arial" w:cs="Arial" w:eastAsia="Arial" w:hAnsi="Arial"/>
          <w:b/>
          <w:bCs/>
          <w:color w:val="2E6DA4"/>
          <w:sz w:val="24"/>
          <w:szCs w:val="24"/>
        </w:rPr>
        <w:t xml:space="preserve">4.3 Dimming Curves</w:t>
      </w:r>
    </w:p>
    <w:p>
      <w:pPr>
        <w:spacing w:after="100" w:before="60"/>
      </w:pPr>
      <w:r>
        <w:rPr>
          <w:rFonts w:ascii="Arial" w:cs="Arial" w:eastAsia="Arial" w:hAnsi="Arial"/>
          <w:sz w:val="20"/>
          <w:szCs w:val="20"/>
        </w:rPr>
        <w:t xml:space="preserve">Each of the 6 dimmer output channels has an independently selectable dimming curve. Curves are identified by a short name:</w:t>
      </w:r>
    </w:p>
    <w:p>
      <w:pPr>
        <w:spacing w:after="8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3500"/>
        <w:gridCol w:w="4026"/>
      </w:tblGrid>
      <w:tr>
        <w:trPr>
          <w:tblHeader/>
        </w:trPr>
        <w:tc>
          <w:tcPr>
            <w:tcW w:type="dxa" w:w="1500"/>
            <w:tcBorders>
              <w:top w:val="single" w:color="CCCCCC" w:sz="1"/>
              <w:left w:val="single" w:color="CCCCCC" w:sz="1"/>
              <w:bottom w:val="single" w:color="CCCCCC" w:sz="1"/>
              <w:right w:val="single" w:color="CCCCCC" w:sz="1"/>
            </w:tcBorders>
            <w:shd w:fill="D9E4F0" w:val="clear"/>
            <w:tcMar>
              <w:top w:type="dxa" w:w="80"/>
              <w:left w:type="dxa" w:w="120"/>
              <w:bottom w:type="dxa" w:w="80"/>
              <w:right w:type="dxa" w:w="120"/>
            </w:tcMar>
          </w:tcPr>
          <w:p>
            <w:r>
              <w:rPr>
                <w:rFonts w:ascii="Arial" w:cs="Arial" w:eastAsia="Arial" w:hAnsi="Arial"/>
                <w:b/>
                <w:bCs/>
                <w:sz w:val="20"/>
                <w:szCs w:val="20"/>
              </w:rPr>
              <w:t xml:space="preserve">Name</w:t>
            </w:r>
          </w:p>
        </w:tc>
        <w:tc>
          <w:tcPr>
            <w:tcW w:type="dxa" w:w="3500"/>
            <w:tcBorders>
              <w:top w:val="single" w:color="CCCCCC" w:sz="1"/>
              <w:left w:val="single" w:color="CCCCCC" w:sz="1"/>
              <w:bottom w:val="single" w:color="CCCCCC" w:sz="1"/>
              <w:right w:val="single" w:color="CCCCCC" w:sz="1"/>
            </w:tcBorders>
            <w:shd w:fill="D9E4F0" w:val="clear"/>
            <w:tcMar>
              <w:top w:type="dxa" w:w="80"/>
              <w:left w:type="dxa" w:w="120"/>
              <w:bottom w:type="dxa" w:w="80"/>
              <w:right w:type="dxa" w:w="120"/>
            </w:tcMar>
          </w:tcPr>
          <w:p>
            <w:r>
              <w:rPr>
                <w:rFonts w:ascii="Arial" w:cs="Arial" w:eastAsia="Arial" w:hAnsi="Arial"/>
                <w:b/>
                <w:bCs/>
                <w:sz w:val="20"/>
                <w:szCs w:val="20"/>
              </w:rPr>
              <w:t xml:space="preserve">Full Name</w:t>
            </w:r>
          </w:p>
        </w:tc>
        <w:tc>
          <w:tcPr>
            <w:tcW w:type="dxa" w:w="4026"/>
            <w:tcBorders>
              <w:top w:val="single" w:color="CCCCCC" w:sz="1"/>
              <w:left w:val="single" w:color="CCCCCC" w:sz="1"/>
              <w:bottom w:val="single" w:color="CCCCCC" w:sz="1"/>
              <w:right w:val="single" w:color="CCCCCC" w:sz="1"/>
            </w:tcBorders>
            <w:shd w:fill="D9E4F0" w:val="clear"/>
            <w:tcMar>
              <w:top w:type="dxa" w:w="80"/>
              <w:left w:type="dxa" w:w="120"/>
              <w:bottom w:type="dxa" w:w="80"/>
              <w:right w:type="dxa" w:w="120"/>
            </w:tcMar>
          </w:tcPr>
          <w:p>
            <w:r>
              <w:rPr>
                <w:rFonts w:ascii="Arial" w:cs="Arial" w:eastAsia="Arial" w:hAnsi="Arial"/>
                <w:b/>
                <w:bCs/>
                <w:sz w:val="20"/>
                <w:szCs w:val="20"/>
              </w:rPr>
              <w:t xml:space="preserve">Description</w:t>
            </w:r>
          </w:p>
        </w:tc>
      </w:tr>
      <w:tr>
        <w:tc>
          <w:tcPr>
            <w:tcW w:type="dxa" w:w="1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sz w:val="18"/>
                <w:szCs w:val="18"/>
              </w:rPr>
              <w:t xml:space="preserve">sq</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Square law</w:t>
            </w:r>
          </w:p>
        </w:tc>
        <w:tc>
          <w:tcPr>
            <w:tcW w:type="dxa" w:w="40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Perceptually linear brightness response. Default.</w:t>
            </w:r>
          </w:p>
        </w:tc>
      </w:tr>
      <w:tr>
        <w:tc>
          <w:tcPr>
            <w:tcW w:type="dxa" w:w="1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sz w:val="18"/>
                <w:szCs w:val="18"/>
              </w:rPr>
              <w:t xml:space="preserve">log</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Logarithmic</w:t>
            </w:r>
          </w:p>
        </w:tc>
        <w:tc>
          <w:tcPr>
            <w:tcW w:type="dxa" w:w="40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Aggressive low-end response, best spread of perceived brightness.</w:t>
            </w:r>
          </w:p>
        </w:tc>
      </w:tr>
      <w:tr>
        <w:tc>
          <w:tcPr>
            <w:tcW w:type="dxa" w:w="1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sz w:val="18"/>
                <w:szCs w:val="18"/>
              </w:rPr>
              <w:t xml:space="preserve">lin</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Linear</w:t>
            </w:r>
          </w:p>
        </w:tc>
        <w:tc>
          <w:tcPr>
            <w:tcW w:type="dxa" w:w="40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Firing angle proportional to DMX value. Reference curve.</w:t>
            </w:r>
          </w:p>
        </w:tc>
      </w:tr>
      <w:tr>
        <w:tc>
          <w:tcPr>
            <w:tcW w:type="dxa" w:w="1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sz w:val="18"/>
                <w:szCs w:val="18"/>
              </w:rPr>
              <w:t xml:space="preserve">tmp</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Tempus analogue</w:t>
            </w:r>
          </w:p>
        </w:tc>
        <w:tc>
          <w:tcPr>
            <w:tcW w:type="dxa" w:w="40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Mathematical model of the original Rank Strand Tempus analogue fader response. Recommended for tungsten loads on Tempus hardware.</w:t>
            </w:r>
          </w:p>
        </w:tc>
      </w:tr>
    </w:tbl>
    <w:p>
      <w:pPr>
        <w:spacing w:after="8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3000"/>
        <w:gridCol w:w="3426"/>
      </w:tblGrid>
      <w:tr>
        <w:trPr>
          <w:tblHeader/>
        </w:trPr>
        <w:tc>
          <w:tcPr>
            <w:tcW w:type="dxa" w:w="2600"/>
            <w:tcBorders>
              <w:top w:val="single" w:color="CCCCCC" w:sz="1"/>
              <w:left w:val="single" w:color="CCCCCC" w:sz="1"/>
              <w:bottom w:val="single" w:color="CCCCCC" w:sz="1"/>
              <w:right w:val="single" w:color="CCCCCC" w:sz="1"/>
            </w:tcBorders>
            <w:shd w:fill="D9E4F0" w:val="clear"/>
            <w:tcMar>
              <w:top w:type="dxa" w:w="80"/>
              <w:left w:type="dxa" w:w="120"/>
              <w:bottom w:type="dxa" w:w="80"/>
              <w:right w:type="dxa" w:w="120"/>
            </w:tcMar>
          </w:tcPr>
          <w:p>
            <w:r>
              <w:rPr>
                <w:rFonts w:ascii="Arial" w:cs="Arial" w:eastAsia="Arial" w:hAnsi="Arial"/>
                <w:b/>
                <w:bCs/>
                <w:sz w:val="20"/>
                <w:szCs w:val="20"/>
              </w:rPr>
              <w:t xml:space="preserve">Command</w:t>
            </w:r>
          </w:p>
        </w:tc>
        <w:tc>
          <w:tcPr>
            <w:tcW w:type="dxa" w:w="3000"/>
            <w:tcBorders>
              <w:top w:val="single" w:color="CCCCCC" w:sz="1"/>
              <w:left w:val="single" w:color="CCCCCC" w:sz="1"/>
              <w:bottom w:val="single" w:color="CCCCCC" w:sz="1"/>
              <w:right w:val="single" w:color="CCCCCC" w:sz="1"/>
            </w:tcBorders>
            <w:shd w:fill="D9E4F0" w:val="clear"/>
            <w:tcMar>
              <w:top w:type="dxa" w:w="80"/>
              <w:left w:type="dxa" w:w="120"/>
              <w:bottom w:type="dxa" w:w="80"/>
              <w:right w:type="dxa" w:w="120"/>
            </w:tcMar>
          </w:tcPr>
          <w:p>
            <w:r>
              <w:rPr>
                <w:rFonts w:ascii="Arial" w:cs="Arial" w:eastAsia="Arial" w:hAnsi="Arial"/>
                <w:b/>
                <w:bCs/>
                <w:sz w:val="20"/>
                <w:szCs w:val="20"/>
              </w:rPr>
              <w:t xml:space="preserve">Example</w:t>
            </w:r>
          </w:p>
        </w:tc>
        <w:tc>
          <w:tcPr>
            <w:tcW w:type="dxa" w:w="3426"/>
            <w:tcBorders>
              <w:top w:val="single" w:color="CCCCCC" w:sz="1"/>
              <w:left w:val="single" w:color="CCCCCC" w:sz="1"/>
              <w:bottom w:val="single" w:color="CCCCCC" w:sz="1"/>
              <w:right w:val="single" w:color="CCCCCC" w:sz="1"/>
            </w:tcBorders>
            <w:shd w:fill="D9E4F0" w:val="clear"/>
            <w:tcMar>
              <w:top w:type="dxa" w:w="80"/>
              <w:left w:type="dxa" w:w="120"/>
              <w:bottom w:type="dxa" w:w="80"/>
              <w:right w:type="dxa" w:w="120"/>
            </w:tcMar>
          </w:tcPr>
          <w:p>
            <w:r>
              <w:rPr>
                <w:rFonts w:ascii="Arial" w:cs="Arial" w:eastAsia="Arial" w:hAnsi="Arial"/>
                <w:b/>
                <w:bCs/>
                <w:sz w:val="20"/>
                <w:szCs w:val="20"/>
              </w:rPr>
              <w:t xml:space="preserve">Description</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sz w:val="18"/>
                <w:szCs w:val="18"/>
              </w:rPr>
              <w:t xml:space="preserve">curve &lt;name&gt;</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curve tmp</w:t>
            </w:r>
          </w:p>
        </w:tc>
        <w:tc>
          <w:tcPr>
            <w:tcW w:type="dxa" w:w="34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SET all 6 channels to the same curve via RDM.</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sz w:val="18"/>
                <w:szCs w:val="18"/>
              </w:rPr>
              <w:t xml:space="preserve">curve &lt;ch&gt; &lt;name&gt;</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curve 3 log</w:t>
            </w:r>
          </w:p>
        </w:tc>
        <w:tc>
          <w:tcPr>
            <w:tcW w:type="dxa" w:w="34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SET a single channel curve (ch 1–6). Other channels are not affected (0xFF mask).</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sz w:val="18"/>
                <w:szCs w:val="18"/>
              </w:rPr>
              <w:t xml:space="preserve">curve?</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curve?</w:t>
            </w:r>
          </w:p>
        </w:tc>
        <w:tc>
          <w:tcPr>
            <w:tcW w:type="dxa" w:w="34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GET and display the current curve for each channel.</w:t>
            </w:r>
          </w:p>
        </w:tc>
      </w:tr>
    </w:tbl>
    <w:p>
      <w:pPr>
        <w:spacing w:after="8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CCCCCC" w:sz="1"/>
              <w:left w:val="single" w:color="CCCCCC" w:sz="1"/>
              <w:bottom w:val="single" w:color="CCCCCC" w:sz="1"/>
              <w:right w:val="single" w:color="CCCCCC" w:sz="1"/>
            </w:tcBorders>
            <w:shd w:fill="FFF9E6" w:val="clear"/>
            <w:tcMar>
              <w:top w:type="dxa" w:w="120"/>
              <w:left w:type="dxa" w:w="200"/>
              <w:bottom w:type="dxa" w:w="120"/>
              <w:right w:type="dxa" w:w="200"/>
            </w:tcMar>
          </w:tcPr>
          <w:p>
            <w:r>
              <w:rPr>
                <w:rFonts w:ascii="Arial" w:cs="Arial" w:eastAsia="Arial" w:hAnsi="Arial"/>
                <w:b/>
                <w:bCs/>
                <w:sz w:val="20"/>
                <w:szCs w:val="20"/>
              </w:rPr>
              <w:t xml:space="preserve">Note: </w:t>
            </w:r>
            <w:r>
              <w:rPr>
                <w:rFonts w:ascii="Arial" w:cs="Arial" w:eastAsia="Arial" w:hAnsi="Arial"/>
                <w:sz w:val="20"/>
                <w:szCs w:val="20"/>
              </w:rPr>
              <w:t xml:space="preserve">When setting a single channel, the controller sends 0xFF in the array positions for all other channels. The dimmer interprets 0xFF as “keep existing value”, so untouched channels are preserved exactly.</w:t>
            </w:r>
          </w:p>
        </w:tc>
      </w:tr>
    </w:tbl>
    <w:p>
      <w:pPr>
        <w:spacing w:after="160" w:before="0"/>
      </w:pPr>
    </w:p>
    <w:p>
      <w:pPr>
        <w:pStyle w:val="Heading2"/>
        <w:spacing w:after="120" w:before="240"/>
      </w:pPr>
      <w:r>
        <w:rPr>
          <w:rFonts w:ascii="Arial" w:cs="Arial" w:eastAsia="Arial" w:hAnsi="Arial"/>
          <w:b/>
          <w:bCs/>
          <w:color w:val="2E6DA4"/>
          <w:sz w:val="24"/>
          <w:szCs w:val="24"/>
        </w:rPr>
        <w:t xml:space="preserve">4.4 Identify</w:t>
      </w:r>
    </w:p>
    <w:p>
      <w:pPr>
        <w:spacing w:after="8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3000"/>
        <w:gridCol w:w="3426"/>
      </w:tblGrid>
      <w:tr>
        <w:trPr>
          <w:tblHeader/>
        </w:trPr>
        <w:tc>
          <w:tcPr>
            <w:tcW w:type="dxa" w:w="2600"/>
            <w:tcBorders>
              <w:top w:val="single" w:color="CCCCCC" w:sz="1"/>
              <w:left w:val="single" w:color="CCCCCC" w:sz="1"/>
              <w:bottom w:val="single" w:color="CCCCCC" w:sz="1"/>
              <w:right w:val="single" w:color="CCCCCC" w:sz="1"/>
            </w:tcBorders>
            <w:shd w:fill="D9E4F0" w:val="clear"/>
            <w:tcMar>
              <w:top w:type="dxa" w:w="80"/>
              <w:left w:type="dxa" w:w="120"/>
              <w:bottom w:type="dxa" w:w="80"/>
              <w:right w:type="dxa" w:w="120"/>
            </w:tcMar>
          </w:tcPr>
          <w:p>
            <w:r>
              <w:rPr>
                <w:rFonts w:ascii="Arial" w:cs="Arial" w:eastAsia="Arial" w:hAnsi="Arial"/>
                <w:b/>
                <w:bCs/>
                <w:sz w:val="20"/>
                <w:szCs w:val="20"/>
              </w:rPr>
              <w:t xml:space="preserve">Command</w:t>
            </w:r>
          </w:p>
        </w:tc>
        <w:tc>
          <w:tcPr>
            <w:tcW w:type="dxa" w:w="3000"/>
            <w:tcBorders>
              <w:top w:val="single" w:color="CCCCCC" w:sz="1"/>
              <w:left w:val="single" w:color="CCCCCC" w:sz="1"/>
              <w:bottom w:val="single" w:color="CCCCCC" w:sz="1"/>
              <w:right w:val="single" w:color="CCCCCC" w:sz="1"/>
            </w:tcBorders>
            <w:shd w:fill="D9E4F0" w:val="clear"/>
            <w:tcMar>
              <w:top w:type="dxa" w:w="80"/>
              <w:left w:type="dxa" w:w="120"/>
              <w:bottom w:type="dxa" w:w="80"/>
              <w:right w:type="dxa" w:w="120"/>
            </w:tcMar>
          </w:tcPr>
          <w:p>
            <w:r>
              <w:rPr>
                <w:rFonts w:ascii="Arial" w:cs="Arial" w:eastAsia="Arial" w:hAnsi="Arial"/>
                <w:b/>
                <w:bCs/>
                <w:sz w:val="20"/>
                <w:szCs w:val="20"/>
              </w:rPr>
              <w:t xml:space="preserve">Example</w:t>
            </w:r>
          </w:p>
        </w:tc>
        <w:tc>
          <w:tcPr>
            <w:tcW w:type="dxa" w:w="3426"/>
            <w:tcBorders>
              <w:top w:val="single" w:color="CCCCCC" w:sz="1"/>
              <w:left w:val="single" w:color="CCCCCC" w:sz="1"/>
              <w:bottom w:val="single" w:color="CCCCCC" w:sz="1"/>
              <w:right w:val="single" w:color="CCCCCC" w:sz="1"/>
            </w:tcBorders>
            <w:shd w:fill="D9E4F0" w:val="clear"/>
            <w:tcMar>
              <w:top w:type="dxa" w:w="80"/>
              <w:left w:type="dxa" w:w="120"/>
              <w:bottom w:type="dxa" w:w="80"/>
              <w:right w:type="dxa" w:w="120"/>
            </w:tcMar>
          </w:tcPr>
          <w:p>
            <w:r>
              <w:rPr>
                <w:rFonts w:ascii="Arial" w:cs="Arial" w:eastAsia="Arial" w:hAnsi="Arial"/>
                <w:b/>
                <w:bCs/>
                <w:sz w:val="20"/>
                <w:szCs w:val="20"/>
              </w:rPr>
              <w:t xml:space="preserve">Description</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sz w:val="18"/>
                <w:szCs w:val="18"/>
              </w:rPr>
              <w:t xml:space="preserve">identify on</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identify on</w:t>
            </w:r>
          </w:p>
        </w:tc>
        <w:tc>
          <w:tcPr>
            <w:tcW w:type="dxa" w:w="34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Activate RDM identify mode on the active device. The dimmer’s WS2812B status LED flashes white.</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sz w:val="18"/>
                <w:szCs w:val="18"/>
              </w:rPr>
              <w:t xml:space="preserve">identify off</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identify off</w:t>
            </w:r>
          </w:p>
        </w:tc>
        <w:tc>
          <w:tcPr>
            <w:tcW w:type="dxa" w:w="34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Deactivate identify mode.</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sz w:val="18"/>
                <w:szCs w:val="18"/>
              </w:rPr>
              <w:t xml:space="preserve">identify?</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identify?</w:t>
            </w:r>
          </w:p>
        </w:tc>
        <w:tc>
          <w:tcPr>
            <w:tcW w:type="dxa" w:w="34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GET current identify state (on or off).</w:t>
            </w:r>
          </w:p>
        </w:tc>
      </w:tr>
    </w:tbl>
    <w:p>
      <w:pPr>
        <w:spacing w:after="160" w:before="0"/>
      </w:pPr>
    </w:p>
    <w:p>
      <w:pPr>
        <w:pStyle w:val="Heading2"/>
        <w:spacing w:after="120" w:before="240"/>
      </w:pPr>
      <w:r>
        <w:rPr>
          <w:rFonts w:ascii="Arial" w:cs="Arial" w:eastAsia="Arial" w:hAnsi="Arial"/>
          <w:b/>
          <w:bCs/>
          <w:color w:val="2E6DA4"/>
          <w:sz w:val="24"/>
          <w:szCs w:val="24"/>
        </w:rPr>
        <w:t xml:space="preserve">4.5 Information and Status</w:t>
      </w:r>
    </w:p>
    <w:p>
      <w:pPr>
        <w:spacing w:after="8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3000"/>
        <w:gridCol w:w="3426"/>
      </w:tblGrid>
      <w:tr>
        <w:trPr>
          <w:tblHeader/>
        </w:trPr>
        <w:tc>
          <w:tcPr>
            <w:tcW w:type="dxa" w:w="2600"/>
            <w:tcBorders>
              <w:top w:val="single" w:color="CCCCCC" w:sz="1"/>
              <w:left w:val="single" w:color="CCCCCC" w:sz="1"/>
              <w:bottom w:val="single" w:color="CCCCCC" w:sz="1"/>
              <w:right w:val="single" w:color="CCCCCC" w:sz="1"/>
            </w:tcBorders>
            <w:shd w:fill="D9E4F0" w:val="clear"/>
            <w:tcMar>
              <w:top w:type="dxa" w:w="80"/>
              <w:left w:type="dxa" w:w="120"/>
              <w:bottom w:type="dxa" w:w="80"/>
              <w:right w:type="dxa" w:w="120"/>
            </w:tcMar>
          </w:tcPr>
          <w:p>
            <w:r>
              <w:rPr>
                <w:rFonts w:ascii="Arial" w:cs="Arial" w:eastAsia="Arial" w:hAnsi="Arial"/>
                <w:b/>
                <w:bCs/>
                <w:sz w:val="20"/>
                <w:szCs w:val="20"/>
              </w:rPr>
              <w:t xml:space="preserve">Command</w:t>
            </w:r>
          </w:p>
        </w:tc>
        <w:tc>
          <w:tcPr>
            <w:tcW w:type="dxa" w:w="3000"/>
            <w:tcBorders>
              <w:top w:val="single" w:color="CCCCCC" w:sz="1"/>
              <w:left w:val="single" w:color="CCCCCC" w:sz="1"/>
              <w:bottom w:val="single" w:color="CCCCCC" w:sz="1"/>
              <w:right w:val="single" w:color="CCCCCC" w:sz="1"/>
            </w:tcBorders>
            <w:shd w:fill="D9E4F0" w:val="clear"/>
            <w:tcMar>
              <w:top w:type="dxa" w:w="80"/>
              <w:left w:type="dxa" w:w="120"/>
              <w:bottom w:type="dxa" w:w="80"/>
              <w:right w:type="dxa" w:w="120"/>
            </w:tcMar>
          </w:tcPr>
          <w:p>
            <w:r>
              <w:rPr>
                <w:rFonts w:ascii="Arial" w:cs="Arial" w:eastAsia="Arial" w:hAnsi="Arial"/>
                <w:b/>
                <w:bCs/>
                <w:sz w:val="20"/>
                <w:szCs w:val="20"/>
              </w:rPr>
              <w:t xml:space="preserve">Example</w:t>
            </w:r>
          </w:p>
        </w:tc>
        <w:tc>
          <w:tcPr>
            <w:tcW w:type="dxa" w:w="3426"/>
            <w:tcBorders>
              <w:top w:val="single" w:color="CCCCCC" w:sz="1"/>
              <w:left w:val="single" w:color="CCCCCC" w:sz="1"/>
              <w:bottom w:val="single" w:color="CCCCCC" w:sz="1"/>
              <w:right w:val="single" w:color="CCCCCC" w:sz="1"/>
            </w:tcBorders>
            <w:shd w:fill="D9E4F0" w:val="clear"/>
            <w:tcMar>
              <w:top w:type="dxa" w:w="80"/>
              <w:left w:type="dxa" w:w="120"/>
              <w:bottom w:type="dxa" w:w="80"/>
              <w:right w:type="dxa" w:w="120"/>
            </w:tcMar>
          </w:tcPr>
          <w:p>
            <w:r>
              <w:rPr>
                <w:rFonts w:ascii="Arial" w:cs="Arial" w:eastAsia="Arial" w:hAnsi="Arial"/>
                <w:b/>
                <w:bCs/>
                <w:sz w:val="20"/>
                <w:szCs w:val="20"/>
              </w:rPr>
              <w:t xml:space="preserve">Description</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sz w:val="18"/>
                <w:szCs w:val="18"/>
              </w:rPr>
              <w:t xml:space="preserve">info</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info</w:t>
            </w:r>
          </w:p>
        </w:tc>
        <w:tc>
          <w:tcPr>
            <w:tcW w:type="dxa" w:w="34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GET DEVICE_INFO (DMX footprint, sub-device count, sensor count) and list all manufacturer-specific PIDs with their descriptions.</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sz w:val="18"/>
                <w:szCs w:val="18"/>
              </w:rPr>
              <w:t xml:space="preserve">status</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status</w:t>
            </w:r>
          </w:p>
        </w:tc>
        <w:tc>
          <w:tcPr>
            <w:tcW w:type="dxa" w:w="34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Combined summary: active device UID, DMX start address, and per-channel curve assignments.</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sz w:val="18"/>
                <w:szCs w:val="18"/>
              </w:rPr>
              <w:t xml:space="preserve">help</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help</w:t>
            </w:r>
          </w:p>
        </w:tc>
        <w:tc>
          <w:tcPr>
            <w:tcW w:type="dxa" w:w="34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Print the command reference.</w:t>
            </w:r>
          </w:p>
        </w:tc>
      </w:tr>
    </w:tbl>
    <w:p>
      <w:pPr>
        <w:spacing w:after="160" w:before="0"/>
      </w:pPr>
    </w:p>
    <w:p>
      <w:pPr>
        <w:pStyle w:val="Heading1"/>
        <w:pBdr>
          <w:bottom w:val="single" w:color="2E6DA4" w:sz="6" w:space="1"/>
        </w:pBdr>
        <w:spacing w:after="160" w:before="300"/>
      </w:pPr>
      <w:r>
        <w:rPr>
          <w:rFonts w:ascii="Arial" w:cs="Arial" w:eastAsia="Arial" w:hAnsi="Arial"/>
          <w:b/>
          <w:bCs/>
          <w:color w:val="404040"/>
          <w:sz w:val="32"/>
          <w:szCs w:val="32"/>
        </w:rPr>
        <w:t xml:space="preserve">5. Multi-Device Use</w:t>
      </w:r>
    </w:p>
    <w:p>
      <w:pPr>
        <w:spacing w:after="100" w:before="60"/>
      </w:pPr>
      <w:r>
        <w:rPr>
          <w:rFonts w:ascii="Arial" w:cs="Arial" w:eastAsia="Arial" w:hAnsi="Arial"/>
          <w:sz w:val="20"/>
          <w:szCs w:val="20"/>
        </w:rPr>
        <w:t xml:space="preserve">If discovery finds more than one RDM device on the bus, all devices are listed at startup. Use dev &lt;n&gt; to switch between them:</w:t>
      </w:r>
    </w:p>
    <w:p>
      <w:pPr>
        <w:shd w:fill="F2F2F2" w:val="clear"/>
        <w:spacing w:after="40" w:before="40"/>
        <w:ind w:left="360"/>
      </w:pPr>
      <w:r>
        <w:rPr>
          <w:rFonts w:ascii="Courier New" w:cs="Courier New" w:eastAsia="Courier New" w:hAnsi="Courier New"/>
          <w:sz w:val="18"/>
          <w:szCs w:val="18"/>
        </w:rPr>
        <w:t xml:space="preserve">discover</w:t>
      </w:r>
    </w:p>
    <w:p>
      <w:pPr>
        <w:shd w:fill="F2F2F2" w:val="clear"/>
        <w:spacing w:after="40" w:before="40"/>
        <w:ind w:left="360"/>
      </w:pPr>
      <w:r>
        <w:rPr>
          <w:rFonts w:ascii="Courier New" w:cs="Courier New" w:eastAsia="Courier New" w:hAnsi="Courier New"/>
          <w:sz w:val="18"/>
          <w:szCs w:val="18"/>
        </w:rPr>
        <w:t xml:space="preserve">2 device(s) found:</w:t>
      </w:r>
    </w:p>
    <w:p>
      <w:pPr>
        <w:shd w:fill="F2F2F2" w:val="clear"/>
        <w:spacing w:after="40" w:before="40"/>
        <w:ind w:left="360"/>
      </w:pPr>
      <w:r>
        <w:rPr>
          <w:rFonts w:ascii="Courier New" w:cs="Courier New" w:eastAsia="Courier New" w:hAnsi="Courier New"/>
          <w:sz w:val="18"/>
          <w:szCs w:val="18"/>
        </w:rPr>
        <w:t xml:space="preserve">[0] 05e0:04298435  &lt;-- active</w:t>
      </w:r>
    </w:p>
    <w:p>
      <w:pPr>
        <w:shd w:fill="F2F2F2" w:val="clear"/>
        <w:spacing w:after="40" w:before="40"/>
        <w:ind w:left="360"/>
      </w:pPr>
      <w:r>
        <w:rPr>
          <w:rFonts w:ascii="Courier New" w:cs="Courier New" w:eastAsia="Courier New" w:hAnsi="Courier New"/>
          <w:sz w:val="18"/>
          <w:szCs w:val="18"/>
        </w:rPr>
        <w:t xml:space="preserve">[1] 05e0:0429F100</w:t>
      </w:r>
    </w:p>
    <w:p>
      <w:pPr>
        <w:shd w:fill="F2F2F2" w:val="clear"/>
        <w:spacing w:after="40" w:before="40"/>
        <w:ind w:left="360"/>
      </w:pPr>
      <w:r>
        <w:rPr>
          <w:rFonts w:ascii="Courier New" w:cs="Courier New" w:eastAsia="Courier New" w:hAnsi="Courier New"/>
          <w:sz w:val="18"/>
          <w:szCs w:val="18"/>
        </w:rPr>
        <w:t xml:space="preserve"/>
      </w:r>
    </w:p>
    <w:p>
      <w:pPr>
        <w:shd w:fill="F2F2F2" w:val="clear"/>
        <w:spacing w:after="40" w:before="40"/>
        <w:ind w:left="360"/>
      </w:pPr>
      <w:r>
        <w:rPr>
          <w:rFonts w:ascii="Courier New" w:cs="Courier New" w:eastAsia="Courier New" w:hAnsi="Courier New"/>
          <w:sz w:val="18"/>
          <w:szCs w:val="18"/>
        </w:rPr>
        <w:t xml:space="preserve">dev 1</w:t>
      </w:r>
    </w:p>
    <w:p>
      <w:pPr>
        <w:shd w:fill="F2F2F2" w:val="clear"/>
        <w:spacing w:after="40" w:before="40"/>
        <w:ind w:left="360"/>
      </w:pPr>
      <w:r>
        <w:rPr>
          <w:rFonts w:ascii="Courier New" w:cs="Courier New" w:eastAsia="Courier New" w:hAnsi="Courier New"/>
          <w:sz w:val="18"/>
          <w:szCs w:val="18"/>
        </w:rPr>
        <w:t xml:space="preserve">Active device: [1] 05e0:0429F100</w:t>
      </w:r>
    </w:p>
    <w:p>
      <w:pPr>
        <w:shd w:fill="F2F2F2" w:val="clear"/>
        <w:spacing w:after="40" w:before="40"/>
        <w:ind w:left="360"/>
      </w:pPr>
      <w:r>
        <w:rPr>
          <w:rFonts w:ascii="Courier New" w:cs="Courier New" w:eastAsia="Courier New" w:hAnsi="Courier New"/>
          <w:sz w:val="18"/>
          <w:szCs w:val="18"/>
        </w:rPr>
        <w:t xml:space="preserve"/>
      </w:r>
    </w:p>
    <w:p>
      <w:pPr>
        <w:shd w:fill="F2F2F2" w:val="clear"/>
        <w:spacing w:after="40" w:before="40"/>
        <w:ind w:left="360"/>
      </w:pPr>
      <w:r>
        <w:rPr>
          <w:rFonts w:ascii="Courier New" w:cs="Courier New" w:eastAsia="Courier New" w:hAnsi="Courier New"/>
          <w:sz w:val="18"/>
          <w:szCs w:val="18"/>
        </w:rPr>
        <w:t xml:space="preserve">addr?</w:t>
      </w:r>
    </w:p>
    <w:p>
      <w:pPr>
        <w:shd w:fill="F2F2F2" w:val="clear"/>
        <w:spacing w:after="40" w:before="40"/>
        <w:ind w:left="360"/>
      </w:pPr>
      <w:r>
        <w:rPr>
          <w:rFonts w:ascii="Courier New" w:cs="Courier New" w:eastAsia="Courier New" w:hAnsi="Courier New"/>
          <w:sz w:val="18"/>
          <w:szCs w:val="18"/>
        </w:rPr>
        <w:t xml:space="preserve">DMX start address: 7</w:t>
      </w:r>
    </w:p>
    <w:p>
      <w:pPr>
        <w:spacing w:after="80" w:before="0"/>
      </w:pPr>
    </w:p>
    <w:p>
      <w:pPr>
        <w:spacing w:after="100" w:before="60"/>
      </w:pPr>
      <w:r>
        <w:rPr>
          <w:rFonts w:ascii="Arial" w:cs="Arial" w:eastAsia="Arial" w:hAnsi="Arial"/>
          <w:sz w:val="20"/>
          <w:szCs w:val="20"/>
        </w:rPr>
        <w:t xml:space="preserve">All commands after dev 1 operate on the second dimmer until you switch back.</w:t>
      </w:r>
    </w:p>
    <w:p>
      <w:pPr>
        <w:spacing w:after="160" w:before="0"/>
      </w:pPr>
    </w:p>
    <w:p>
      <w:pPr>
        <w:pStyle w:val="Heading1"/>
        <w:pBdr>
          <w:bottom w:val="single" w:color="2E6DA4" w:sz="6" w:space="1"/>
        </w:pBdr>
        <w:spacing w:after="160" w:before="300"/>
      </w:pPr>
      <w:r>
        <w:rPr>
          <w:rFonts w:ascii="Arial" w:cs="Arial" w:eastAsia="Arial" w:hAnsi="Arial"/>
          <w:b/>
          <w:bCs/>
          <w:color w:val="404040"/>
          <w:sz w:val="32"/>
          <w:szCs w:val="32"/>
        </w:rPr>
        <w:t xml:space="preserve">6. Worked Examples</w:t>
      </w:r>
    </w:p>
    <w:p>
      <w:pPr>
        <w:pStyle w:val="Heading2"/>
        <w:spacing w:after="120" w:before="240"/>
      </w:pPr>
      <w:r>
        <w:rPr>
          <w:rFonts w:ascii="Arial" w:cs="Arial" w:eastAsia="Arial" w:hAnsi="Arial"/>
          <w:b/>
          <w:bCs/>
          <w:color w:val="2E6DA4"/>
          <w:sz w:val="24"/>
          <w:szCs w:val="24"/>
        </w:rPr>
        <w:t xml:space="preserve">6.1 Commissioning a new dimmer</w:t>
      </w:r>
    </w:p>
    <w:p>
      <w:pPr>
        <w:shd w:fill="F2F2F2" w:val="clear"/>
        <w:spacing w:after="40" w:before="40"/>
        <w:ind w:left="360"/>
      </w:pPr>
      <w:r>
        <w:rPr>
          <w:rFonts w:ascii="Courier New" w:cs="Courier New" w:eastAsia="Courier New" w:hAnsi="Courier New"/>
          <w:sz w:val="18"/>
          <w:szCs w:val="18"/>
        </w:rPr>
        <w:t xml:space="preserve">discover                   ; find the dimmer</w:t>
      </w:r>
    </w:p>
    <w:p>
      <w:pPr>
        <w:shd w:fill="F2F2F2" w:val="clear"/>
        <w:spacing w:after="40" w:before="40"/>
        <w:ind w:left="360"/>
      </w:pPr>
      <w:r>
        <w:rPr>
          <w:rFonts w:ascii="Courier New" w:cs="Courier New" w:eastAsia="Courier New" w:hAnsi="Courier New"/>
          <w:sz w:val="18"/>
          <w:szCs w:val="18"/>
        </w:rPr>
        <w:t xml:space="preserve">addr 1                     ; set DMX start address</w:t>
      </w:r>
    </w:p>
    <w:p>
      <w:pPr>
        <w:shd w:fill="F2F2F2" w:val="clear"/>
        <w:spacing w:after="40" w:before="40"/>
        <w:ind w:left="360"/>
      </w:pPr>
      <w:r>
        <w:rPr>
          <w:rFonts w:ascii="Courier New" w:cs="Courier New" w:eastAsia="Courier New" w:hAnsi="Courier New"/>
          <w:sz w:val="18"/>
          <w:szCs w:val="18"/>
        </w:rPr>
        <w:t xml:space="preserve">curve tmp                  ; set Tempus curve on all channels</w:t>
      </w:r>
    </w:p>
    <w:p>
      <w:pPr>
        <w:shd w:fill="F2F2F2" w:val="clear"/>
        <w:spacing w:after="40" w:before="40"/>
        <w:ind w:left="360"/>
      </w:pPr>
      <w:r>
        <w:rPr>
          <w:rFonts w:ascii="Courier New" w:cs="Courier New" w:eastAsia="Courier New" w:hAnsi="Courier New"/>
          <w:sz w:val="18"/>
          <w:szCs w:val="18"/>
        </w:rPr>
        <w:t xml:space="preserve">curve 6 sq                 ; override channel 6 to square law</w:t>
      </w:r>
    </w:p>
    <w:p>
      <w:pPr>
        <w:shd w:fill="F2F2F2" w:val="clear"/>
        <w:spacing w:after="40" w:before="40"/>
        <w:ind w:left="360"/>
      </w:pPr>
      <w:r>
        <w:rPr>
          <w:rFonts w:ascii="Courier New" w:cs="Courier New" w:eastAsia="Courier New" w:hAnsi="Courier New"/>
          <w:sz w:val="18"/>
          <w:szCs w:val="18"/>
        </w:rPr>
        <w:t xml:space="preserve">status                     ; verify settings</w:t>
      </w:r>
    </w:p>
    <w:p>
      <w:pPr>
        <w:spacing w:after="160" w:before="0"/>
      </w:pPr>
    </w:p>
    <w:p>
      <w:pPr>
        <w:pStyle w:val="Heading2"/>
        <w:spacing w:after="120" w:before="240"/>
      </w:pPr>
      <w:r>
        <w:rPr>
          <w:rFonts w:ascii="Arial" w:cs="Arial" w:eastAsia="Arial" w:hAnsi="Arial"/>
          <w:b/>
          <w:bCs/>
          <w:color w:val="2E6DA4"/>
          <w:sz w:val="24"/>
          <w:szCs w:val="24"/>
        </w:rPr>
        <w:t xml:space="preserve">6.2 Checking a dimmer is responding</w:t>
      </w:r>
    </w:p>
    <w:p>
      <w:pPr>
        <w:shd w:fill="F2F2F2" w:val="clear"/>
        <w:spacing w:after="40" w:before="40"/>
        <w:ind w:left="360"/>
      </w:pPr>
      <w:r>
        <w:rPr>
          <w:rFonts w:ascii="Courier New" w:cs="Courier New" w:eastAsia="Courier New" w:hAnsi="Courier New"/>
          <w:sz w:val="18"/>
          <w:szCs w:val="18"/>
        </w:rPr>
        <w:t xml:space="preserve">identify on                ; flash the status LED</w:t>
      </w:r>
    </w:p>
    <w:p>
      <w:pPr>
        <w:shd w:fill="F2F2F2" w:val="clear"/>
        <w:spacing w:after="40" w:before="40"/>
        <w:ind w:left="360"/>
      </w:pPr>
      <w:r>
        <w:rPr>
          <w:rFonts w:ascii="Courier New" w:cs="Courier New" w:eastAsia="Courier New" w:hAnsi="Courier New"/>
          <w:sz w:val="18"/>
          <w:szCs w:val="18"/>
        </w:rPr>
        <w:t xml:space="preserve">; visually confirm the correct dimmer is flashing</w:t>
      </w:r>
    </w:p>
    <w:p>
      <w:pPr>
        <w:shd w:fill="F2F2F2" w:val="clear"/>
        <w:spacing w:after="40" w:before="40"/>
        <w:ind w:left="360"/>
      </w:pPr>
      <w:r>
        <w:rPr>
          <w:rFonts w:ascii="Courier New" w:cs="Courier New" w:eastAsia="Courier New" w:hAnsi="Courier New"/>
          <w:sz w:val="18"/>
          <w:szCs w:val="18"/>
        </w:rPr>
        <w:t xml:space="preserve">identify off</w:t>
      </w:r>
    </w:p>
    <w:p>
      <w:pPr>
        <w:spacing w:after="160" w:before="0"/>
      </w:pPr>
    </w:p>
    <w:p>
      <w:pPr>
        <w:pStyle w:val="Heading2"/>
        <w:spacing w:after="120" w:before="240"/>
      </w:pPr>
      <w:r>
        <w:rPr>
          <w:rFonts w:ascii="Arial" w:cs="Arial" w:eastAsia="Arial" w:hAnsi="Arial"/>
          <w:b/>
          <w:bCs/>
          <w:color w:val="2E6DA4"/>
          <w:sz w:val="24"/>
          <w:szCs w:val="24"/>
        </w:rPr>
        <w:t xml:space="preserve">6.3 Changing address on a running rig</w:t>
      </w:r>
    </w:p>
    <w:p>
      <w:pPr>
        <w:shd w:fill="F2F2F2" w:val="clear"/>
        <w:spacing w:after="40" w:before="40"/>
        <w:ind w:left="360"/>
      </w:pPr>
      <w:r>
        <w:rPr>
          <w:rFonts w:ascii="Courier New" w:cs="Courier New" w:eastAsia="Courier New" w:hAnsi="Courier New"/>
          <w:sz w:val="18"/>
          <w:szCs w:val="18"/>
        </w:rPr>
        <w:t xml:space="preserve">addr?                      ; check current address</w:t>
      </w:r>
    </w:p>
    <w:p>
      <w:pPr>
        <w:shd w:fill="F2F2F2" w:val="clear"/>
        <w:spacing w:after="40" w:before="40"/>
        <w:ind w:left="360"/>
      </w:pPr>
      <w:r>
        <w:rPr>
          <w:rFonts w:ascii="Courier New" w:cs="Courier New" w:eastAsia="Courier New" w:hAnsi="Courier New"/>
          <w:sz w:val="18"/>
          <w:szCs w:val="18"/>
        </w:rPr>
        <w:t xml:space="preserve">addr 43                    ; set new address</w:t>
      </w:r>
    </w:p>
    <w:p>
      <w:pPr>
        <w:shd w:fill="F2F2F2" w:val="clear"/>
        <w:spacing w:after="40" w:before="40"/>
        <w:ind w:left="360"/>
      </w:pPr>
      <w:r>
        <w:rPr>
          <w:rFonts w:ascii="Courier New" w:cs="Courier New" w:eastAsia="Courier New" w:hAnsi="Courier New"/>
          <w:sz w:val="18"/>
          <w:szCs w:val="18"/>
        </w:rPr>
        <w:t xml:space="preserve">addr?                      ; confirm</w:t>
      </w:r>
    </w:p>
    <w:p>
      <w:pPr>
        <w:spacing w:after="160" w:before="0"/>
      </w:pPr>
    </w:p>
    <w:p>
      <w:pPr>
        <w:pStyle w:val="Heading1"/>
        <w:pBdr>
          <w:bottom w:val="single" w:color="2E6DA4" w:sz="6" w:space="1"/>
        </w:pBdr>
        <w:spacing w:after="160" w:before="300"/>
      </w:pPr>
      <w:r>
        <w:rPr>
          <w:rFonts w:ascii="Arial" w:cs="Arial" w:eastAsia="Arial" w:hAnsi="Arial"/>
          <w:b/>
          <w:bCs/>
          <w:color w:val="404040"/>
          <w:sz w:val="32"/>
          <w:szCs w:val="32"/>
        </w:rPr>
        <w:t xml:space="preserve">7. Serial Output Reference</w:t>
      </w:r>
    </w:p>
    <w:p>
      <w:pPr>
        <w:spacing w:after="100" w:before="60"/>
      </w:pPr>
      <w:r>
        <w:rPr>
          <w:rFonts w:ascii="Arial" w:cs="Arial" w:eastAsia="Arial" w:hAnsi="Arial"/>
          <w:sz w:val="20"/>
          <w:szCs w:val="20"/>
        </w:rPr>
        <w:t xml:space="preserve">All command responses and errors are printed to the serial monitor. Key patterns:</w:t>
      </w:r>
    </w:p>
    <w:p>
      <w:pPr>
        <w:spacing w:after="8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500"/>
        <w:gridCol w:w="5526"/>
      </w:tblGrid>
      <w:tr>
        <w:trPr>
          <w:tblHeader/>
        </w:trPr>
        <w:tc>
          <w:tcPr>
            <w:tcW w:type="dxa" w:w="3500"/>
            <w:tcBorders>
              <w:top w:val="single" w:color="CCCCCC" w:sz="1"/>
              <w:left w:val="single" w:color="CCCCCC" w:sz="1"/>
              <w:bottom w:val="single" w:color="CCCCCC" w:sz="1"/>
              <w:right w:val="single" w:color="CCCCCC" w:sz="1"/>
            </w:tcBorders>
            <w:shd w:fill="D9E4F0" w:val="clear"/>
            <w:tcMar>
              <w:top w:type="dxa" w:w="80"/>
              <w:left w:type="dxa" w:w="120"/>
              <w:bottom w:type="dxa" w:w="80"/>
              <w:right w:type="dxa" w:w="120"/>
            </w:tcMar>
          </w:tcPr>
          <w:p>
            <w:r>
              <w:rPr>
                <w:rFonts w:ascii="Arial" w:cs="Arial" w:eastAsia="Arial" w:hAnsi="Arial"/>
                <w:b/>
                <w:bCs/>
                <w:sz w:val="20"/>
                <w:szCs w:val="20"/>
              </w:rPr>
              <w:t xml:space="preserve">Output</w:t>
            </w:r>
          </w:p>
        </w:tc>
        <w:tc>
          <w:tcPr>
            <w:tcW w:type="dxa" w:w="5526"/>
            <w:tcBorders>
              <w:top w:val="single" w:color="CCCCCC" w:sz="1"/>
              <w:left w:val="single" w:color="CCCCCC" w:sz="1"/>
              <w:bottom w:val="single" w:color="CCCCCC" w:sz="1"/>
              <w:right w:val="single" w:color="CCCCCC" w:sz="1"/>
            </w:tcBorders>
            <w:shd w:fill="D9E4F0" w:val="clear"/>
            <w:tcMar>
              <w:top w:type="dxa" w:w="80"/>
              <w:left w:type="dxa" w:w="120"/>
              <w:bottom w:type="dxa" w:w="80"/>
              <w:right w:type="dxa" w:w="120"/>
            </w:tcMar>
          </w:tcPr>
          <w:p>
            <w:r>
              <w:rPr>
                <w:rFonts w:ascii="Arial" w:cs="Arial" w:eastAsia="Arial" w:hAnsi="Arial"/>
                <w:b/>
                <w:bCs/>
                <w:sz w:val="20"/>
                <w:szCs w:val="20"/>
              </w:rPr>
              <w:t xml:space="preserve">Meaning</w:t>
            </w:r>
          </w:p>
        </w:tc>
      </w:tr>
      <w:tr>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sz w:val="18"/>
                <w:szCs w:val="18"/>
              </w:rPr>
              <w:t xml:space="preserve">NACK 0x0B</w:t>
            </w:r>
          </w:p>
        </w:tc>
        <w:tc>
          <w:tcPr>
            <w:tcW w:type="dxa" w:w="55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Address out of range (NACK reason 11 = FORMAT_ERROR or DATA_OUT_OF_RANGE)</w:t>
            </w:r>
          </w:p>
        </w:tc>
      </w:tr>
      <w:tr>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sz w:val="18"/>
                <w:szCs w:val="18"/>
              </w:rPr>
              <w:t xml:space="preserve">No devices found.</w:t>
            </w:r>
          </w:p>
        </w:tc>
        <w:tc>
          <w:tcPr>
            <w:tcW w:type="dxa" w:w="55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Discovery returned zero results. Check bus wiring and termination.</w:t>
            </w:r>
          </w:p>
        </w:tc>
      </w:tr>
      <w:tr>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sz w:val="18"/>
                <w:szCs w:val="18"/>
              </w:rPr>
              <w:t xml:space="preserve">GET MFR_CURVE failed</w:t>
            </w:r>
          </w:p>
        </w:tc>
        <w:tc>
          <w:tcPr>
            <w:tcW w:type="dxa" w:w="55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The dimmer did not respond to a curve query. Check RDM is enabled on the dimmer (dmx on).</w:t>
            </w:r>
          </w:p>
        </w:tc>
      </w:tr>
      <w:tr>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sz w:val="18"/>
                <w:szCs w:val="18"/>
              </w:rPr>
              <w:t xml:space="preserve">Invalid device index</w:t>
            </w:r>
          </w:p>
        </w:tc>
        <w:tc>
          <w:tcPr>
            <w:tcW w:type="dxa" w:w="55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dev &lt;n&gt; index is out of range. Run discover to refresh the list.</w:t>
            </w:r>
          </w:p>
        </w:tc>
      </w:tr>
    </w:tbl>
    <w:p>
      <w:pPr>
        <w:spacing w:after="160" w:before="0"/>
      </w:pPr>
    </w:p>
    <w:p>
      <w:pPr>
        <w:pStyle w:val="Heading1"/>
        <w:pBdr>
          <w:bottom w:val="single" w:color="2E6DA4" w:sz="6" w:space="1"/>
        </w:pBdr>
        <w:spacing w:after="160" w:before="300"/>
      </w:pPr>
      <w:r>
        <w:rPr>
          <w:rFonts w:ascii="Arial" w:cs="Arial" w:eastAsia="Arial" w:hAnsi="Arial"/>
          <w:b/>
          <w:bCs/>
          <w:color w:val="404040"/>
          <w:sz w:val="32"/>
          <w:szCs w:val="32"/>
        </w:rPr>
        <w:t xml:space="preserve">8. RDM PID Reference</w:t>
      </w:r>
    </w:p>
    <w:p>
      <w:pPr>
        <w:spacing w:after="100" w:before="60"/>
      </w:pPr>
      <w:r>
        <w:rPr>
          <w:rFonts w:ascii="Arial" w:cs="Arial" w:eastAsia="Arial" w:hAnsi="Arial"/>
          <w:sz w:val="20"/>
          <w:szCs w:val="20"/>
        </w:rPr>
        <w:t xml:space="preserve">The following RDM parameters are used by this controller:</w:t>
      </w:r>
    </w:p>
    <w:p>
      <w:pPr>
        <w:spacing w:after="8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00"/>
        <w:gridCol w:w="2200"/>
        <w:gridCol w:w="5226"/>
      </w:tblGrid>
      <w:tr>
        <w:trPr>
          <w:tblHeader/>
        </w:trPr>
        <w:tc>
          <w:tcPr>
            <w:tcW w:type="dxa" w:w="1600"/>
            <w:tcBorders>
              <w:top w:val="single" w:color="CCCCCC" w:sz="1"/>
              <w:left w:val="single" w:color="CCCCCC" w:sz="1"/>
              <w:bottom w:val="single" w:color="CCCCCC" w:sz="1"/>
              <w:right w:val="single" w:color="CCCCCC" w:sz="1"/>
            </w:tcBorders>
            <w:shd w:fill="D9E4F0" w:val="clear"/>
            <w:tcMar>
              <w:top w:type="dxa" w:w="80"/>
              <w:left w:type="dxa" w:w="120"/>
              <w:bottom w:type="dxa" w:w="80"/>
              <w:right w:type="dxa" w:w="120"/>
            </w:tcMar>
          </w:tcPr>
          <w:p>
            <w:r>
              <w:rPr>
                <w:rFonts w:ascii="Arial" w:cs="Arial" w:eastAsia="Arial" w:hAnsi="Arial"/>
                <w:b/>
                <w:bCs/>
                <w:sz w:val="20"/>
                <w:szCs w:val="20"/>
              </w:rPr>
              <w:t xml:space="preserve">PID</w:t>
            </w:r>
          </w:p>
        </w:tc>
        <w:tc>
          <w:tcPr>
            <w:tcW w:type="dxa" w:w="2200"/>
            <w:tcBorders>
              <w:top w:val="single" w:color="CCCCCC" w:sz="1"/>
              <w:left w:val="single" w:color="CCCCCC" w:sz="1"/>
              <w:bottom w:val="single" w:color="CCCCCC" w:sz="1"/>
              <w:right w:val="single" w:color="CCCCCC" w:sz="1"/>
            </w:tcBorders>
            <w:shd w:fill="D9E4F0" w:val="clear"/>
            <w:tcMar>
              <w:top w:type="dxa" w:w="80"/>
              <w:left w:type="dxa" w:w="120"/>
              <w:bottom w:type="dxa" w:w="80"/>
              <w:right w:type="dxa" w:w="120"/>
            </w:tcMar>
          </w:tcPr>
          <w:p>
            <w:r>
              <w:rPr>
                <w:rFonts w:ascii="Arial" w:cs="Arial" w:eastAsia="Arial" w:hAnsi="Arial"/>
                <w:b/>
                <w:bCs/>
                <w:sz w:val="20"/>
                <w:szCs w:val="20"/>
              </w:rPr>
              <w:t xml:space="preserve">Name</w:t>
            </w:r>
          </w:p>
        </w:tc>
        <w:tc>
          <w:tcPr>
            <w:tcW w:type="dxa" w:w="5226"/>
            <w:tcBorders>
              <w:top w:val="single" w:color="CCCCCC" w:sz="1"/>
              <w:left w:val="single" w:color="CCCCCC" w:sz="1"/>
              <w:bottom w:val="single" w:color="CCCCCC" w:sz="1"/>
              <w:right w:val="single" w:color="CCCCCC" w:sz="1"/>
            </w:tcBorders>
            <w:shd w:fill="D9E4F0" w:val="clear"/>
            <w:tcMar>
              <w:top w:type="dxa" w:w="80"/>
              <w:left w:type="dxa" w:w="120"/>
              <w:bottom w:type="dxa" w:w="80"/>
              <w:right w:type="dxa" w:w="120"/>
            </w:tcMar>
          </w:tcPr>
          <w:p>
            <w:r>
              <w:rPr>
                <w:rFonts w:ascii="Arial" w:cs="Arial" w:eastAsia="Arial" w:hAnsi="Arial"/>
                <w:b/>
                <w:bCs/>
                <w:sz w:val="20"/>
                <w:szCs w:val="20"/>
              </w:rPr>
              <w:t xml:space="preserve">Usage</w:t>
            </w:r>
          </w:p>
        </w:tc>
      </w:tr>
      <w:tr>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sz w:val="18"/>
                <w:szCs w:val="18"/>
              </w:rPr>
              <w:t xml:space="preserve">0x0060</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DMX_START_ADDRESS</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addr / addr?</w:t>
            </w:r>
          </w:p>
        </w:tc>
      </w:tr>
      <w:tr>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sz w:val="18"/>
                <w:szCs w:val="18"/>
              </w:rPr>
              <w:t xml:space="preserve">0x0081</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IDENTIFY_DEVICE</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identify on/off / identify?</w:t>
            </w:r>
          </w:p>
        </w:tc>
      </w:tr>
      <w:tr>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sz w:val="18"/>
                <w:szCs w:val="18"/>
              </w:rPr>
              <w:t xml:space="preserve">0x0090</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DEVICE_INFO</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info</w:t>
            </w:r>
          </w:p>
        </w:tc>
      </w:tr>
      <w:tr>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sz w:val="18"/>
                <w:szCs w:val="18"/>
              </w:rPr>
              <w:t xml:space="preserve">0x00C3</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SUPPORTED_PARAMETERS</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info (discover)</w:t>
            </w:r>
          </w:p>
        </w:tc>
      </w:tr>
      <w:tr>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sz w:val="18"/>
                <w:szCs w:val="18"/>
              </w:rPr>
              <w:t xml:space="preserve">0x00C4</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PARAMETER_DESCRIPTION</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info (discover, mfr PIDs)</w:t>
            </w:r>
          </w:p>
        </w:tc>
      </w:tr>
      <w:tr>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sz w:val="18"/>
                <w:szCs w:val="18"/>
              </w:rPr>
              <w:t xml:space="preserve">0x8000</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MFR_CURVE (manufacturer)</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curve / curve?</w:t>
            </w:r>
          </w:p>
        </w:tc>
      </w:tr>
    </w:tbl>
    <w:p>
      <w:pPr>
        <w:spacing w:after="8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CCCCCC" w:sz="1"/>
              <w:left w:val="single" w:color="CCCCCC" w:sz="1"/>
              <w:bottom w:val="single" w:color="CCCCCC" w:sz="1"/>
              <w:right w:val="single" w:color="CCCCCC" w:sz="1"/>
            </w:tcBorders>
            <w:shd w:fill="FFF9E6" w:val="clear"/>
            <w:tcMar>
              <w:top w:type="dxa" w:w="120"/>
              <w:left w:type="dxa" w:w="200"/>
              <w:bottom w:type="dxa" w:w="120"/>
              <w:right w:type="dxa" w:w="200"/>
            </w:tcMar>
          </w:tcPr>
          <w:p>
            <w:r>
              <w:rPr>
                <w:rFonts w:ascii="Arial" w:cs="Arial" w:eastAsia="Arial" w:hAnsi="Arial"/>
                <w:b/>
                <w:bCs/>
                <w:sz w:val="20"/>
                <w:szCs w:val="20"/>
              </w:rPr>
              <w:t xml:space="preserve">Note: </w:t>
            </w:r>
            <w:r>
              <w:rPr>
                <w:rFonts w:ascii="Arial" w:cs="Arial" w:eastAsia="Arial" w:hAnsi="Arial"/>
                <w:sz w:val="20"/>
                <w:szCs w:val="20"/>
              </w:rPr>
              <w:t xml:space="preserve">PID 0x8000 (MFR_CURVE) is a manufacturer-specific parameter defined by ROLITECH for the S3HW dimmer. Its 6-byte payload carries one curve ID per channel. A value of 0xFF in any byte means “no change” on a SET command.</w:t>
            </w:r>
          </w:p>
        </w:tc>
      </w:tr>
    </w:tbl>
    <w:p>
      <w:pPr>
        <w:spacing w:after="160" w:before="0"/>
      </w:pPr>
    </w:p>
    <w:p>
      <w:pPr>
        <w:pStyle w:val="Heading1"/>
        <w:pBdr>
          <w:bottom w:val="single" w:color="2E6DA4" w:sz="6" w:space="1"/>
        </w:pBdr>
        <w:spacing w:after="160" w:before="300"/>
      </w:pPr>
      <w:r>
        <w:rPr>
          <w:rFonts w:ascii="Arial" w:cs="Arial" w:eastAsia="Arial" w:hAnsi="Arial"/>
          <w:b/>
          <w:bCs/>
          <w:color w:val="404040"/>
          <w:sz w:val="32"/>
          <w:szCs w:val="32"/>
        </w:rPr>
        <w:t xml:space="preserve">9. Dependencies</w:t>
      </w:r>
    </w:p>
    <w:p>
      <w:pPr>
        <w:spacing w:after="100" w:before="60"/>
      </w:pPr>
      <w:r>
        <w:rPr>
          <w:rFonts w:ascii="Arial" w:cs="Arial" w:eastAsia="Arial" w:hAnsi="Arial"/>
          <w:sz w:val="20"/>
          <w:szCs w:val="20"/>
        </w:rPr>
        <w:t xml:space="preserve">The controller sketch requires the following Arduino libraries:</w:t>
      </w:r>
    </w:p>
    <w:p>
      <w:pPr>
        <w:spacing w:after="8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6226"/>
      </w:tblGrid>
      <w:tr>
        <w:trPr>
          <w:tblHeader/>
        </w:trPr>
        <w:tc>
          <w:tcPr>
            <w:tcW w:type="dxa" w:w="2800"/>
            <w:tcBorders>
              <w:top w:val="single" w:color="CCCCCC" w:sz="1"/>
              <w:left w:val="single" w:color="CCCCCC" w:sz="1"/>
              <w:bottom w:val="single" w:color="CCCCCC" w:sz="1"/>
              <w:right w:val="single" w:color="CCCCCC" w:sz="1"/>
            </w:tcBorders>
            <w:shd w:fill="D9E4F0" w:val="clear"/>
            <w:tcMar>
              <w:top w:type="dxa" w:w="80"/>
              <w:left w:type="dxa" w:w="120"/>
              <w:bottom w:type="dxa" w:w="80"/>
              <w:right w:type="dxa" w:w="120"/>
            </w:tcMar>
          </w:tcPr>
          <w:p>
            <w:r>
              <w:rPr>
                <w:rFonts w:ascii="Arial" w:cs="Arial" w:eastAsia="Arial" w:hAnsi="Arial"/>
                <w:b/>
                <w:bCs/>
                <w:sz w:val="20"/>
                <w:szCs w:val="20"/>
              </w:rPr>
              <w:t xml:space="preserve">Library</w:t>
            </w:r>
          </w:p>
        </w:tc>
        <w:tc>
          <w:tcPr>
            <w:tcW w:type="dxa" w:w="6226"/>
            <w:tcBorders>
              <w:top w:val="single" w:color="CCCCCC" w:sz="1"/>
              <w:left w:val="single" w:color="CCCCCC" w:sz="1"/>
              <w:bottom w:val="single" w:color="CCCCCC" w:sz="1"/>
              <w:right w:val="single" w:color="CCCCCC" w:sz="1"/>
            </w:tcBorders>
            <w:shd w:fill="D9E4F0" w:val="clear"/>
            <w:tcMar>
              <w:top w:type="dxa" w:w="80"/>
              <w:left w:type="dxa" w:w="120"/>
              <w:bottom w:type="dxa" w:w="80"/>
              <w:right w:type="dxa" w:w="120"/>
            </w:tcMar>
          </w:tcPr>
          <w:p>
            <w:r>
              <w:rPr>
                <w:rFonts w:ascii="Arial" w:cs="Arial" w:eastAsia="Arial" w:hAnsi="Arial"/>
                <w:b/>
                <w:bCs/>
                <w:sz w:val="20"/>
                <w:szCs w:val="20"/>
              </w:rPr>
              <w:t xml:space="preserve">Notes</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sz w:val="18"/>
                <w:szCs w:val="18"/>
              </w:rPr>
              <w:t xml:space="preserve">esp_dmx (v4.1.0)</w:t>
            </w:r>
          </w:p>
        </w:tc>
        <w:tc>
          <w:tcPr>
            <w:tcW w:type="dxa" w:w="62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DMX/RDM driver by Mitch Weisbrod. Requires the uart.c patch (rename uart.c to uart.c.bak in src/dmx/hal/).</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sz w:val="18"/>
                <w:szCs w:val="18"/>
              </w:rPr>
              <w:t xml:space="preserve">custom_controller.h/.c</w:t>
            </w:r>
          </w:p>
        </w:tc>
        <w:tc>
          <w:tcPr>
            <w:tcW w:type="dxa" w:w="62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ROLITECH helper for rdm_send_get/set_current_curve and RDM_PID_MFR_CURVE. Must be present in the sketch folder.</w:t>
            </w:r>
          </w:p>
        </w:tc>
      </w:tr>
    </w:tbl>
    <w:p>
      <w:pPr>
        <w:spacing w:after="160" w:before="0"/>
      </w:pPr>
    </w:p>
    <w:p>
      <w:pPr>
        <w:spacing w:after="100" w:before="60"/>
      </w:pPr>
      <w:r>
        <w:rPr>
          <w:rFonts w:ascii="Arial" w:cs="Arial" w:eastAsia="Arial" w:hAnsi="Arial"/>
          <w:color w:val="888888"/>
          <w:sz w:val="18"/>
          <w:szCs w:val="18"/>
        </w:rPr>
        <w:t xml:space="preserve">Document version: 1.0   —   ROLITECH</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0" w:hanging="28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00"/>
      <w:outlineLvl w:val="0"/>
    </w:pPr>
    <w:rPr>
      <w:rFonts w:ascii="Arial" w:cs="Arial" w:eastAsia="Arial" w:hAnsi="Arial"/>
      <w:b/>
      <w:bCs/>
      <w:color w:val="404040"/>
      <w:sz w:val="32"/>
      <w:szCs w:val="32"/>
    </w:rPr>
  </w:style>
  <w:style w:type="paragraph" w:styleId="Heading2">
    <w:name w:val="Heading 2"/>
    <w:basedOn w:val="Normal"/>
    <w:next w:val="Normal"/>
    <w:qFormat/>
    <w:pPr>
      <w:spacing w:after="120" w:before="240"/>
      <w:outlineLvl w:val="1"/>
    </w:pPr>
    <w:rPr>
      <w:rFonts w:ascii="Arial" w:cs="Arial" w:eastAsia="Arial" w:hAnsi="Arial"/>
      <w:b/>
      <w:bCs/>
      <w:color w:val="2E6DA4"/>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2026-04-26T12:51:56.212Z</dcterms:created>
  <dcterms:modified xsi:type="dcterms:W3CDTF">2026-04-26T12:51:56.213Z</dcterms:modified>
</cp:coreProperties>
</file>

<file path=docProps/custom.xml><?xml version="1.0" encoding="utf-8"?>
<Properties xmlns="http://schemas.openxmlformats.org/officeDocument/2006/custom-properties" xmlns:vt="http://schemas.openxmlformats.org/officeDocument/2006/docPropsVTypes"/>
</file>