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left"/>
      </w:pPr>
      <w:r>
        <w:rPr>
          <w:rFonts w:ascii="Calibri" w:hAnsi="Calibri"/>
          <w:b/>
          <w:color w:val="1A1A2E"/>
          <w:sz w:val="56"/>
        </w:rPr>
        <w:t>KAHU</w:t>
      </w:r>
    </w:p>
    <w:p>
      <w:pPr>
        <w:spacing w:before="0" w:after="40"/>
      </w:pPr>
      <w:r>
        <w:rPr>
          <w:rFonts w:ascii="Calibri" w:hAnsi="Calibri"/>
          <w:b/>
          <w:color w:val="007A5E"/>
          <w:sz w:val="28"/>
        </w:rPr>
        <w:t>Pricing &amp; Plans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by ComplyHI  |  complyhi.com  |  Honolulu, HI</w:t>
      </w:r>
    </w:p>
    <w:p>
      <w:pPr>
        <w:spacing w:before="0" w:after="80"/>
        <w:pBdr>
          <w:bottom w:val="single" w:sz="8" w:space="1" w:color="1A1A2E"/>
        </w:pBdr>
      </w:pPr>
    </w:p>
    <w:p>
      <w:pPr>
        <w:spacing w:after="80"/>
      </w:pPr>
      <w:r>
        <w:rPr>
          <w:rFonts w:ascii="Calibri" w:hAnsi="Calibri"/>
          <w:b w:val="0"/>
          <w:color w:val="333333"/>
          <w:sz w:val="19"/>
        </w:rPr>
        <w:t>Enterprise-grade AI security operations for the price of a software subscription. Every plan includes the full triage pipeline, mobile PWA, gamified analyst experience, and on-premises AI — because your security shouldn't depend on your budget.</w:t>
      </w:r>
    </w:p>
    <w:p>
      <w:pPr>
        <w:spacing w:before="200" w:after="80"/>
        <w:pBdr>
          <w:bottom w:val="single" w:sz="4" w:space="1" w:color="007A5E"/>
        </w:pBdr>
      </w:pPr>
      <w:r>
        <w:rPr>
          <w:rFonts w:ascii="Calibri" w:hAnsi="Calibri"/>
          <w:b/>
          <w:color w:val="007A5E"/>
          <w:sz w:val="18"/>
        </w:rPr>
        <w:t>PLANS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/>
        </w:tc>
        <w:tc>
          <w:tcPr>
            <w:tcW w:type="dxa" w:w="2493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Solo</w:t>
            </w:r>
          </w:p>
        </w:tc>
        <w:tc>
          <w:tcPr>
            <w:tcW w:type="dxa" w:w="2493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Squad</w:t>
            </w:r>
          </w:p>
        </w:tc>
        <w:tc>
          <w:tcPr>
            <w:tcW w:type="dxa" w:w="2493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Command</w:t>
            </w:r>
          </w:p>
        </w:tc>
      </w:tr>
      <w:tr>
        <w:tc>
          <w:tcPr>
            <w:tcW w:type="dxa" w:w="2493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/>
        </w:tc>
        <w:tc>
          <w:tcPr>
            <w:tcW w:type="dxa" w:w="2493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Small office</w:t>
            </w:r>
          </w:p>
        </w:tc>
        <w:tc>
          <w:tcPr>
            <w:tcW w:type="dxa" w:w="2493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Mid-size business</w:t>
            </w:r>
          </w:p>
        </w:tc>
        <w:tc>
          <w:tcPr>
            <w:tcW w:type="dxa" w:w="2493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Enterprise / MSP</w:t>
            </w:r>
          </w:p>
        </w:tc>
      </w:tr>
      <w:tr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Hardware</w:t>
            </w:r>
          </w:p>
        </w:tc>
        <w:tc>
          <w:tcPr>
            <w:tcW w:type="dxa" w:w="2493"/>
            <w:shd w:fill="F0F4F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1A2E"/>
                <w:sz w:val="18"/>
              </w:rPr>
              <w:t>$499 one-time</w:t>
            </w:r>
          </w:p>
        </w:tc>
        <w:tc>
          <w:tcPr>
            <w:tcW w:type="dxa" w:w="2493"/>
            <w:shd w:fill="F0F4F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1A2E"/>
                <w:sz w:val="18"/>
              </w:rPr>
              <w:t>$2,499 one-time</w:t>
            </w:r>
          </w:p>
        </w:tc>
        <w:tc>
          <w:tcPr>
            <w:tcW w:type="dxa" w:w="2493"/>
            <w:shd w:fill="F0F4F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1A2E"/>
                <w:sz w:val="18"/>
              </w:rPr>
              <w:t>Virtual appliance</w:t>
            </w:r>
          </w:p>
        </w:tc>
      </w:tr>
      <w:tr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Subscription</w:t>
            </w:r>
          </w:p>
        </w:tc>
        <w:tc>
          <w:tcPr>
            <w:tcW w:type="dxa" w:w="2493"/>
            <w:shd w:fill="F0F4F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007A5E"/>
                <w:sz w:val="18"/>
              </w:rPr>
              <w:t>$49/mo</w:t>
            </w:r>
          </w:p>
        </w:tc>
        <w:tc>
          <w:tcPr>
            <w:tcW w:type="dxa" w:w="2493"/>
            <w:shd w:fill="F0F4F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007A5E"/>
                <w:sz w:val="18"/>
              </w:rPr>
              <w:t>$149/mo</w:t>
            </w:r>
          </w:p>
        </w:tc>
        <w:tc>
          <w:tcPr>
            <w:tcW w:type="dxa" w:w="2493"/>
            <w:shd w:fill="F0F4F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007A5E"/>
                <w:sz w:val="18"/>
              </w:rPr>
              <w:t>$299/mo per 150 endpoints</w:t>
            </w:r>
          </w:p>
        </w:tc>
      </w:tr>
      <w:tr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Endpoints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≤25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25–150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Unlimited (per block)</w:t>
            </w:r>
          </w:p>
        </w:tc>
      </w:tr>
      <w:tr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Analyst seats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Unlimited</w:t>
            </w:r>
          </w:p>
        </w:tc>
      </w:tr>
      <w:tr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AI Triage Pipeline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Mobile PWA + Swipe UX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Gamification &amp; Coach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NL Investigation (Ask)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On-premises LLM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CPU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GPU-accelerated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GPU-accelerated</w:t>
            </w:r>
          </w:p>
        </w:tc>
      </w:tr>
      <w:tr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Compliance frameworks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All</w:t>
            </w:r>
          </w:p>
        </w:tc>
      </w:tr>
      <w:tr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Threat intel updates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Community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Managed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Managed + custom rules</w:t>
            </w:r>
          </w:p>
        </w:tc>
      </w:tr>
      <w:tr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Multi-site dashboard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Up to 5 sites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Unlimited</w:t>
            </w:r>
          </w:p>
        </w:tc>
      </w:tr>
      <w:tr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API / SOAR integration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493"/>
            <w:shd w:fill="FAFAFA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Hardware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NAS chassis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1U server + GPU</w:t>
            </w:r>
          </w:p>
        </w:tc>
        <w:tc>
          <w:tcPr>
            <w:tcW w:type="dxa" w:w="2493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Your infrastructure</w:t>
            </w:r>
          </w:p>
        </w:tc>
      </w:tr>
    </w:tbl>
    <w:p>
      <w:pPr>
        <w:spacing w:before="200" w:after="80"/>
        <w:pBdr>
          <w:bottom w:val="single" w:sz="4" w:space="1" w:color="007A5E"/>
        </w:pBdr>
      </w:pPr>
      <w:r>
        <w:rPr>
          <w:rFonts w:ascii="Calibri" w:hAnsi="Calibri"/>
          <w:b/>
          <w:color w:val="007A5E"/>
          <w:sz w:val="18"/>
        </w:rPr>
        <w:t>HOW KAHU COMPARES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Alternative</w:t>
            </w:r>
          </w:p>
        </w:tc>
        <w:tc>
          <w:tcPr>
            <w:tcW w:type="dxa" w:w="3324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Typical monthly cost</w:t>
            </w:r>
          </w:p>
        </w:tc>
        <w:tc>
          <w:tcPr>
            <w:tcW w:type="dxa" w:w="3324"/>
            <w:shd w:fill="1A1A2E"/>
            <w:tcBorders>
              <w:top w:val="single" w:sz="2" w:space="0" w:color="1A1A2E"/>
              <w:left w:val="single" w:sz="2" w:space="0" w:color="1A1A2E"/>
              <w:right w:val="single" w:sz="2" w:space="0" w:color="1A1A2E"/>
              <w:bottom w:val="single" w:sz="2" w:space="0" w:color="1A1A2E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get</w:t>
            </w:r>
          </w:p>
        </w:tc>
      </w:tr>
      <w:tr>
        <w:tc>
          <w:tcPr>
            <w:tcW w:type="dxa" w:w="3324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MSSP contract</w:t>
            </w:r>
          </w:p>
        </w:tc>
        <w:tc>
          <w:tcPr>
            <w:tcW w:type="dxa" w:w="3324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$2,000–$10,000/mo</w:t>
            </w:r>
          </w:p>
        </w:tc>
        <w:tc>
          <w:tcPr>
            <w:tcW w:type="dxa" w:w="3324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Outsourced monitoring, shared analysts, data leaves premises</w:t>
            </w:r>
          </w:p>
        </w:tc>
      </w:tr>
      <w:tr>
        <w:tc>
          <w:tcPr>
            <w:tcW w:type="dxa" w:w="3324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Cloud SIEM + analyst</w:t>
            </w:r>
          </w:p>
        </w:tc>
        <w:tc>
          <w:tcPr>
            <w:tcW w:type="dxa" w:w="3324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$5,000–$15,000/mo</w:t>
            </w:r>
          </w:p>
        </w:tc>
        <w:tc>
          <w:tcPr>
            <w:tcW w:type="dxa" w:w="3324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Splunk/Sentinel license + FTE salary, cloud dependency</w:t>
            </w:r>
          </w:p>
        </w:tc>
      </w:tr>
      <w:tr>
        <w:tc>
          <w:tcPr>
            <w:tcW w:type="dxa" w:w="3324"/>
            <w:shd w:fill="E8F5E9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Kahu Solo</w:t>
            </w:r>
          </w:p>
        </w:tc>
        <w:tc>
          <w:tcPr>
            <w:tcW w:type="dxa" w:w="3324"/>
            <w:shd w:fill="E8F5E9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$49/mo + $499 box</w:t>
            </w:r>
          </w:p>
        </w:tc>
        <w:tc>
          <w:tcPr>
            <w:tcW w:type="dxa" w:w="3324"/>
            <w:shd w:fill="E8F5E9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Full AI SOC, on-prem, mobile-first, compliance evidence</w:t>
            </w:r>
          </w:p>
        </w:tc>
      </w:tr>
      <w:tr>
        <w:tc>
          <w:tcPr>
            <w:tcW w:type="dxa" w:w="3324"/>
            <w:shd w:fill="E8F5E9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Kahu Squad</w:t>
            </w:r>
          </w:p>
        </w:tc>
        <w:tc>
          <w:tcPr>
            <w:tcW w:type="dxa" w:w="3324"/>
            <w:shd w:fill="E8F5E9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$149/mo + $2,499 box</w:t>
            </w:r>
          </w:p>
        </w:tc>
        <w:tc>
          <w:tcPr>
            <w:tcW w:type="dxa" w:w="3324"/>
            <w:shd w:fill="E8F5E9"/>
            <w:tcBorders>
              <w:top w:val="single" w:sz="2" w:space="0" w:color="DDDDDD"/>
              <w:left w:val="single" w:sz="2" w:space="0" w:color="DDDDDD"/>
              <w:right w:val="single" w:sz="2" w:space="0" w:color="DDDDDD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Everything above + GPU inference, 5 seats, multi-site</w:t>
            </w:r>
          </w:p>
        </w:tc>
      </w:tr>
    </w:tbl>
    <w:p>
      <w:pPr>
        <w:spacing w:before="200" w:after="80"/>
        <w:pBdr>
          <w:bottom w:val="single" w:sz="4" w:space="1" w:color="007A5E"/>
        </w:pBdr>
      </w:pPr>
      <w:r>
        <w:rPr>
          <w:rFonts w:ascii="Calibri" w:hAnsi="Calibri"/>
          <w:b/>
          <w:color w:val="007A5E"/>
          <w:sz w:val="18"/>
        </w:rPr>
        <w:t>EVERY PLAN INCLUDES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F0F4F3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Full AI triage pipeline</w:t>
            </w:r>
          </w:p>
        </w:tc>
        <w:tc>
          <w:tcPr>
            <w:tcW w:type="dxa" w:w="6480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4-stage alert processing (filter, enrich, LLM triage, human disposition). AI advises, you decide. Works in degraded mode if AI is offline.</w:t>
            </w:r>
          </w:p>
        </w:tc>
      </w:tr>
      <w:tr>
        <w:tc>
          <w:tcPr>
            <w:tcW w:type="dxa" w:w="2880"/>
            <w:shd w:fill="F0F4F3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Mobile PWA with swipe-to-triage</w:t>
            </w:r>
          </w:p>
        </w:tc>
        <w:tc>
          <w:tcPr>
            <w:tcW w:type="dxa" w:w="6480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Manage security from your phone. Swipe alerts like cards — right to confirm, left to dismiss, up to escalate. Haptic feedback, offline queuing.</w:t>
            </w:r>
          </w:p>
        </w:tc>
      </w:tr>
      <w:tr>
        <w:tc>
          <w:tcPr>
            <w:tcW w:type="dxa" w:w="2880"/>
            <w:shd w:fill="F0F4F3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Gamification &amp; coaching</w:t>
            </w:r>
          </w:p>
        </w:tc>
        <w:tc>
          <w:tcPr>
            <w:tcW w:type="dxa" w:w="6480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Score tracking, streaks, badges, rank progression (Recruit to Warden), and micro-lessons after every triage decision. Security becomes engaging.</w:t>
            </w:r>
          </w:p>
        </w:tc>
      </w:tr>
      <w:tr>
        <w:tc>
          <w:tcPr>
            <w:tcW w:type="dxa" w:w="2880"/>
            <w:shd w:fill="F0F4F3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100% on-premises AI</w:t>
            </w:r>
          </w:p>
        </w:tc>
        <w:tc>
          <w:tcPr>
            <w:tcW w:type="dxa" w:w="6480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cloud. No telemetry. No data leaves your network. Meets ITAR, CUI, HIPAA, and data sovereignty requirements.</w:t>
            </w:r>
          </w:p>
        </w:tc>
      </w:tr>
      <w:tr>
        <w:tc>
          <w:tcPr>
            <w:tcW w:type="dxa" w:w="2880"/>
            <w:shd w:fill="F0F4F3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1A2E"/>
                <w:sz w:val="18"/>
              </w:rPr>
              <w:t>30-day free trial</w:t>
            </w:r>
          </w:p>
        </w:tc>
        <w:tc>
          <w:tcPr>
            <w:tcW w:type="dxa" w:w="6480"/>
            <w:tcBorders>
              <w:top w:val="nil"/>
              <w:left w:val="nil"/>
              <w:right w:val="nil"/>
              <w:bottom w:val="single" w:sz="2" w:space="0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Try the virtual appliance free for 30 days. Full functionality, no credit card required.</w:t>
            </w:r>
          </w:p>
        </w:tc>
      </w:tr>
    </w:tbl>
    <w:p>
      <w:pPr>
        <w:spacing w:before="200" w:after="80"/>
        <w:pBdr>
          <w:bottom w:val="single" w:sz="4" w:space="1" w:color="007A5E"/>
        </w:pBdr>
      </w:pPr>
      <w:r>
        <w:rPr>
          <w:rFonts w:ascii="Calibri" w:hAnsi="Calibri"/>
          <w:b/>
          <w:color w:val="007A5E"/>
          <w:sz w:val="18"/>
        </w:rPr>
        <w:t>GET STARTED</w:t>
      </w:r>
    </w:p>
    <w:p>
      <w:pPr>
        <w:spacing w:after="80"/>
      </w:pPr>
      <w:r>
        <w:rPr>
          <w:rFonts w:ascii="Calibri" w:hAnsi="Calibri"/>
          <w:b/>
          <w:color w:val="333333"/>
          <w:sz w:val="20"/>
        </w:rPr>
        <w:t>Start your 30-day free trial today. Deploy the virtual appliance on your existing infrastructure and see AI-powered security operations in action — no hardware purchase required.</w:t>
      </w:r>
    </w:p>
    <w:p>
      <w:pPr>
        <w:spacing w:before="240"/>
        <w:jc w:val="center"/>
        <w:pBdr>
          <w:top w:val="single" w:sz="4" w:space="4" w:color="1A1A2E"/>
        </w:pBdr>
      </w:pPr>
      <w:r>
        <w:rPr>
          <w:rFonts w:ascii="Calibri" w:hAnsi="Calibri"/>
          <w:b/>
          <w:color w:val="1A1A2E"/>
          <w:sz w:val="18"/>
        </w:rPr>
        <w:t>KAHU by ComplyHI</w:t>
      </w:r>
      <w:r>
        <w:rPr>
          <w:rFonts w:ascii="Calibri" w:hAnsi="Calibri"/>
          <w:color w:val="666666"/>
          <w:sz w:val="16"/>
        </w:rPr>
        <w:t xml:space="preserve">  |  On-Premises AI Security Operations  |  complyhi.com  |  info@complyhi.com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