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1AF" w:rsidRDefault="003E11AF" w:rsidP="003E11AF">
      <w:pPr>
        <w:pStyle w:val="NormalWeb"/>
      </w:pPr>
      <w:r>
        <w:rPr>
          <w:u w:val="single"/>
        </w:rPr>
        <w:t>- Confirmação da Operação</w:t>
      </w:r>
      <w:r>
        <w:t>: Confirma ao fisco o recebimento das mercadorias de uma NF-e. Após a Confirmação da Operação pelo destinatário, a empresa emitente fica automaticamente impedida de cancelar a NF-e. ;</w:t>
      </w:r>
    </w:p>
    <w:p w:rsidR="003E11AF" w:rsidRDefault="003E11AF" w:rsidP="003E11AF">
      <w:pPr>
        <w:pStyle w:val="NormalWeb"/>
      </w:pPr>
      <w:r>
        <w:rPr>
          <w:u w:val="single"/>
        </w:rPr>
        <w:t>- Desconhecimento da Operação</w:t>
      </w:r>
      <w:r>
        <w:t>: Informando ao fisco que aquela compra não foi feita pela empresa. Uma empresa pode ficar sabendo das operações destinadas a um determinado CNPJ consultando o “Serviço de Consulta da Relação de Documentos Destinados” ao seu CNPJ;</w:t>
      </w:r>
    </w:p>
    <w:p w:rsidR="003E11AF" w:rsidRDefault="003E11AF" w:rsidP="003E11AF">
      <w:pPr>
        <w:pStyle w:val="NormalWeb"/>
      </w:pPr>
      <w:r>
        <w:rPr>
          <w:u w:val="single"/>
        </w:rPr>
        <w:t>- Operação não Realizada</w:t>
      </w:r>
      <w:r>
        <w:t>: Declara ao fisco que a operação não foi realizada e recusa o recebimento das mercadorias, neste caso não existe a necessidade de emissão de uma Nota Fiscal de devolução;</w:t>
      </w:r>
    </w:p>
    <w:p w:rsidR="003E11AF" w:rsidRDefault="003E11AF" w:rsidP="003E11AF">
      <w:pPr>
        <w:pStyle w:val="NormalWeb"/>
      </w:pPr>
      <w:r>
        <w:rPr>
          <w:u w:val="single"/>
        </w:rPr>
        <w:t>- Ciência da Operação:</w:t>
      </w:r>
      <w:r>
        <w:t xml:space="preserve"> Informa ao fisco que a empresa está ciente da operação destinada ao seu CNPJ, mas que ainda não tem elementos suficientes para uma manifestação conclusiva. Após um período determinado, todas as operações </w:t>
      </w:r>
      <w:proofErr w:type="spellStart"/>
      <w:proofErr w:type="gramStart"/>
      <w:r>
        <w:t>com“</w:t>
      </w:r>
      <w:proofErr w:type="gramEnd"/>
      <w:r>
        <w:t>Ciência</w:t>
      </w:r>
      <w:proofErr w:type="spellEnd"/>
      <w:r>
        <w:t xml:space="preserve"> da Operação” deverão obrigatoriamente ter a manifestação final do destinatário declarada em um dos eventos de Confirmação da Operação, Desconhecimento ou Operação não Realizada.</w:t>
      </w:r>
    </w:p>
    <w:p w:rsidR="004D31A6" w:rsidRDefault="004D31A6">
      <w:bookmarkStart w:id="0" w:name="_GoBack"/>
      <w:bookmarkEnd w:id="0"/>
    </w:p>
    <w:sectPr w:rsidR="004D3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AF"/>
    <w:rsid w:val="003E11AF"/>
    <w:rsid w:val="004D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25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2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HETOANDRADE</dc:creator>
  <cp:lastModifiedBy>HETOANDRADE</cp:lastModifiedBy>
  <cp:revision>1</cp:revision>
  <dcterms:created xsi:type="dcterms:W3CDTF">2013-04-22T19:36:00Z</dcterms:created>
  <dcterms:modified xsi:type="dcterms:W3CDTF">2013-04-22T19:36:00Z</dcterms:modified>
</cp:coreProperties>
</file>