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9626D" w14:textId="77777777" w:rsidR="00D125AD" w:rsidRPr="00D125AD" w:rsidRDefault="00D125AD" w:rsidP="00D125AD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Competitive Landscape Breakdown</w:t>
      </w:r>
    </w:p>
    <w:p w14:paraId="6A51B3C8" w14:textId="77777777" w:rsidR="00D125AD" w:rsidRPr="00D125AD" w:rsidRDefault="00D125AD" w:rsidP="00D125A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To position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SendCleared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effectively, it helps to group the market into four main categories. Each approaches email checking and client approvals differently:</w:t>
      </w:r>
    </w:p>
    <w:p w14:paraId="6F6F8FAB" w14:textId="46DFDF58" w:rsidR="00D125AD" w:rsidRDefault="00D125AD" w:rsidP="00D1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</w:pPr>
      <w:r w:rsidRPr="00D125A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15880A43" wp14:editId="5BD4F1D2">
            <wp:extent cx="5731510" cy="3122930"/>
            <wp:effectExtent l="0" t="0" r="0" b="1270"/>
            <wp:docPr id="1979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C51" w14:textId="77777777" w:rsidR="00D125AD" w:rsidRPr="00D125AD" w:rsidRDefault="00D125AD" w:rsidP="00D1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</w:pPr>
    </w:p>
    <w:p w14:paraId="5764ACB5" w14:textId="77777777" w:rsidR="00D125AD" w:rsidRPr="00D125AD" w:rsidRDefault="00D125AD" w:rsidP="00D125AD">
      <w:pPr>
        <w:spacing w:after="100" w:afterAutospacing="1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1. Enterprise Email QA Platforms</w:t>
      </w:r>
    </w:p>
    <w:p w14:paraId="4C428B9F" w14:textId="77777777" w:rsidR="00D125AD" w:rsidRPr="00D125AD" w:rsidRDefault="00D125AD" w:rsidP="00D125A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Key Players: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Litmus (including Litmus Proof), Email on Acid (Validity).</w:t>
      </w:r>
    </w:p>
    <w:p w14:paraId="2FF333DF" w14:textId="77777777" w:rsidR="00D125AD" w:rsidRPr="00D125AD" w:rsidRDefault="00D125AD" w:rsidP="00D125A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Strengths: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100+ inbox rendering previews (Outlook, Gmail, Apple Mail), dark mode checks, spam score analysis, accessibility testing.</w:t>
      </w:r>
    </w:p>
    <w:p w14:paraId="2019B513" w14:textId="77777777" w:rsidR="00D125AD" w:rsidRPr="00D125AD" w:rsidRDefault="00D125AD" w:rsidP="00D125A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Weaknesses: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Expensive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($100–$500+/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mo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), overkill for small agencies/freelancers, clunky external client sharing workflows.</w:t>
      </w:r>
    </w:p>
    <w:p w14:paraId="1544632F" w14:textId="77777777" w:rsidR="00D125AD" w:rsidRPr="00D125AD" w:rsidRDefault="00D125AD" w:rsidP="00D125A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SendCleared</w:t>
      </w:r>
      <w:proofErr w:type="spellEnd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Opportunity: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Litmus is built for in-house enterprise teams. Agencies and freelancers don't want to pay $200/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mo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just to show a client an email preview.</w:t>
      </w:r>
    </w:p>
    <w:p w14:paraId="7B9DCE46" w14:textId="77777777" w:rsidR="00D125AD" w:rsidRPr="00D125AD" w:rsidRDefault="00D125AD" w:rsidP="00D125AD">
      <w:pPr>
        <w:spacing w:after="100" w:afterAutospacing="1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2. Specialized Email QA &amp; Developer Tools</w:t>
      </w:r>
    </w:p>
    <w:p w14:paraId="6FFF4937" w14:textId="77777777" w:rsidR="00D125AD" w:rsidRPr="00D125AD" w:rsidRDefault="00D125AD" w:rsidP="00D125A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Key Players: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Parcel.io,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Mailtrap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MailerCheck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EmailSprouts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2FA8B180" w14:textId="77777777" w:rsidR="00D125AD" w:rsidRPr="00D125AD" w:rsidRDefault="00D125AD" w:rsidP="00D125A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Strengths: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Code-level checking, link validation, merge tag parsing, sandboxed testing for developers.</w:t>
      </w:r>
    </w:p>
    <w:p w14:paraId="75AE5257" w14:textId="77777777" w:rsidR="00D125AD" w:rsidRPr="00D125AD" w:rsidRDefault="00D125AD" w:rsidP="00D125A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Weaknesses: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Built for email developers/coders, not client-facing account managers. Lacks frictionless client sign-off tools.</w:t>
      </w:r>
    </w:p>
    <w:p w14:paraId="3B99C173" w14:textId="77777777" w:rsidR="00D125AD" w:rsidRPr="00D125AD" w:rsidRDefault="00D125AD" w:rsidP="00D125A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SendCleared</w:t>
      </w:r>
      <w:proofErr w:type="spellEnd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Opportunity: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Bridges the gap between technical checking and client presentation.</w:t>
      </w:r>
    </w:p>
    <w:p w14:paraId="149F3D8F" w14:textId="77777777" w:rsidR="00D125AD" w:rsidRPr="00D125AD" w:rsidRDefault="00D125AD" w:rsidP="00D125AD">
      <w:pPr>
        <w:spacing w:after="100" w:afterAutospacing="1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3. General Creative Proofing &amp; Client Approval Tools</w:t>
      </w:r>
    </w:p>
    <w:p w14:paraId="3C095630" w14:textId="77777777" w:rsidR="00D125AD" w:rsidRPr="00D125AD" w:rsidRDefault="00D125AD" w:rsidP="00D125A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Key Players: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Ashore,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Filestage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Ziflow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, Blink Approval.</w:t>
      </w:r>
    </w:p>
    <w:p w14:paraId="4D3C54F7" w14:textId="77777777" w:rsidR="00D125AD" w:rsidRPr="00D125AD" w:rsidRDefault="00D125AD" w:rsidP="00D125A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Strengths: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Excellent client sign-off portals, inline commenting, version tracking.</w:t>
      </w:r>
    </w:p>
    <w:p w14:paraId="1E94664B" w14:textId="77777777" w:rsidR="00D125AD" w:rsidRPr="00D125AD" w:rsidRDefault="00D125AD" w:rsidP="00D125A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lastRenderedPageBreak/>
        <w:t>Weaknesses: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Designed for PDFs, videos, and static images. They don't understand </w:t>
      </w: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email mechanics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—they won't check if a </w:t>
      </w:r>
      <w:r w:rsidRPr="00D125A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*|FNAME|*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merge tag is broken, if a UTM tag is missing, or if an unsubscribe link works.</w:t>
      </w:r>
    </w:p>
    <w:p w14:paraId="3E250790" w14:textId="77777777" w:rsidR="00D125AD" w:rsidRPr="00D125AD" w:rsidRDefault="00D125AD" w:rsidP="00D125A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SendCleared</w:t>
      </w:r>
      <w:proofErr w:type="spellEnd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Opportunity: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General proofing tools don't parse dynamic email code or check links automatically.</w:t>
      </w:r>
    </w:p>
    <w:p w14:paraId="2DA0019F" w14:textId="77777777" w:rsidR="00D125AD" w:rsidRPr="00D125AD" w:rsidRDefault="00D125AD" w:rsidP="00D125AD">
      <w:pPr>
        <w:spacing w:after="100" w:afterAutospacing="1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4. Native ESPs (Email Service Providers)</w:t>
      </w:r>
    </w:p>
    <w:p w14:paraId="6E6AF039" w14:textId="77777777" w:rsidR="00D125AD" w:rsidRPr="00D125AD" w:rsidRDefault="00D125AD" w:rsidP="00D125AD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Key Players: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Mailchimp,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Klaviyo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proofErr w:type="spellStart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ActiveCampaign</w:t>
      </w:r>
      <w:proofErr w:type="spellEnd"/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>, HubSpot.</w:t>
      </w:r>
    </w:p>
    <w:p w14:paraId="178EB525" w14:textId="77777777" w:rsidR="00D125AD" w:rsidRPr="00D125AD" w:rsidRDefault="00D125AD" w:rsidP="00D125AD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Strengths: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Built-in test email features, basic inbox previewers.</w:t>
      </w:r>
    </w:p>
    <w:p w14:paraId="58C7F846" w14:textId="77777777" w:rsidR="00D125AD" w:rsidRPr="00D125AD" w:rsidRDefault="00D125AD" w:rsidP="00D125AD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Weaknesses: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Granting clients access to the ESP is a security nightmare. Sending a standard "Test Email" to a client often breaks merge tags, lands in their spam folder, or leads to vague feedback in long email chains.</w:t>
      </w:r>
    </w:p>
    <w:p w14:paraId="0A8C793D" w14:textId="77777777" w:rsidR="00D125AD" w:rsidRPr="00D125AD" w:rsidRDefault="00D125AD" w:rsidP="00D125AD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SendCleared</w:t>
      </w:r>
      <w:proofErr w:type="spellEnd"/>
      <w:r w:rsidRPr="00D125A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Opportunity:</w:t>
      </w:r>
      <w:r w:rsidRPr="00D125A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Acts as a safe buffer between the agency’s ESP draft and the client's inbox.</w:t>
      </w:r>
    </w:p>
    <w:p w14:paraId="4A13CA8A" w14:textId="77777777" w:rsidR="00D125AD" w:rsidRPr="00D125AD" w:rsidRDefault="00D125AD" w:rsidP="00D125AD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25AD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Positioning Evaluation: Option A vs. Option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201"/>
        <w:gridCol w:w="3713"/>
      </w:tblGrid>
      <w:tr w:rsidR="00D125AD" w:rsidRPr="00D125AD" w14:paraId="061F46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DE81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FAEA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Option A: "Stop sending emails with mistakes"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CD2F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Option B: "Get client sign-off in one click"</w:t>
            </w:r>
          </w:p>
        </w:tc>
      </w:tr>
      <w:tr w:rsidR="00D125AD" w:rsidRPr="00D125AD" w14:paraId="39101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346A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Primary Hook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C00B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Fear &amp; Risk</w:t>
            </w: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 xml:space="preserve"> (Mistakes, broken links)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314D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Efficiency &amp; Professionalism</w:t>
            </w: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 xml:space="preserve"> (Speed, fewer threads)</w:t>
            </w:r>
          </w:p>
        </w:tc>
      </w:tr>
      <w:tr w:rsidR="00D125AD" w:rsidRPr="00D125AD" w14:paraId="410D8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6B1C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Target Buyer Pain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E372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"I'm terrified of hitting send and embarrassing myself."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50D3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"I waste hours chasing client approvals across 12 email threads."</w:t>
            </w:r>
          </w:p>
        </w:tc>
      </w:tr>
      <w:tr w:rsidR="00D125AD" w:rsidRPr="00D125AD" w14:paraId="26E59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862E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Perceived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68E0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Feature / QA Tool (Low willingness to pay)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553C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Outcome / Workflow Solution (Higher willingness to pay)</w:t>
            </w:r>
          </w:p>
        </w:tc>
      </w:tr>
      <w:tr w:rsidR="00D125AD" w:rsidRPr="00D125AD" w14:paraId="19084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084A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b/>
                <w:bCs/>
                <w:kern w:val="0"/>
                <w:lang w:eastAsia="en-GB"/>
                <w14:ligatures w14:val="none"/>
              </w:rPr>
              <w:t>Differentiator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D99F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Competes directly with cheap QA extensions &amp; checklists.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8153" w14:textId="77777777" w:rsidR="00D125AD" w:rsidRPr="00D125AD" w:rsidRDefault="00D125AD" w:rsidP="00D125AD">
            <w:pPr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</w:pPr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 xml:space="preserve">Differentiates from generic proofing tools by being </w:t>
            </w:r>
            <w:proofErr w:type="gramStart"/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email-native</w:t>
            </w:r>
            <w:proofErr w:type="gramEnd"/>
            <w:r w:rsidRPr="00D125AD">
              <w:rPr>
                <w:rFonts w:ascii="Arial" w:eastAsia="Times New Roman" w:hAnsi="Arial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5E05EA1B" w14:textId="77777777" w:rsidR="004847C1" w:rsidRDefault="004847C1"/>
    <w:sectPr w:rsidR="0048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F3C5D"/>
    <w:multiLevelType w:val="multilevel"/>
    <w:tmpl w:val="D4C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54D3E"/>
    <w:multiLevelType w:val="multilevel"/>
    <w:tmpl w:val="F86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E25CB"/>
    <w:multiLevelType w:val="multilevel"/>
    <w:tmpl w:val="48F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74F7F"/>
    <w:multiLevelType w:val="multilevel"/>
    <w:tmpl w:val="FBE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426492">
    <w:abstractNumId w:val="1"/>
  </w:num>
  <w:num w:numId="2" w16cid:durableId="1846550616">
    <w:abstractNumId w:val="2"/>
  </w:num>
  <w:num w:numId="3" w16cid:durableId="875234472">
    <w:abstractNumId w:val="0"/>
  </w:num>
  <w:num w:numId="4" w16cid:durableId="101360398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AD"/>
    <w:rsid w:val="000674D0"/>
    <w:rsid w:val="00320E27"/>
    <w:rsid w:val="004847C1"/>
    <w:rsid w:val="00525808"/>
    <w:rsid w:val="00615F65"/>
    <w:rsid w:val="006E2755"/>
    <w:rsid w:val="00877A51"/>
    <w:rsid w:val="00D125AD"/>
    <w:rsid w:val="00ED7671"/>
    <w:rsid w:val="00F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E21B7"/>
  <w15:chartTrackingRefBased/>
  <w15:docId w15:val="{EF876BB1-DE57-9940-A098-3072EF51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2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5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5A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25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2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Armstead</dc:creator>
  <cp:keywords/>
  <dc:description/>
  <cp:lastModifiedBy>Tim Armstead</cp:lastModifiedBy>
  <cp:revision>1</cp:revision>
  <cp:lastPrinted>2026-08-11T10:01:00Z</cp:lastPrinted>
  <dcterms:created xsi:type="dcterms:W3CDTF">2026-08-07T16:51:00Z</dcterms:created>
  <dcterms:modified xsi:type="dcterms:W3CDTF">2026-08-12T09:25:00Z</dcterms:modified>
</cp:coreProperties>
</file>