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4BCC" w14:textId="7694351D" w:rsidR="00CD68C0" w:rsidRPr="00CD68C0" w:rsidRDefault="006503AB" w:rsidP="00CD68C0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二代车</w:t>
      </w:r>
      <w:r w:rsidR="00CD68C0" w:rsidRPr="00CD68C0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性能测试与问题总结</w:t>
      </w:r>
    </w:p>
    <w:p w14:paraId="2CF0A82D" w14:textId="6E160474" w:rsidR="00CD68C0" w:rsidRPr="00CD68C0" w:rsidRDefault="00CD68C0" w:rsidP="00CD68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在</w:t>
      </w:r>
      <w:r w:rsidR="006503AB"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的性能测试过程中，我们针对一代车和二代车存在的问题进行了进一步改进。通过多轮调试和测试，</w:t>
      </w:r>
      <w:r w:rsidR="006503AB"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在底盘通过性、三角区操作效率以及堆叠稳定性等方面都得到了显著提升，为比赛得分提供了更高保障。</w:t>
      </w:r>
    </w:p>
    <w:p w14:paraId="2770A2BC" w14:textId="77777777" w:rsidR="00CD68C0" w:rsidRPr="00CD68C0" w:rsidRDefault="00000000" w:rsidP="00CD68C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DF83FA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71FDEB7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一、底盘优化</w:t>
      </w:r>
    </w:p>
    <w:p w14:paraId="0CAFD2D9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：将底盘的齿轮位置向上移动</w:t>
      </w:r>
    </w:p>
    <w:p w14:paraId="5038836E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：减少底盘与装填</w:t>
      </w:r>
      <w:proofErr w:type="gramStart"/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梁之间</w:t>
      </w:r>
      <w:proofErr w:type="gramEnd"/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的摩擦，提高通过效率</w:t>
      </w:r>
    </w:p>
    <w:p w14:paraId="2317006F" w14:textId="77777777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44786443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机器人可以轻松快速通过装填区域，不再因齿轮位置过低导致卡顿</w:t>
      </w:r>
    </w:p>
    <w:p w14:paraId="59AB322F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车辆在连续高强度比赛中运行更加顺畅</w:t>
      </w:r>
    </w:p>
    <w:p w14:paraId="17B118BB" w14:textId="77777777" w:rsidR="00CD68C0" w:rsidRPr="00CD68C0" w:rsidRDefault="00CD68C0" w:rsidP="00CD68C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通过装填梁时的动作更稳定，减少失误率</w:t>
      </w:r>
    </w:p>
    <w:p w14:paraId="000E87BE" w14:textId="236E4568" w:rsid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：相较于二代车，</w:t>
      </w:r>
      <w:r w:rsidR="006503AB"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底盘通过性提高明显，动作更加流畅，节省了宝贵的比赛时间</w:t>
      </w:r>
    </w:p>
    <w:p w14:paraId="0DC1A6BB" w14:textId="187B24E0" w:rsid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6AE56A4F" wp14:editId="5A54E012">
            <wp:extent cx="2200929" cy="1650829"/>
            <wp:effectExtent l="0" t="0" r="0" b="635"/>
            <wp:docPr id="19380737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3703" name="图片 19380737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15" cy="16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旧版</w:t>
      </w:r>
    </w:p>
    <w:p w14:paraId="5A9ECF1A" w14:textId="02152E92" w:rsidR="00CD68C0" w:rsidRPr="00CD68C0" w:rsidRDefault="00CD68C0" w:rsidP="00CD68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06F4366D" wp14:editId="5EC22D68">
            <wp:extent cx="2111098" cy="1583451"/>
            <wp:effectExtent l="0" t="0" r="0" b="4445"/>
            <wp:docPr id="12385810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1079" name="图片 1238581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13758" cy="15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新版</w:t>
      </w:r>
    </w:p>
    <w:p w14:paraId="487A3447" w14:textId="77777777" w:rsidR="00CD68C0" w:rsidRPr="00CD68C0" w:rsidRDefault="00000000" w:rsidP="00CD68C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0C0DDB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33460BD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二、三角区域定位角优化</w:t>
      </w:r>
    </w:p>
    <w:p w14:paraId="5B6FE4B6" w14:textId="04BCC668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：将三角区域的定位角由全部收起改为半收起</w:t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，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由之前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的长气杆改为短杆，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缩短气杆的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移动行程。</w:t>
      </w:r>
    </w:p>
    <w:p w14:paraId="6EA600D7" w14:textId="77777777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：提升机器人适应不同场景的灵活性，加快三角区操作速度</w:t>
      </w:r>
    </w:p>
    <w:p w14:paraId="717B396E" w14:textId="77777777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1F571E95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机器人可以快速改变定位角形态，适应不同任务布局</w:t>
      </w:r>
    </w:p>
    <w:p w14:paraId="6C3D0A13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操作三角区时节省时间，得分速度明显提升</w:t>
      </w:r>
    </w:p>
    <w:p w14:paraId="7CB873D5" w14:textId="77777777" w:rsidR="00CD68C0" w:rsidRPr="00CD68C0" w:rsidRDefault="00CD68C0" w:rsidP="00CD68C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队员操作压力减小，操作流程更加顺畅</w:t>
      </w:r>
    </w:p>
    <w:p w14:paraId="4B40B92D" w14:textId="77777777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：相比于一代车和二代车的全部收起方式，半收起定位角既保留了空间灵活性，又保证了稳定性</w:t>
      </w:r>
    </w:p>
    <w:p w14:paraId="446D7911" w14:textId="77777777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</w:p>
    <w:p w14:paraId="3BFC9BDE" w14:textId="0F7DED12" w:rsid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drawing>
          <wp:inline distT="0" distB="0" distL="0" distR="0" wp14:anchorId="6CFC76EC" wp14:editId="424150B6">
            <wp:extent cx="3940210" cy="2955069"/>
            <wp:effectExtent l="0" t="2540" r="0" b="0"/>
            <wp:docPr id="889260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60369" name="图片 8892603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3412" cy="29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4DB1" w14:textId="575E9415" w:rsidR="00CD68C0" w:rsidRPr="00CD68C0" w:rsidRDefault="00CD68C0" w:rsidP="00CD68C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6263D021" wp14:editId="641CDC6E">
            <wp:extent cx="3853543" cy="2890388"/>
            <wp:effectExtent l="0" t="0" r="0" b="5715"/>
            <wp:docPr id="10755129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2925" name="图片 10755129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559" cy="29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480" w14:textId="77777777" w:rsidR="00CD68C0" w:rsidRPr="00CD68C0" w:rsidRDefault="00000000" w:rsidP="00CD68C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8BEB36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DDB0B1D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三、堆叠结构优化</w:t>
      </w:r>
    </w:p>
    <w:p w14:paraId="17461C3F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改进措施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：下层销钉的定位装置由点状辅助改为面状辅助</w:t>
      </w:r>
    </w:p>
    <w:p w14:paraId="77B66603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优化目的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：提升堆叠的稳固性，加快对位速度</w:t>
      </w:r>
    </w:p>
    <w:p w14:paraId="2B748C15" w14:textId="77777777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实际效果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312ED95F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下层销钉更容易定位，减少倾倒或偏移</w:t>
      </w:r>
    </w:p>
    <w:p w14:paraId="6D55DFE2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堆叠操作成功率提升，节省调整时间</w:t>
      </w:r>
    </w:p>
    <w:p w14:paraId="127AE128" w14:textId="77777777" w:rsidR="00CD68C0" w:rsidRPr="00CD68C0" w:rsidRDefault="00CD68C0" w:rsidP="00CD68C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高层堆叠动作更加顺畅，整体得分速度提升</w:t>
      </w:r>
    </w:p>
    <w:p w14:paraId="0F1C7F58" w14:textId="77777777" w:rsid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对比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：相比之前的点状辅助，面状辅助更稳固，减少了对手或机器人自身碰撞造成的误差</w:t>
      </w:r>
    </w:p>
    <w:p w14:paraId="230ADF0E" w14:textId="0D4FB4FB" w:rsidR="00CD68C0" w:rsidRPr="00CD68C0" w:rsidRDefault="00CD68C0" w:rsidP="00CD68C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45DEA79F" wp14:editId="48BBB508">
            <wp:extent cx="4860747" cy="3645451"/>
            <wp:effectExtent l="0" t="1905" r="1905" b="1905"/>
            <wp:docPr id="195231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5051" name="图片 19523150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64394" cy="36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534" w14:textId="77777777" w:rsidR="00CD68C0" w:rsidRPr="00CD68C0" w:rsidRDefault="00000000" w:rsidP="00CD68C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20F4E1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5905B9B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四、整体使用感受</w:t>
      </w:r>
    </w:p>
    <w:p w14:paraId="3E1742D8" w14:textId="61DFCC49" w:rsidR="00CD68C0" w:rsidRPr="00CD68C0" w:rsidRDefault="006503AB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="00CD68C0"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通过装填区域更快、更顺畅，减少了赛中被卡住或摩擦的情况</w:t>
      </w:r>
    </w:p>
    <w:p w14:paraId="1D6C23ED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三角区定位角的半收起设计让操作更加灵活，得分效率比二代车提升明显</w:t>
      </w:r>
    </w:p>
    <w:p w14:paraId="58AAEB33" w14:textId="77777777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堆叠结构优化后，下层销钉稳固性增强，高层堆叠动作更加流畅，比赛节奏更快</w:t>
      </w:r>
    </w:p>
    <w:p w14:paraId="300DF4E5" w14:textId="44F95BF6" w:rsidR="00CD68C0" w:rsidRPr="00CD68C0" w:rsidRDefault="00CD68C0" w:rsidP="00CD68C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多次连续操作测试表明，</w:t>
      </w:r>
      <w:r w:rsidR="006503AB"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在稳定性、速度和可靠性上都达到了比赛要求</w:t>
      </w:r>
    </w:p>
    <w:p w14:paraId="2278C837" w14:textId="77777777" w:rsidR="00CD68C0" w:rsidRPr="00CD68C0" w:rsidRDefault="00000000" w:rsidP="00CD68C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D92987A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EA5A35A" w14:textId="77777777" w:rsidR="00CD68C0" w:rsidRPr="00CD68C0" w:rsidRDefault="00CD68C0" w:rsidP="00CD68C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五、总结</w:t>
      </w:r>
    </w:p>
    <w:p w14:paraId="03785E1C" w14:textId="7F62F229" w:rsidR="00CD68C0" w:rsidRPr="00CD68C0" w:rsidRDefault="00CD68C0" w:rsidP="00CD68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通过底盘、三角区和堆叠结构的多项改进，</w:t>
      </w:r>
      <w:r w:rsidR="006503AB">
        <w:rPr>
          <w:rFonts w:ascii="宋体" w:eastAsia="宋体" w:hAnsi="宋体" w:cs="宋体"/>
          <w:color w:val="000000"/>
          <w:kern w:val="0"/>
          <w:sz w:val="24"/>
          <w14:ligatures w14:val="none"/>
        </w:rPr>
        <w:t>二代车</w:t>
      </w:r>
      <w:r w:rsidRPr="00CD68C0">
        <w:rPr>
          <w:rFonts w:ascii="宋体" w:eastAsia="宋体" w:hAnsi="宋体" w:cs="宋体"/>
          <w:color w:val="000000"/>
          <w:kern w:val="0"/>
          <w:sz w:val="24"/>
          <w14:ligatures w14:val="none"/>
        </w:rPr>
        <w:t>在整体性能上有了质的提升：</w:t>
      </w:r>
    </w:p>
    <w:p w14:paraId="3BBF044E" w14:textId="77777777" w:rsidR="00CD68C0" w:rsidRPr="00CD68C0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通过装填梁更快</w:t>
      </w:r>
    </w:p>
    <w:p w14:paraId="2A14FDA7" w14:textId="77777777" w:rsidR="00CD68C0" w:rsidRPr="00CD68C0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三角区操作更灵活</w:t>
      </w:r>
    </w:p>
    <w:p w14:paraId="1C946D6D" w14:textId="199A1F9E" w:rsidR="0022772B" w:rsidRPr="001009B6" w:rsidRDefault="00CD68C0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CD68C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堆叠更稳固、得分更高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349"/>
        <w:gridCol w:w="403"/>
        <w:gridCol w:w="887"/>
        <w:gridCol w:w="512"/>
        <w:gridCol w:w="539"/>
        <w:gridCol w:w="457"/>
        <w:gridCol w:w="566"/>
        <w:gridCol w:w="942"/>
        <w:gridCol w:w="1106"/>
        <w:gridCol w:w="1160"/>
        <w:gridCol w:w="1011"/>
      </w:tblGrid>
      <w:tr w:rsidR="001009B6" w:rsidRPr="001009B6" w14:paraId="53248156" w14:textId="77777777" w:rsidTr="00100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198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次数</w:t>
            </w:r>
          </w:p>
        </w:tc>
        <w:tc>
          <w:tcPr>
            <w:tcW w:w="0" w:type="auto"/>
            <w:vAlign w:val="center"/>
            <w:hideMark/>
          </w:tcPr>
          <w:p w14:paraId="396A14DC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35AEFF35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训练时间</w:t>
            </w:r>
          </w:p>
        </w:tc>
        <w:tc>
          <w:tcPr>
            <w:tcW w:w="0" w:type="auto"/>
            <w:vAlign w:val="center"/>
            <w:hideMark/>
          </w:tcPr>
          <w:p w14:paraId="15817271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底盘</w:t>
            </w:r>
          </w:p>
        </w:tc>
        <w:tc>
          <w:tcPr>
            <w:tcW w:w="0" w:type="auto"/>
            <w:vAlign w:val="center"/>
            <w:hideMark/>
          </w:tcPr>
          <w:p w14:paraId="221018E4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抓取结构</w:t>
            </w:r>
          </w:p>
        </w:tc>
        <w:tc>
          <w:tcPr>
            <w:tcW w:w="0" w:type="auto"/>
            <w:vAlign w:val="center"/>
            <w:hideMark/>
          </w:tcPr>
          <w:p w14:paraId="5E97B360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勾</w:t>
            </w:r>
            <w:proofErr w:type="gramStart"/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取结构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C94DD3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抬升结构</w:t>
            </w:r>
          </w:p>
        </w:tc>
        <w:tc>
          <w:tcPr>
            <w:tcW w:w="0" w:type="auto"/>
            <w:vAlign w:val="center"/>
            <w:hideMark/>
          </w:tcPr>
          <w:p w14:paraId="51BBA3B1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自动化程序</w:t>
            </w:r>
          </w:p>
        </w:tc>
        <w:tc>
          <w:tcPr>
            <w:tcW w:w="0" w:type="auto"/>
            <w:vAlign w:val="center"/>
            <w:hideMark/>
          </w:tcPr>
          <w:p w14:paraId="2683A9E0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遇到的问题</w:t>
            </w:r>
          </w:p>
        </w:tc>
        <w:tc>
          <w:tcPr>
            <w:tcW w:w="0" w:type="auto"/>
            <w:vAlign w:val="center"/>
            <w:hideMark/>
          </w:tcPr>
          <w:p w14:paraId="2418B16C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改进措施</w:t>
            </w:r>
          </w:p>
        </w:tc>
        <w:tc>
          <w:tcPr>
            <w:tcW w:w="0" w:type="auto"/>
            <w:vAlign w:val="center"/>
            <w:hideMark/>
          </w:tcPr>
          <w:p w14:paraId="625B34C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效果/结果</w:t>
            </w:r>
          </w:p>
        </w:tc>
        <w:tc>
          <w:tcPr>
            <w:tcW w:w="0" w:type="auto"/>
            <w:vAlign w:val="center"/>
            <w:hideMark/>
          </w:tcPr>
          <w:p w14:paraId="6005A1FE" w14:textId="77777777" w:rsidR="001009B6" w:rsidRPr="001009B6" w:rsidRDefault="001009B6" w:rsidP="001009B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下一步计划</w:t>
            </w:r>
          </w:p>
        </w:tc>
      </w:tr>
      <w:tr w:rsidR="001009B6" w:rsidRPr="001009B6" w14:paraId="65222D4B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A7F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1B160" w14:textId="6E7EC2A8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AE8E23" w14:textId="0FFE8B3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8F9B8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齿轮位置未调整，通过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装填梁慢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4E301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抓销钉摩擦力不足</w:t>
            </w:r>
          </w:p>
        </w:tc>
        <w:tc>
          <w:tcPr>
            <w:tcW w:w="0" w:type="auto"/>
            <w:vAlign w:val="center"/>
            <w:hideMark/>
          </w:tcPr>
          <w:p w14:paraId="5298602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角度偏离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梁中心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AD00D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抬升高度不足</w:t>
            </w:r>
          </w:p>
        </w:tc>
        <w:tc>
          <w:tcPr>
            <w:tcW w:w="0" w:type="auto"/>
            <w:vAlign w:val="center"/>
            <w:hideMark/>
          </w:tcPr>
          <w:p w14:paraId="1A07514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自动化动作顺序不稳定</w:t>
            </w:r>
          </w:p>
        </w:tc>
        <w:tc>
          <w:tcPr>
            <w:tcW w:w="0" w:type="auto"/>
            <w:vAlign w:val="center"/>
            <w:hideMark/>
          </w:tcPr>
          <w:p w14:paraId="25C65B6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装填梁通行慢，抓取不稳，抬升慢</w:t>
            </w:r>
          </w:p>
        </w:tc>
        <w:tc>
          <w:tcPr>
            <w:tcW w:w="0" w:type="auto"/>
            <w:vAlign w:val="center"/>
            <w:hideMark/>
          </w:tcPr>
          <w:p w14:paraId="45AD37E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调整底盘齿轮位置，增加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爪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摩擦力，改进抬升力臂</w:t>
            </w:r>
          </w:p>
        </w:tc>
        <w:tc>
          <w:tcPr>
            <w:tcW w:w="0" w:type="auto"/>
            <w:vAlign w:val="center"/>
            <w:hideMark/>
          </w:tcPr>
          <w:p w14:paraId="2145E58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底盘通过装填梁顺畅，抓取稳定性提升，抬升高度增加</w:t>
            </w:r>
          </w:p>
        </w:tc>
        <w:tc>
          <w:tcPr>
            <w:tcW w:w="0" w:type="auto"/>
            <w:vAlign w:val="center"/>
            <w:hideMark/>
          </w:tcPr>
          <w:p w14:paraId="1182E1E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调整自动化程序动作顺序，增加测试次数</w:t>
            </w:r>
          </w:p>
        </w:tc>
      </w:tr>
      <w:tr w:rsidR="001009B6" w:rsidRPr="001009B6" w14:paraId="77181F6B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7B2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F23A86" w14:textId="4094EC2C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C041E" w14:textId="332F81D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F6B9C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齿轮位置调整完成</w:t>
            </w:r>
          </w:p>
        </w:tc>
        <w:tc>
          <w:tcPr>
            <w:tcW w:w="0" w:type="auto"/>
            <w:vAlign w:val="center"/>
            <w:hideMark/>
          </w:tcPr>
          <w:p w14:paraId="6F42010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抓销钉稳定</w:t>
            </w:r>
          </w:p>
        </w:tc>
        <w:tc>
          <w:tcPr>
            <w:tcW w:w="0" w:type="auto"/>
            <w:vAlign w:val="center"/>
            <w:hideMark/>
          </w:tcPr>
          <w:p w14:paraId="522F2FE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角度优化</w:t>
            </w:r>
          </w:p>
        </w:tc>
        <w:tc>
          <w:tcPr>
            <w:tcW w:w="0" w:type="auto"/>
            <w:vAlign w:val="center"/>
            <w:hideMark/>
          </w:tcPr>
          <w:p w14:paraId="774E9FF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抬升高度正常</w:t>
            </w:r>
          </w:p>
        </w:tc>
        <w:tc>
          <w:tcPr>
            <w:tcW w:w="0" w:type="auto"/>
            <w:vAlign w:val="center"/>
            <w:hideMark/>
          </w:tcPr>
          <w:p w14:paraId="1E5CA7A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自动化程序初步调试</w:t>
            </w:r>
          </w:p>
        </w:tc>
        <w:tc>
          <w:tcPr>
            <w:tcW w:w="0" w:type="auto"/>
            <w:vAlign w:val="center"/>
            <w:hideMark/>
          </w:tcPr>
          <w:p w14:paraId="63982C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三角区定位角调整慢</w:t>
            </w:r>
          </w:p>
        </w:tc>
        <w:tc>
          <w:tcPr>
            <w:tcW w:w="0" w:type="auto"/>
            <w:vAlign w:val="center"/>
            <w:hideMark/>
          </w:tcPr>
          <w:p w14:paraId="5FFB6F5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三角定位角由全收起改为半收起</w:t>
            </w:r>
          </w:p>
        </w:tc>
        <w:tc>
          <w:tcPr>
            <w:tcW w:w="0" w:type="auto"/>
            <w:vAlign w:val="center"/>
            <w:hideMark/>
          </w:tcPr>
          <w:p w14:paraId="4BEC3A2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三角区操作速度加快</w:t>
            </w:r>
          </w:p>
        </w:tc>
        <w:tc>
          <w:tcPr>
            <w:tcW w:w="0" w:type="auto"/>
            <w:vAlign w:val="center"/>
            <w:hideMark/>
          </w:tcPr>
          <w:p w14:paraId="407F84D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完善三角区动作控制</w:t>
            </w:r>
          </w:p>
        </w:tc>
      </w:tr>
      <w:tr w:rsidR="001009B6" w:rsidRPr="001009B6" w14:paraId="3132A2E1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A9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2784DC" w14:textId="0F8D84EE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20AE16" w14:textId="43315ED3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C3446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底盘通过顺畅</w:t>
            </w:r>
          </w:p>
        </w:tc>
        <w:tc>
          <w:tcPr>
            <w:tcW w:w="0" w:type="auto"/>
            <w:vAlign w:val="center"/>
            <w:hideMark/>
          </w:tcPr>
          <w:p w14:paraId="5C23148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抓取稳定</w:t>
            </w:r>
          </w:p>
        </w:tc>
        <w:tc>
          <w:tcPr>
            <w:tcW w:w="0" w:type="auto"/>
            <w:vAlign w:val="center"/>
            <w:hideMark/>
          </w:tcPr>
          <w:p w14:paraId="48D7705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勾取梁稍有滑动</w:t>
            </w:r>
          </w:p>
        </w:tc>
        <w:tc>
          <w:tcPr>
            <w:tcW w:w="0" w:type="auto"/>
            <w:vAlign w:val="center"/>
            <w:hideMark/>
          </w:tcPr>
          <w:p w14:paraId="0BFD5F4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123DA81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自动化程序调试</w:t>
            </w:r>
          </w:p>
        </w:tc>
        <w:tc>
          <w:tcPr>
            <w:tcW w:w="0" w:type="auto"/>
            <w:vAlign w:val="center"/>
            <w:hideMark/>
          </w:tcPr>
          <w:p w14:paraId="6266977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梁偶尔从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滑落</w:t>
            </w:r>
          </w:p>
        </w:tc>
        <w:tc>
          <w:tcPr>
            <w:tcW w:w="0" w:type="auto"/>
            <w:vAlign w:val="center"/>
            <w:hideMark/>
          </w:tcPr>
          <w:p w14:paraId="14CE1FB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改进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勾爪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弧度和夹紧方式</w:t>
            </w:r>
          </w:p>
        </w:tc>
        <w:tc>
          <w:tcPr>
            <w:tcW w:w="0" w:type="auto"/>
            <w:vAlign w:val="center"/>
            <w:hideMark/>
          </w:tcPr>
          <w:p w14:paraId="42A303F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梁抓取稳定性提升</w:t>
            </w:r>
          </w:p>
        </w:tc>
        <w:tc>
          <w:tcPr>
            <w:tcW w:w="0" w:type="auto"/>
            <w:vAlign w:val="center"/>
            <w:hideMark/>
          </w:tcPr>
          <w:p w14:paraId="02DB46A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自动化程序测试更多循环</w:t>
            </w:r>
          </w:p>
        </w:tc>
      </w:tr>
      <w:tr w:rsidR="001009B6" w:rsidRPr="001009B6" w14:paraId="2F69FA29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514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FE02D6" w14:textId="6A6B3781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BF90E6" w14:textId="580F9F9D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26BA7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BCD663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11D6274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</w:t>
            </w: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取结构</w:t>
            </w:r>
            <w:proofErr w:type="gramEnd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稳定</w:t>
            </w:r>
          </w:p>
        </w:tc>
        <w:tc>
          <w:tcPr>
            <w:tcW w:w="0" w:type="auto"/>
            <w:vAlign w:val="center"/>
            <w:hideMark/>
          </w:tcPr>
          <w:p w14:paraId="5FAE126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3405E9E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自动化程序可执行</w:t>
            </w:r>
          </w:p>
        </w:tc>
        <w:tc>
          <w:tcPr>
            <w:tcW w:w="0" w:type="auto"/>
            <w:vAlign w:val="center"/>
            <w:hideMark/>
          </w:tcPr>
          <w:p w14:paraId="61EB9BA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堆叠下层销钉定位不稳</w:t>
            </w:r>
          </w:p>
        </w:tc>
        <w:tc>
          <w:tcPr>
            <w:tcW w:w="0" w:type="auto"/>
            <w:vAlign w:val="center"/>
            <w:hideMark/>
          </w:tcPr>
          <w:p w14:paraId="26C0751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下层销钉定位由点状改为面状辅助</w:t>
            </w:r>
          </w:p>
        </w:tc>
        <w:tc>
          <w:tcPr>
            <w:tcW w:w="0" w:type="auto"/>
            <w:vAlign w:val="center"/>
            <w:hideMark/>
          </w:tcPr>
          <w:p w14:paraId="40580DF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堆叠稳固性提高，得分速度加快</w:t>
            </w:r>
          </w:p>
        </w:tc>
        <w:tc>
          <w:tcPr>
            <w:tcW w:w="0" w:type="auto"/>
            <w:vAlign w:val="center"/>
            <w:hideMark/>
          </w:tcPr>
          <w:p w14:paraId="0D1D12E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增加连续堆叠测试次数</w:t>
            </w:r>
          </w:p>
        </w:tc>
      </w:tr>
      <w:tr w:rsidR="001009B6" w:rsidRPr="001009B6" w14:paraId="5825A13E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C81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3FFCD7" w14:textId="1006041A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D3AB0F" w14:textId="1499055F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5627F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5F479CB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595534C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D7D8D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57A6A2A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自动化程序可</w:t>
            </w: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连贯执行</w:t>
            </w:r>
          </w:p>
        </w:tc>
        <w:tc>
          <w:tcPr>
            <w:tcW w:w="0" w:type="auto"/>
            <w:vAlign w:val="center"/>
            <w:hideMark/>
          </w:tcPr>
          <w:p w14:paraId="2EBB6FE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三角区快速切换定位角时动</w:t>
            </w: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作偶尔慢</w:t>
            </w:r>
          </w:p>
        </w:tc>
        <w:tc>
          <w:tcPr>
            <w:tcW w:w="0" w:type="auto"/>
            <w:vAlign w:val="center"/>
            <w:hideMark/>
          </w:tcPr>
          <w:p w14:paraId="67C105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优化定位角机械结构和动作程序</w:t>
            </w:r>
          </w:p>
        </w:tc>
        <w:tc>
          <w:tcPr>
            <w:tcW w:w="0" w:type="auto"/>
            <w:vAlign w:val="center"/>
            <w:hideMark/>
          </w:tcPr>
          <w:p w14:paraId="7308603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三角区动作更快，得分效率提升</w:t>
            </w:r>
          </w:p>
        </w:tc>
        <w:tc>
          <w:tcPr>
            <w:tcW w:w="0" w:type="auto"/>
            <w:vAlign w:val="center"/>
            <w:hideMark/>
          </w:tcPr>
          <w:p w14:paraId="2360EB0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模拟连续高强度比赛</w:t>
            </w:r>
          </w:p>
        </w:tc>
      </w:tr>
      <w:tr w:rsidR="001009B6" w:rsidRPr="001009B6" w14:paraId="5EDE2D0F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B3B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A67EC5" w14:textId="4D6FD91D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5A3F1B" w14:textId="46620D50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33CC1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1B29940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2520AC2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7A402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79FC9B3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6ADAA47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高层堆叠精度不足</w:t>
            </w:r>
          </w:p>
        </w:tc>
        <w:tc>
          <w:tcPr>
            <w:tcW w:w="0" w:type="auto"/>
            <w:vAlign w:val="center"/>
            <w:hideMark/>
          </w:tcPr>
          <w:p w14:paraId="60E3E78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微调抬升角度及对位程序</w:t>
            </w:r>
          </w:p>
        </w:tc>
        <w:tc>
          <w:tcPr>
            <w:tcW w:w="0" w:type="auto"/>
            <w:vAlign w:val="center"/>
            <w:hideMark/>
          </w:tcPr>
          <w:p w14:paraId="2235395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高层堆叠精度提高</w:t>
            </w:r>
          </w:p>
        </w:tc>
        <w:tc>
          <w:tcPr>
            <w:tcW w:w="0" w:type="auto"/>
            <w:vAlign w:val="center"/>
            <w:hideMark/>
          </w:tcPr>
          <w:p w14:paraId="6EE4E97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自动化程序全流程测试</w:t>
            </w:r>
          </w:p>
        </w:tc>
      </w:tr>
      <w:tr w:rsidR="001009B6" w:rsidRPr="001009B6" w14:paraId="4E57AD04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91C3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AB9C3D" w14:textId="0972A7E9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95A50D" w14:textId="1921931B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E9DC3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BB1BA1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6C3CE03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72927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246AD6FF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自动化程序连续执行</w:t>
            </w:r>
          </w:p>
        </w:tc>
        <w:tc>
          <w:tcPr>
            <w:tcW w:w="0" w:type="auto"/>
            <w:vAlign w:val="center"/>
            <w:hideMark/>
          </w:tcPr>
          <w:p w14:paraId="31C6CBC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机器人连续操作出现轻微抖动</w:t>
            </w:r>
          </w:p>
        </w:tc>
        <w:tc>
          <w:tcPr>
            <w:tcW w:w="0" w:type="auto"/>
            <w:vAlign w:val="center"/>
            <w:hideMark/>
          </w:tcPr>
          <w:p w14:paraId="328474A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检查连接件紧固</w:t>
            </w:r>
          </w:p>
        </w:tc>
        <w:tc>
          <w:tcPr>
            <w:tcW w:w="0" w:type="auto"/>
            <w:vAlign w:val="center"/>
            <w:hideMark/>
          </w:tcPr>
          <w:p w14:paraId="1E7BD89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连续操作稳定性提升</w:t>
            </w:r>
          </w:p>
        </w:tc>
        <w:tc>
          <w:tcPr>
            <w:tcW w:w="0" w:type="auto"/>
            <w:vAlign w:val="center"/>
            <w:hideMark/>
          </w:tcPr>
          <w:p w14:paraId="10314CB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增加连续多轮循环训练</w:t>
            </w:r>
          </w:p>
        </w:tc>
      </w:tr>
      <w:tr w:rsidR="001009B6" w:rsidRPr="001009B6" w14:paraId="042D73BD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4B5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774C99" w14:textId="3213DB1C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C27230" w14:textId="1B2534CE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A33E6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609ED522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48635BA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021D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33DFC8F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自动化程序优化</w:t>
            </w:r>
          </w:p>
        </w:tc>
        <w:tc>
          <w:tcPr>
            <w:tcW w:w="0" w:type="auto"/>
            <w:vAlign w:val="center"/>
            <w:hideMark/>
          </w:tcPr>
          <w:p w14:paraId="2B2E8A79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抓取高速动作时偶尔偏移</w:t>
            </w:r>
          </w:p>
        </w:tc>
        <w:tc>
          <w:tcPr>
            <w:tcW w:w="0" w:type="auto"/>
            <w:vAlign w:val="center"/>
            <w:hideMark/>
          </w:tcPr>
          <w:p w14:paraId="33830166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调整摩擦点和动作速度</w:t>
            </w:r>
          </w:p>
        </w:tc>
        <w:tc>
          <w:tcPr>
            <w:tcW w:w="0" w:type="auto"/>
            <w:vAlign w:val="center"/>
            <w:hideMark/>
          </w:tcPr>
          <w:p w14:paraId="43D97DC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抓取高速稳定</w:t>
            </w:r>
          </w:p>
        </w:tc>
        <w:tc>
          <w:tcPr>
            <w:tcW w:w="0" w:type="auto"/>
            <w:vAlign w:val="center"/>
            <w:hideMark/>
          </w:tcPr>
          <w:p w14:paraId="09BBC97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测试全场连续运行</w:t>
            </w:r>
          </w:p>
        </w:tc>
      </w:tr>
      <w:tr w:rsidR="001009B6" w:rsidRPr="001009B6" w14:paraId="1C5A4B91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DD6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E34D53" w14:textId="39D947A9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1A36A2" w14:textId="5EFFA096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AE914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73086C5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2531491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CE6241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7E9C427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4BAE839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堆叠动作偶尔偏离中心</w:t>
            </w:r>
          </w:p>
        </w:tc>
        <w:tc>
          <w:tcPr>
            <w:tcW w:w="0" w:type="auto"/>
            <w:vAlign w:val="center"/>
            <w:hideMark/>
          </w:tcPr>
          <w:p w14:paraId="00FBA9F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进一步优化对位结构</w:t>
            </w:r>
          </w:p>
        </w:tc>
        <w:tc>
          <w:tcPr>
            <w:tcW w:w="0" w:type="auto"/>
            <w:vAlign w:val="center"/>
            <w:hideMark/>
          </w:tcPr>
          <w:p w14:paraId="51B3A48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堆叠成功率接近100%</w:t>
            </w:r>
          </w:p>
        </w:tc>
        <w:tc>
          <w:tcPr>
            <w:tcW w:w="0" w:type="auto"/>
            <w:vAlign w:val="center"/>
            <w:hideMark/>
          </w:tcPr>
          <w:p w14:paraId="73BC5D75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模拟比赛完整流程</w:t>
            </w:r>
          </w:p>
        </w:tc>
      </w:tr>
      <w:tr w:rsidR="001009B6" w:rsidRPr="001009B6" w14:paraId="191D1D55" w14:textId="77777777" w:rsidTr="00100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A91B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9149D2" w14:textId="07D29E60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C9F567" w14:textId="27DC7AA1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D82A7E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底盘顺畅</w:t>
            </w:r>
          </w:p>
        </w:tc>
        <w:tc>
          <w:tcPr>
            <w:tcW w:w="0" w:type="auto"/>
            <w:vAlign w:val="center"/>
            <w:hideMark/>
          </w:tcPr>
          <w:p w14:paraId="44E2CE7C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抓取稳</w:t>
            </w:r>
          </w:p>
        </w:tc>
        <w:tc>
          <w:tcPr>
            <w:tcW w:w="0" w:type="auto"/>
            <w:vAlign w:val="center"/>
            <w:hideMark/>
          </w:tcPr>
          <w:p w14:paraId="4C18330D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勾取稳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6B68EA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抬升顺畅</w:t>
            </w:r>
          </w:p>
        </w:tc>
        <w:tc>
          <w:tcPr>
            <w:tcW w:w="0" w:type="auto"/>
            <w:vAlign w:val="center"/>
            <w:hideMark/>
          </w:tcPr>
          <w:p w14:paraId="4EA4C820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自动化程序稳定</w:t>
            </w:r>
          </w:p>
        </w:tc>
        <w:tc>
          <w:tcPr>
            <w:tcW w:w="0" w:type="auto"/>
            <w:vAlign w:val="center"/>
            <w:hideMark/>
          </w:tcPr>
          <w:p w14:paraId="229E5BC7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无明显问题</w:t>
            </w:r>
          </w:p>
        </w:tc>
        <w:tc>
          <w:tcPr>
            <w:tcW w:w="0" w:type="auto"/>
            <w:vAlign w:val="center"/>
            <w:hideMark/>
          </w:tcPr>
          <w:p w14:paraId="3033A734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全面复测并记录</w:t>
            </w:r>
          </w:p>
        </w:tc>
        <w:tc>
          <w:tcPr>
            <w:tcW w:w="0" w:type="auto"/>
            <w:vAlign w:val="center"/>
            <w:hideMark/>
          </w:tcPr>
          <w:p w14:paraId="48A23B6D" w14:textId="6589FE86" w:rsidR="001009B6" w:rsidRPr="001009B6" w:rsidRDefault="006503AB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二代</w:t>
            </w: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车</w:t>
            </w:r>
            <w:r w:rsidR="001009B6"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各项</w:t>
            </w:r>
            <w:proofErr w:type="gramEnd"/>
            <w:r w:rsidR="001009B6"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性能达到比赛要求</w:t>
            </w:r>
          </w:p>
        </w:tc>
        <w:tc>
          <w:tcPr>
            <w:tcW w:w="0" w:type="auto"/>
            <w:vAlign w:val="center"/>
            <w:hideMark/>
          </w:tcPr>
          <w:p w14:paraId="12CE8DA8" w14:textId="77777777" w:rsidR="001009B6" w:rsidRPr="001009B6" w:rsidRDefault="001009B6" w:rsidP="001009B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1009B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准备正式比赛</w:t>
            </w:r>
          </w:p>
        </w:tc>
      </w:tr>
    </w:tbl>
    <w:p w14:paraId="20BE6111" w14:textId="77777777" w:rsidR="001009B6" w:rsidRPr="00CD68C0" w:rsidRDefault="001009B6" w:rsidP="00CD68C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</w:p>
    <w:sectPr w:rsidR="001009B6" w:rsidRPr="00CD6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2370" w14:textId="77777777" w:rsidR="00DC6B24" w:rsidRDefault="00DC6B24" w:rsidP="006503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3AFE38" w14:textId="77777777" w:rsidR="00DC6B24" w:rsidRDefault="00DC6B24" w:rsidP="006503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26966" w14:textId="77777777" w:rsidR="00DC6B24" w:rsidRDefault="00DC6B24" w:rsidP="006503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4262E4" w14:textId="77777777" w:rsidR="00DC6B24" w:rsidRDefault="00DC6B24" w:rsidP="006503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14A"/>
    <w:multiLevelType w:val="multilevel"/>
    <w:tmpl w:val="EA9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37B0F"/>
    <w:multiLevelType w:val="multilevel"/>
    <w:tmpl w:val="7BC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81A0F"/>
    <w:multiLevelType w:val="multilevel"/>
    <w:tmpl w:val="EA46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E1B66"/>
    <w:multiLevelType w:val="multilevel"/>
    <w:tmpl w:val="BF6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70346"/>
    <w:multiLevelType w:val="multilevel"/>
    <w:tmpl w:val="849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10502">
    <w:abstractNumId w:val="4"/>
  </w:num>
  <w:num w:numId="2" w16cid:durableId="1597252486">
    <w:abstractNumId w:val="3"/>
  </w:num>
  <w:num w:numId="3" w16cid:durableId="538779635">
    <w:abstractNumId w:val="0"/>
  </w:num>
  <w:num w:numId="4" w16cid:durableId="801733796">
    <w:abstractNumId w:val="2"/>
  </w:num>
  <w:num w:numId="5" w16cid:durableId="206471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C0"/>
    <w:rsid w:val="001009B6"/>
    <w:rsid w:val="0022772B"/>
    <w:rsid w:val="00252ED6"/>
    <w:rsid w:val="006503AB"/>
    <w:rsid w:val="009A2BB4"/>
    <w:rsid w:val="00A52F8C"/>
    <w:rsid w:val="00AB28C6"/>
    <w:rsid w:val="00AF40A2"/>
    <w:rsid w:val="00CD68C0"/>
    <w:rsid w:val="00DC6B24"/>
    <w:rsid w:val="00F6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27B89"/>
  <w15:chartTrackingRefBased/>
  <w15:docId w15:val="{4CB93910-E122-3940-809B-240EB138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8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8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8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8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8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8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8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8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8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8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8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8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8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8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8C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D68C0"/>
    <w:rPr>
      <w:b/>
      <w:bCs/>
    </w:rPr>
  </w:style>
  <w:style w:type="paragraph" w:styleId="af">
    <w:name w:val="Normal (Web)"/>
    <w:basedOn w:val="a"/>
    <w:uiPriority w:val="99"/>
    <w:semiHidden/>
    <w:unhideWhenUsed/>
    <w:rsid w:val="00CD68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6503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503A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503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503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wnnn</dc:creator>
  <cp:keywords/>
  <dc:description/>
  <cp:lastModifiedBy>Liu Tim</cp:lastModifiedBy>
  <cp:revision>3</cp:revision>
  <dcterms:created xsi:type="dcterms:W3CDTF">2025-11-21T16:36:00Z</dcterms:created>
  <dcterms:modified xsi:type="dcterms:W3CDTF">2025-12-16T16:18:00Z</dcterms:modified>
</cp:coreProperties>
</file>