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5C" w:rsidRDefault="00CE6AB6" w:rsidP="00BC3815">
      <w:pPr>
        <w:pStyle w:val="Title"/>
      </w:pPr>
      <w:bookmarkStart w:id="0" w:name="_GoBack"/>
      <w:bookmarkEnd w:id="0"/>
      <w:r>
        <w:t>SIP-I and SIP-T</w:t>
      </w:r>
    </w:p>
    <w:p w:rsidR="00C0495C" w:rsidRPr="00C0495C" w:rsidRDefault="00CE6AB6" w:rsidP="00CE6AB6">
      <w:r>
        <w:t>T</w:t>
      </w:r>
      <w:r w:rsidRPr="00CE6AB6">
        <w:t>wo standard systems are available for the interworking between soft</w:t>
      </w:r>
      <w:r>
        <w:t xml:space="preserve"> </w:t>
      </w:r>
      <w:r w:rsidRPr="00CE6AB6">
        <w:t>switch Session Initiation Protocol (SIP) domain and traditional Public Switched Telephone Network (PSTN), SIP for Telephones (SIP-T) protocol suite of the Internet Engineering Task Force (IETF) and SIP with Encapsulated ISUP (SIP-I) protocol suite of the ITU-T.</w:t>
      </w:r>
    </w:p>
    <w:p w:rsidR="00BC3815" w:rsidRDefault="00BC3815" w:rsidP="00A53792">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CE6AB6" w:rsidRPr="00CE6AB6" w:rsidRDefault="00CE6AB6" w:rsidP="00CE6AB6">
      <w:pPr>
        <w:rPr>
          <w:b/>
        </w:rPr>
      </w:pPr>
      <w:r w:rsidRPr="00CE6AB6">
        <w:rPr>
          <w:b/>
        </w:rPr>
        <w:t>RFC3398</w:t>
      </w:r>
    </w:p>
    <w:p w:rsidR="00CE6AB6" w:rsidRDefault="00CE6AB6" w:rsidP="00CE6AB6">
      <w:pPr>
        <w:ind w:left="720"/>
      </w:pPr>
      <w:r>
        <w:t>Integrated Services Digital Network (ISDN) User Part (ISUP) to Session Initiation Protocol (SIP) Mapping</w:t>
      </w:r>
    </w:p>
    <w:p w:rsidR="00CE6AB6" w:rsidRPr="00CE6AB6" w:rsidRDefault="00CE6AB6" w:rsidP="00CE6AB6">
      <w:pPr>
        <w:rPr>
          <w:b/>
        </w:rPr>
      </w:pPr>
      <w:r w:rsidRPr="00CE6AB6">
        <w:rPr>
          <w:b/>
        </w:rPr>
        <w:t>RFC3372</w:t>
      </w:r>
    </w:p>
    <w:p w:rsidR="00CE6AB6" w:rsidRDefault="00CE6AB6" w:rsidP="00CE6AB6">
      <w:pPr>
        <w:ind w:left="720"/>
      </w:pPr>
      <w:r>
        <w:t>Session Initiation Protocol for Telephones (SIP-T): Context and Architectures</w:t>
      </w:r>
    </w:p>
    <w:p w:rsidR="00CE6AB6" w:rsidRPr="00CE6AB6" w:rsidRDefault="00CE6AB6" w:rsidP="00CE6AB6">
      <w:pPr>
        <w:rPr>
          <w:b/>
        </w:rPr>
      </w:pPr>
      <w:r w:rsidRPr="00CE6AB6">
        <w:rPr>
          <w:b/>
        </w:rPr>
        <w:t>Q.1912.5</w:t>
      </w:r>
    </w:p>
    <w:p w:rsidR="00CE6AB6" w:rsidRDefault="00CE6AB6" w:rsidP="00CE6AB6">
      <w:pPr>
        <w:ind w:left="720"/>
      </w:pPr>
      <w:r>
        <w:t>Interworking between Session Initiation Protocol (SIP) and Bearer Independent Call Control protocol or ISDN User Part</w:t>
      </w:r>
    </w:p>
    <w:p w:rsidR="00CE6AB6" w:rsidRPr="00CE6AB6" w:rsidRDefault="00CE6AB6" w:rsidP="00CE6AB6">
      <w:pPr>
        <w:rPr>
          <w:b/>
        </w:rPr>
      </w:pPr>
      <w:r w:rsidRPr="00CE6AB6">
        <w:rPr>
          <w:b/>
        </w:rPr>
        <w:t>3GPP TS 29.163</w:t>
      </w:r>
    </w:p>
    <w:p w:rsidR="00CE6AB6" w:rsidRDefault="00CE6AB6" w:rsidP="00CE6AB6">
      <w:pPr>
        <w:ind w:left="720"/>
      </w:pPr>
      <w:r>
        <w:t>Interworking between the IP Multimedia (IM) Core Network (CN) subsystem and Circuit Switched (CS) networks</w:t>
      </w:r>
    </w:p>
    <w:p w:rsidR="00BC3815" w:rsidRDefault="00BC3815" w:rsidP="00BC3815">
      <w:pPr>
        <w:pStyle w:val="Heading1"/>
      </w:pPr>
      <w:r>
        <w:t>Inclusions</w:t>
      </w:r>
    </w:p>
    <w:p w:rsidR="00BC3815" w:rsidRDefault="00BC3815" w:rsidP="00BC3815">
      <w:r>
        <w:t>The following items will be included in the scope of work:</w:t>
      </w:r>
    </w:p>
    <w:p w:rsidR="00CE6AB6" w:rsidRDefault="00CE6AB6" w:rsidP="00CE6AB6">
      <w:pPr>
        <w:pStyle w:val="ListParagraph"/>
        <w:numPr>
          <w:ilvl w:val="0"/>
          <w:numId w:val="8"/>
        </w:numPr>
      </w:pPr>
      <w:r>
        <w:t xml:space="preserve">SIP </w:t>
      </w:r>
      <w:r>
        <w:t>extensions</w:t>
      </w:r>
      <w:r>
        <w:t xml:space="preserve"> related to SIP-I and SIP-T</w:t>
      </w:r>
    </w:p>
    <w:p w:rsidR="00CE6AB6" w:rsidRDefault="00CE6AB6" w:rsidP="00CE6AB6">
      <w:pPr>
        <w:pStyle w:val="ListParagraph"/>
        <w:numPr>
          <w:ilvl w:val="0"/>
          <w:numId w:val="8"/>
        </w:numPr>
      </w:pPr>
      <w:r>
        <w:t>The following embedded protocols:</w:t>
      </w:r>
    </w:p>
    <w:p w:rsidR="00CE6AB6" w:rsidRDefault="00CE6AB6" w:rsidP="00CE6AB6">
      <w:pPr>
        <w:pStyle w:val="ListParagraph"/>
        <w:numPr>
          <w:ilvl w:val="1"/>
          <w:numId w:val="8"/>
        </w:numPr>
      </w:pPr>
      <w:r>
        <w:t>SDP</w:t>
      </w:r>
    </w:p>
    <w:p w:rsidR="00C0495C" w:rsidRDefault="00CE6AB6" w:rsidP="00CE6AB6">
      <w:pPr>
        <w:pStyle w:val="ListParagraph"/>
        <w:numPr>
          <w:ilvl w:val="1"/>
          <w:numId w:val="8"/>
        </w:numPr>
      </w:pPr>
      <w:r>
        <w:t>ISUG</w:t>
      </w:r>
    </w:p>
    <w:p w:rsidR="00BC3815" w:rsidRDefault="00BC3815" w:rsidP="00BC3815">
      <w:pPr>
        <w:pStyle w:val="Heading1"/>
      </w:pPr>
      <w:r>
        <w:t>Exclusions</w:t>
      </w:r>
    </w:p>
    <w:p w:rsidR="00BC3815" w:rsidRDefault="00BC3815" w:rsidP="00BC3815">
      <w:r>
        <w:t>The following items will not be included in the scope of work:</w:t>
      </w:r>
    </w:p>
    <w:p w:rsidR="00BC3815" w:rsidRDefault="00CE6AB6" w:rsidP="00CE6AB6">
      <w:pPr>
        <w:pStyle w:val="ListParagraph"/>
        <w:numPr>
          <w:ilvl w:val="0"/>
          <w:numId w:val="7"/>
        </w:numPr>
      </w:pPr>
      <w:r w:rsidRPr="00CE6AB6">
        <w:t>Exterior SIP messag</w:t>
      </w:r>
      <w:r>
        <w:t>e</w:t>
      </w:r>
    </w:p>
    <w:p w:rsidR="008C4529" w:rsidRDefault="008C4529" w:rsidP="008C4529">
      <w:pPr>
        <w:pStyle w:val="Heading1"/>
      </w:pPr>
      <w:r>
        <w:t>Schedule</w:t>
      </w:r>
    </w:p>
    <w:tbl>
      <w:tblPr>
        <w:tblStyle w:val="GridTable4-Accent1"/>
        <w:tblW w:w="8626" w:type="dxa"/>
        <w:tblLook w:val="0420" w:firstRow="1" w:lastRow="0" w:firstColumn="0" w:lastColumn="0" w:noHBand="0" w:noVBand="1"/>
      </w:tblPr>
      <w:tblGrid>
        <w:gridCol w:w="1763"/>
        <w:gridCol w:w="1338"/>
        <w:gridCol w:w="4364"/>
        <w:gridCol w:w="1161"/>
      </w:tblGrid>
      <w:tr w:rsidR="008C4529" w:rsidTr="00CE6AB6">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161" w:type="dxa"/>
          </w:tcPr>
          <w:p w:rsidR="008C4529" w:rsidRDefault="008C4529" w:rsidP="008C4529">
            <w:r>
              <w:t>When</w:t>
            </w:r>
          </w:p>
        </w:tc>
      </w:tr>
      <w:tr w:rsidR="008C4529" w:rsidTr="00CE6AB6">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161" w:type="dxa"/>
          </w:tcPr>
          <w:p w:rsidR="008C4529" w:rsidRDefault="008C4529" w:rsidP="008C4529"/>
        </w:tc>
      </w:tr>
      <w:tr w:rsidR="008C4529" w:rsidTr="00CE6AB6">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161" w:type="dxa"/>
          </w:tcPr>
          <w:p w:rsidR="008C4529" w:rsidRDefault="008C4529" w:rsidP="008C4529"/>
        </w:tc>
      </w:tr>
      <w:tr w:rsidR="008C4529" w:rsidTr="00CE6AB6">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lastRenderedPageBreak/>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161" w:type="dxa"/>
          </w:tcPr>
          <w:p w:rsidR="008C4529" w:rsidRDefault="008C4529" w:rsidP="008C4529"/>
        </w:tc>
      </w:tr>
      <w:tr w:rsidR="008C4529" w:rsidTr="00CE6AB6">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161" w:type="dxa"/>
          </w:tcPr>
          <w:p w:rsidR="008C4529" w:rsidRDefault="008C4529" w:rsidP="008C4529"/>
        </w:tc>
      </w:tr>
      <w:tr w:rsidR="008C4529" w:rsidTr="00CE6AB6">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161" w:type="dxa"/>
          </w:tcPr>
          <w:p w:rsidR="008C4529" w:rsidRDefault="00C0495C" w:rsidP="008C4529">
            <w:r>
              <w:t>2</w:t>
            </w:r>
            <w:r w:rsidR="008C4529">
              <w:t xml:space="preserve"> day</w:t>
            </w:r>
          </w:p>
        </w:tc>
      </w:tr>
      <w:tr w:rsidR="008C4529" w:rsidTr="00CE6AB6">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161" w:type="dxa"/>
          </w:tcPr>
          <w:p w:rsidR="008C4529" w:rsidRDefault="008C4529" w:rsidP="008C4529"/>
        </w:tc>
      </w:tr>
      <w:tr w:rsidR="008C4529" w:rsidTr="00CE6AB6">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161" w:type="dxa"/>
          </w:tcPr>
          <w:p w:rsidR="008C4529" w:rsidRDefault="00CE6AB6" w:rsidP="008C4529">
            <w:r>
              <w:t>4</w:t>
            </w:r>
            <w:r w:rsidR="008C4529">
              <w:t xml:space="preserve"> weeks</w:t>
            </w:r>
          </w:p>
        </w:tc>
      </w:tr>
      <w:tr w:rsidR="008C4529" w:rsidTr="00CE6AB6">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161" w:type="dxa"/>
          </w:tcPr>
          <w:p w:rsidR="008C4529" w:rsidRDefault="00CE6AB6" w:rsidP="008C4529">
            <w:r>
              <w:t>5</w:t>
            </w:r>
            <w:r w:rsidR="008C4529">
              <w:t xml:space="preserve"> week</w:t>
            </w:r>
          </w:p>
        </w:tc>
      </w:tr>
      <w:tr w:rsidR="008C4529" w:rsidTr="00CE6AB6">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161" w:type="dxa"/>
          </w:tcPr>
          <w:p w:rsidR="008C4529" w:rsidRDefault="008C4529" w:rsidP="008C4529"/>
        </w:tc>
      </w:tr>
      <w:tr w:rsidR="008C4529" w:rsidTr="00CE6AB6">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161"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C0495C" w:rsidP="008C4529">
            <w:r>
              <w:t>2</w:t>
            </w:r>
            <w:r w:rsidR="00FB1E9F">
              <w:t xml:space="preserve"> day</w:t>
            </w:r>
          </w:p>
        </w:tc>
      </w:tr>
      <w:tr w:rsidR="008C4529" w:rsidTr="00FB1E9F">
        <w:tc>
          <w:tcPr>
            <w:tcW w:w="4675" w:type="dxa"/>
          </w:tcPr>
          <w:p w:rsidR="008C4529" w:rsidRDefault="00FB1E9F" w:rsidP="008C4529">
            <w:r>
              <w:t>Build Pit</w:t>
            </w:r>
          </w:p>
        </w:tc>
        <w:tc>
          <w:tcPr>
            <w:tcW w:w="4675" w:type="dxa"/>
          </w:tcPr>
          <w:p w:rsidR="008C4529" w:rsidRDefault="00CE6AB6" w:rsidP="00A53792">
            <w:r>
              <w:t>20</w:t>
            </w:r>
            <w:r w:rsidR="00FB1E9F">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CE6AB6" w:rsidP="008C4529">
            <w:r>
              <w:t>5</w:t>
            </w:r>
            <w:r w:rsidR="00FB1E9F">
              <w:t xml:space="preserve"> days</w:t>
            </w:r>
          </w:p>
        </w:tc>
      </w:tr>
      <w:tr w:rsidR="008C4529" w:rsidTr="00FB1E9F">
        <w:tc>
          <w:tcPr>
            <w:tcW w:w="4675" w:type="dxa"/>
          </w:tcPr>
          <w:p w:rsidR="008C4529" w:rsidRDefault="00FB1E9F" w:rsidP="008C4529">
            <w:r>
              <w:t>Acceptance Testing</w:t>
            </w:r>
          </w:p>
        </w:tc>
        <w:tc>
          <w:tcPr>
            <w:tcW w:w="4675" w:type="dxa"/>
          </w:tcPr>
          <w:p w:rsidR="008C4529" w:rsidRDefault="00CE6AB6" w:rsidP="008C4529">
            <w:r>
              <w:t>2</w:t>
            </w:r>
            <w:r w:rsidR="00FB1E9F">
              <w:t xml:space="preserve">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CE6AB6" w:rsidP="008C4529">
            <w:r>
              <w:t>28</w:t>
            </w:r>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 xml:space="preserve">Huawei will provide protocol captures in the PCAP format suitable for loading into </w:t>
      </w:r>
      <w:proofErr w:type="spellStart"/>
      <w:r>
        <w:t>Wireshark</w:t>
      </w:r>
      <w:proofErr w:type="spellEnd"/>
      <w:r>
        <w:t>.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lastRenderedPageBreak/>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500C36"/>
    <w:multiLevelType w:val="hybridMultilevel"/>
    <w:tmpl w:val="36BE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D278A"/>
    <w:multiLevelType w:val="hybridMultilevel"/>
    <w:tmpl w:val="0108C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E72518"/>
    <w:multiLevelType w:val="hybridMultilevel"/>
    <w:tmpl w:val="A4668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443E4C"/>
    <w:rsid w:val="006614E0"/>
    <w:rsid w:val="00706AFC"/>
    <w:rsid w:val="008C0131"/>
    <w:rsid w:val="008C4529"/>
    <w:rsid w:val="00A53792"/>
    <w:rsid w:val="00BA5CCD"/>
    <w:rsid w:val="00BC3815"/>
    <w:rsid w:val="00C0495C"/>
    <w:rsid w:val="00C05311"/>
    <w:rsid w:val="00CE6AB6"/>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C452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83894">
      <w:bodyDiv w:val="1"/>
      <w:marLeft w:val="0"/>
      <w:marRight w:val="0"/>
      <w:marTop w:val="0"/>
      <w:marBottom w:val="0"/>
      <w:divBdr>
        <w:top w:val="none" w:sz="0" w:space="0" w:color="auto"/>
        <w:left w:val="none" w:sz="0" w:space="0" w:color="auto"/>
        <w:bottom w:val="none" w:sz="0" w:space="0" w:color="auto"/>
        <w:right w:val="none" w:sz="0" w:space="0" w:color="auto"/>
      </w:divBdr>
    </w:div>
    <w:div w:id="15916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5</cp:revision>
  <dcterms:created xsi:type="dcterms:W3CDTF">2014-08-16T00:32:00Z</dcterms:created>
  <dcterms:modified xsi:type="dcterms:W3CDTF">2014-08-22T03:00:00Z</dcterms:modified>
</cp:coreProperties>
</file>