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55e63" w:val="clear"/>
            <w:tcMar>
              <w:top w:type="dxa" w:w="280"/>
              <w:left w:type="dxa" w:w="220"/>
              <w:bottom w:type="dxa" w:w="280"/>
              <w:right w:type="dxa" w:w="220"/>
            </w:tcMar>
          </w:tcPr>
          <w:p>
            <w:pPr>
              <w:spacing w:before="0" w:after="30"/>
            </w:pPr>
            <w:r>
              <w:rPr>
                <w:rFonts w:ascii="Poppins" w:cs="Poppins" w:eastAsia="Poppins" w:hAnsi="Poppins"/>
                <w:b/>
                <w:bCs/>
                <w:caps/>
                <w:color w:val="76b39d"/>
                <w:sz w:val="16"/>
                <w:szCs w:val="16"/>
              </w:rPr>
              <w:t xml:space="preserve">COFFEE SHOP BASECAMP — 8-WEEK COHORT</w:t>
            </w:r>
          </w:p>
          <w:p>
            <w:pPr>
              <w:spacing w:before="0" w:after="80"/>
            </w:pPr>
            <w:r>
              <w:rPr>
                <w:rFonts w:ascii="Poppins" w:cs="Poppins" w:eastAsia="Poppins" w:hAnsi="Poppins"/>
                <w:b/>
                <w:bCs/>
                <w:color w:val="ffffff"/>
                <w:sz w:val="44"/>
                <w:szCs w:val="44"/>
              </w:rPr>
              <w:t xml:space="preserve">What Does It Actually Cost to Open?</w:t>
            </w:r>
          </w:p>
          <w:p>
            <w:pPr>
              <w:spacing w:before="0" w:after="80"/>
            </w:pPr>
            <w:r>
              <w:rPr>
                <w:rFonts w:ascii="Poppins" w:cs="Poppins" w:eastAsia="Poppins" w:hAnsi="Poppins"/>
                <w:color w:val="CCDDDD"/>
                <w:sz w:val="21"/>
                <w:szCs w:val="21"/>
              </w:rPr>
              <w:t xml:space="preserve">This checklist covers every major cost category involved in opening a coffee shop. Use it to make sure nothing gets left out of your startup budget — and to get a realistic feel for the range before you commit to anything.</w:t>
            </w:r>
          </w:p>
          <w:p>
            <w:pPr>
              <w:spacing w:before="0" w:after="0"/>
            </w:pPr>
            <w:r>
              <w:rPr>
                <w:rFonts w:ascii="Poppins" w:cs="Poppins" w:eastAsia="Poppins" w:hAnsi="Poppins"/>
                <w:b/>
                <w:bCs/>
                <w:color w:val="76b39d"/>
                <w:sz w:val="20"/>
                <w:szCs w:val="20"/>
              </w:rPr>
              <w:t xml:space="preserve">✅  Week 2 — Startup Costs Checklist</w:t>
            </w:r>
          </w:p>
        </w:tc>
      </w:tr>
    </w:tbl>
    <w:p>
      <w:pPr>
        <w:spacing w:before="0"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76b39d" w:sz="10"/>
              <w:bottom w:val="none" w:color="ffffff" w:sz="0"/>
              <w:right w:val="none" w:color="ffffff" w:sz="0"/>
            </w:tcBorders>
            <w:shd w:fill="ffffff" w:val="clear"/>
            <w:tcMar>
              <w:top w:type="dxa" w:w="100"/>
              <w:left w:type="dxa" w:w="160"/>
              <w:bottom w:type="dxa" w:w="100"/>
              <w:right w:type="dxa" w:w="140"/>
            </w:tcMar>
          </w:tcPr>
          <w:p>
            <w:pPr>
              <w:spacing w:before="0" w:after="50"/>
            </w:pPr>
            <w:r>
              <w:rPr>
                <w:rFonts w:ascii="Poppins" w:cs="Poppins" w:eastAsia="Poppins" w:hAnsi="Poppins"/>
                <w:color w:val="3a3a3a"/>
                <w:sz w:val="21"/>
                <w:szCs w:val="21"/>
              </w:rPr>
              <w:t xml:space="preserve">Startup costs are the one-time costs to get your shop from idea to open. They're separate from your ongoing monthly costs — rent, wages, ingredients — which belong in your financial model. This checklist organises startup costs by category so you can work through them one at a time and build up an honest estimate.</w:t>
            </w:r>
          </w:p>
          <w:p>
            <w:pPr>
              <w:spacing w:before="0" w:after="0"/>
            </w:pPr>
            <w:r>
              <w:rPr>
                <w:rFonts w:ascii="Poppins" w:cs="Poppins" w:eastAsia="Poppins" w:hAnsi="Poppins"/>
                <w:b/>
                <w:bCs/>
                <w:color w:val="155e63"/>
                <w:sz w:val="21"/>
                <w:szCs w:val="21"/>
              </w:rPr>
              <w:t xml:space="preserve">How to use this: </w:t>
            </w:r>
            <w:r>
              <w:rPr>
                <w:rFonts w:ascii="Poppins" w:cs="Poppins" w:eastAsia="Poppins" w:hAnsi="Poppins"/>
                <w:color w:val="3a3a3a"/>
                <w:sz w:val="21"/>
                <w:szCs w:val="21"/>
              </w:rPr>
              <w:t xml:space="preserve">Go through each category. Mark the items that apply to your shop type. Add your best estimate in the margin or in your own notes. At the end, total it up — then add your working capital reserve on top (explained at the bottom of this sheet).</w:t>
            </w:r>
          </w:p>
        </w:tc>
      </w:tr>
    </w:tbl>
    <w:p>
      <w:pPr>
        <w:spacing w:before="0" w:after="160"/>
      </w:pPr>
    </w:p>
    <w:p>
      <w:pPr>
        <w:spacing w:before="0" w:after="60"/>
      </w:pPr>
      <w:r>
        <w:rPr>
          <w:rFonts w:ascii="Poppins" w:cs="Poppins" w:eastAsia="Poppins" w:hAnsi="Poppins"/>
          <w:b/>
          <w:bCs/>
          <w:color w:val="155e63"/>
          <w:sz w:val="26"/>
          <w:szCs w:val="26"/>
        </w:rPr>
        <w:t xml:space="preserve">Typical total startup cost ranges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shd w:fill="155e63" w:val="clear"/>
            <w:tcMar>
              <w:top w:type="dxa" w:w="180"/>
              <w:left w:type="dxa" w:w="200"/>
              <w:bottom w:type="dxa" w:w="180"/>
              <w:right w:type="dxa" w:w="100"/>
            </w:tcMar>
          </w:tcPr>
          <w:p>
            <w:pPr>
              <w:spacing w:before="0" w:after="20"/>
            </w:pPr>
            <w:r>
              <w:rPr>
                <w:rFonts w:ascii="Poppins" w:cs="Poppins" w:eastAsia="Poppins" w:hAnsi="Poppins"/>
                <w:b/>
                <w:bCs/>
                <w:caps/>
                <w:color w:val="76b39d"/>
                <w:sz w:val="16"/>
                <w:szCs w:val="16"/>
              </w:rPr>
              <w:t xml:space="preserve">LEAN BUILD</w:t>
            </w:r>
          </w:p>
          <w:p>
            <w:pPr>
              <w:spacing w:before="0" w:after="20"/>
            </w:pPr>
            <w:r>
              <w:rPr>
                <w:rFonts w:ascii="Poppins" w:cs="Poppins" w:eastAsia="Poppins" w:hAnsi="Poppins"/>
                <w:b/>
                <w:bCs/>
                <w:color w:val="ffffff"/>
                <w:sz w:val="38"/>
                <w:szCs w:val="38"/>
              </w:rPr>
              <w:t xml:space="preserve">$50K – $90K</w:t>
            </w:r>
          </w:p>
          <w:p>
            <w:pPr>
              <w:spacing w:before="0" w:after="0"/>
            </w:pPr>
            <w:r>
              <w:rPr>
                <w:rFonts w:ascii="Poppins" w:cs="Poppins" w:eastAsia="Poppins" w:hAnsi="Poppins"/>
                <w:color w:val="AABBBB"/>
                <w:sz w:val="18"/>
                <w:szCs w:val="18"/>
              </w:rPr>
              <w:t xml:space="preserve">Small footprint, second-hand equipment, simple fit-out</w:t>
            </w:r>
          </w:p>
        </w:tc>
        <w:tc>
          <w:tcPr>
            <w:tcW w:type="dxa" w:w="3360"/>
            <w:tcBorders>
              <w:top w:val="none" w:color="ffffff" w:sz="0"/>
              <w:left w:val="single" w:color="1E7880" w:sz="4"/>
              <w:bottom w:val="none" w:color="ffffff" w:sz="0"/>
              <w:right w:val="none" w:color="ffffff" w:sz="0"/>
            </w:tcBorders>
            <w:shd w:fill="155e63" w:val="clear"/>
            <w:tcMar>
              <w:top w:type="dxa" w:w="180"/>
              <w:left w:type="dxa" w:w="200"/>
              <w:bottom w:type="dxa" w:w="180"/>
              <w:right w:type="dxa" w:w="100"/>
            </w:tcMar>
          </w:tcPr>
          <w:p>
            <w:pPr>
              <w:spacing w:before="0" w:after="20"/>
            </w:pPr>
            <w:r>
              <w:rPr>
                <w:rFonts w:ascii="Poppins" w:cs="Poppins" w:eastAsia="Poppins" w:hAnsi="Poppins"/>
                <w:b/>
                <w:bCs/>
                <w:caps/>
                <w:color w:val="76b39d"/>
                <w:sz w:val="16"/>
                <w:szCs w:val="16"/>
              </w:rPr>
              <w:t xml:space="preserve">MID-RANGE BUILD</w:t>
            </w:r>
          </w:p>
          <w:p>
            <w:pPr>
              <w:spacing w:before="0" w:after="20"/>
            </w:pPr>
            <w:r>
              <w:rPr>
                <w:rFonts w:ascii="Poppins" w:cs="Poppins" w:eastAsia="Poppins" w:hAnsi="Poppins"/>
                <w:b/>
                <w:bCs/>
                <w:color w:val="ffffff"/>
                <w:sz w:val="38"/>
                <w:szCs w:val="38"/>
              </w:rPr>
              <w:t xml:space="preserve">$90K – $200K</w:t>
            </w:r>
          </w:p>
          <w:p>
            <w:pPr>
              <w:spacing w:before="0" w:after="0"/>
            </w:pPr>
            <w:r>
              <w:rPr>
                <w:rFonts w:ascii="Poppins" w:cs="Poppins" w:eastAsia="Poppins" w:hAnsi="Poppins"/>
                <w:color w:val="AABBBB"/>
                <w:sz w:val="18"/>
                <w:szCs w:val="18"/>
              </w:rPr>
              <w:t xml:space="preserve">New equipment, custom fit-out, standard lease</w:t>
            </w:r>
          </w:p>
        </w:tc>
        <w:tc>
          <w:tcPr>
            <w:tcW w:type="dxa" w:w="3360"/>
            <w:tcBorders>
              <w:top w:val="none" w:color="ffffff" w:sz="0"/>
              <w:left w:val="single" w:color="1E7880" w:sz="4"/>
              <w:bottom w:val="none" w:color="ffffff" w:sz="0"/>
              <w:right w:val="none" w:color="ffffff" w:sz="0"/>
            </w:tcBorders>
            <w:shd w:fill="155e63" w:val="clear"/>
            <w:tcMar>
              <w:top w:type="dxa" w:w="180"/>
              <w:left w:type="dxa" w:w="200"/>
              <w:bottom w:type="dxa" w:w="180"/>
              <w:right w:type="dxa" w:w="100"/>
            </w:tcMar>
          </w:tcPr>
          <w:p>
            <w:pPr>
              <w:spacing w:before="0" w:after="20"/>
            </w:pPr>
            <w:r>
              <w:rPr>
                <w:rFonts w:ascii="Poppins" w:cs="Poppins" w:eastAsia="Poppins" w:hAnsi="Poppins"/>
                <w:b/>
                <w:bCs/>
                <w:caps/>
                <w:color w:val="76b39d"/>
                <w:sz w:val="16"/>
                <w:szCs w:val="16"/>
              </w:rPr>
              <w:t xml:space="preserve">FULL BUILD</w:t>
            </w:r>
          </w:p>
          <w:p>
            <w:pPr>
              <w:spacing w:before="0" w:after="20"/>
            </w:pPr>
            <w:r>
              <w:rPr>
                <w:rFonts w:ascii="Poppins" w:cs="Poppins" w:eastAsia="Poppins" w:hAnsi="Poppins"/>
                <w:b/>
                <w:bCs/>
                <w:color w:val="ffffff"/>
                <w:sz w:val="38"/>
                <w:szCs w:val="38"/>
              </w:rPr>
              <w:t xml:space="preserve">$200K – $400K+</w:t>
            </w:r>
          </w:p>
          <w:p>
            <w:pPr>
              <w:spacing w:before="0" w:after="0"/>
            </w:pPr>
            <w:r>
              <w:rPr>
                <w:rFonts w:ascii="Poppins" w:cs="Poppins" w:eastAsia="Poppins" w:hAnsi="Poppins"/>
                <w:color w:val="AABBBB"/>
                <w:sz w:val="18"/>
                <w:szCs w:val="18"/>
              </w:rPr>
              <w:t xml:space="preserve">Drive-through, large space, or full-spec specialty build</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8a44a" w:sz="12"/>
              <w:bottom w:val="none" w:color="ffffff" w:sz="0"/>
              <w:right w:val="none" w:color="ffffff" w:sz="0"/>
            </w:tcBorders>
            <w:shd w:fill="fff8ee" w:val="clear"/>
            <w:tcMar>
              <w:top w:type="dxa" w:w="100"/>
              <w:left w:type="dxa" w:w="160"/>
              <w:bottom w:type="dxa" w:w="100"/>
              <w:right w:type="dxa" w:w="160"/>
            </w:tcMar>
          </w:tcPr>
          <w:p>
            <w:pPr>
              <w:spacing w:before="0" w:after="0"/>
            </w:pPr>
            <w:r>
              <w:rPr>
                <w:rFonts w:ascii="Poppins" w:cs="Poppins" w:eastAsia="Poppins" w:hAnsi="Poppins"/>
                <w:b/>
                <w:bCs/>
                <w:color w:val="7a5120"/>
                <w:sz w:val="21"/>
                <w:szCs w:val="21"/>
              </w:rPr>
              <w:t xml:space="preserve">A word of caution: </w:t>
            </w:r>
            <w:r>
              <w:rPr>
                <w:rFonts w:ascii="Poppins" w:cs="Poppins" w:eastAsia="Poppins" w:hAnsi="Poppins"/>
                <w:color w:val="7a5120"/>
                <w:sz w:val="21"/>
                <w:szCs w:val="21"/>
              </w:rPr>
              <w:t xml:space="preserve">These ranges are starting points, not promises. Your actual number depends heavily on your city, your space, and your choices. The most important thing is to build your own estimate from the line items below — don't start with a total and work backwards.</w:t>
            </w:r>
          </w:p>
        </w:tc>
      </w:tr>
    </w:tbl>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55e63" w:val="clear"/>
            <w:tcMar>
              <w:top w:type="dxa" w:w="100"/>
              <w:left w:type="dxa" w:w="160"/>
              <w:bottom w:type="dxa" w:w="100"/>
              <w:right w:type="dxa" w:w="160"/>
            </w:tcMar>
          </w:tcPr>
          <w:p>
            <w:pPr>
              <w:spacing w:before="0" w:after="0"/>
            </w:pPr>
            <w:r>
              <w:rPr>
                <w:rFonts w:ascii="Poppins" w:cs="Poppins" w:eastAsia="Poppins" w:hAnsi="Poppins"/>
                <w:sz w:val="24"/>
                <w:szCs w:val="24"/>
              </w:rPr>
              <w:t xml:space="preserve">☕  </w:t>
            </w:r>
            <w:r>
              <w:rPr>
                <w:rFonts w:ascii="Poppins" w:cs="Poppins" w:eastAsia="Poppins" w:hAnsi="Poppins"/>
                <w:b/>
                <w:bCs/>
                <w:color w:val="ffffff"/>
                <w:sz w:val="24"/>
                <w:szCs w:val="24"/>
              </w:rPr>
              <w:t xml:space="preserve">Espresso &amp; Brewing Equipment</w:t>
            </w:r>
            <w:r>
              <w:rPr>
                <w:rFonts w:ascii="Poppins" w:cs="Poppins" w:eastAsia="Poppins" w:hAnsi="Poppins"/>
                <w:color w:val="AABBBB"/>
                <w:sz w:val="19"/>
                <w:szCs w:val="19"/>
              </w:rPr>
              <w:t xml:space="preserve">   ·   Often the biggest single cost category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480"/>
        <w:gridCol w:w="2000"/>
      </w:tblGrid>
      <w:tr>
        <w:tc>
          <w:tcPr>
            <w:tcW w:type="dxa" w:w="260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ITEM</w:t>
            </w:r>
          </w:p>
        </w:tc>
        <w:tc>
          <w:tcPr>
            <w:tcW w:type="dxa" w:w="548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NOTES</w:t>
            </w:r>
          </w:p>
        </w:tc>
        <w:tc>
          <w:tcPr>
            <w:tcW w:type="dxa" w:w="200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ROUGH RANGE</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Espresso machine</w:t>
            </w:r>
          </w:p>
          <w:p>
            <w:pPr>
              <w:spacing w:before="0" w:after="0"/>
            </w:pPr>
            <w:r>
              <w:rPr>
                <w:rFonts w:ascii="Poppins" w:cs="Poppins" w:eastAsia="Poppins" w:hAnsi="Poppins"/>
                <w:b/>
                <w:bCs/>
                <w:color w:val="155e63"/>
                <w:sz w:val="17"/>
                <w:szCs w:val="17"/>
              </w:rPr>
              <w:t xml:space="preserve">Core</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A quality commercial machine is one of the most important investments. New mid-range machines start around $8K. High-spec specialty machines run $20K+. Used equipment can reduce this significantly — but factor in service history.</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$8K – $25K+</w:t>
            </w:r>
          </w:p>
        </w:tc>
      </w:tr>
      <w:tr>
        <w:tc>
          <w:tcPr>
            <w:tcW w:type="dxa" w:w="26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Grinder(s)</w:t>
            </w:r>
          </w:p>
          <w:p>
            <w:pPr>
              <w:spacing w:before="0" w:after="0"/>
            </w:pPr>
            <w:r>
              <w:rPr>
                <w:rFonts w:ascii="Poppins" w:cs="Poppins" w:eastAsia="Poppins" w:hAnsi="Poppins"/>
                <w:b/>
                <w:bCs/>
                <w:color w:val="155e63"/>
                <w:sz w:val="17"/>
                <w:szCs w:val="17"/>
              </w:rPr>
              <w:t xml:space="preserve">Core</w:t>
            </w:r>
          </w:p>
        </w:tc>
        <w:tc>
          <w:tcPr>
            <w:tcW w:type="dxa" w:w="548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You need at least one dedicated espresso grinder. Busy shops use one per group head to avoid bottlenecks. Specialty shops often add a separate grinder for filter. Budget for multiple if your volume will be high.</w:t>
            </w:r>
          </w:p>
        </w:tc>
        <w:tc>
          <w:tcPr>
            <w:tcW w:type="dxa" w:w="20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$1.5K – $4K each</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Water filtration system</w:t>
            </w:r>
          </w:p>
          <w:p>
            <w:pPr>
              <w:spacing w:before="0" w:after="0"/>
            </w:pPr>
            <w:r>
              <w:rPr>
                <w:rFonts w:ascii="Poppins" w:cs="Poppins" w:eastAsia="Poppins" w:hAnsi="Poppins"/>
                <w:b/>
                <w:bCs/>
                <w:color w:val="155e63"/>
                <w:sz w:val="17"/>
                <w:szCs w:val="17"/>
              </w:rPr>
              <w:t xml:space="preserve">Core</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Not optional. Hard water destroys equipment and ruins coffee quality. Your machine supplier should be able to advise on what's right for your local water. Installation is usually separate.</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$500 – $2K</w:t>
            </w:r>
          </w:p>
        </w:tc>
      </w:tr>
      <w:tr>
        <w:tc>
          <w:tcPr>
            <w:tcW w:type="dxa" w:w="26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Batch brew / filter coffee equipment</w:t>
            </w:r>
          </w:p>
          <w:p>
            <w:pPr>
              <w:spacing w:before="0" w:after="0"/>
            </w:pPr>
            <w:r>
              <w:rPr>
                <w:rFonts w:ascii="Poppins" w:cs="Poppins" w:eastAsia="Poppins" w:hAnsi="Poppins"/>
                <w:b/>
                <w:bCs/>
                <w:color w:val="afafaf"/>
                <w:sz w:val="17"/>
                <w:szCs w:val="17"/>
              </w:rPr>
              <w:t xml:space="preserve">If relevant</w:t>
            </w:r>
          </w:p>
        </w:tc>
        <w:tc>
          <w:tcPr>
            <w:tcW w:type="dxa" w:w="548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If you plan to serve filter or drip coffee. Consider how you'll serve it — pour-over adds labour, batch brew is faster.</w:t>
            </w:r>
          </w:p>
        </w:tc>
        <w:tc>
          <w:tcPr>
            <w:tcW w:type="dxa" w:w="20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$500 – $3K</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2a2a2a"/>
                <w:sz w:val="21"/>
                <w:szCs w:val="21"/>
              </w:rPr>
              <w:t xml:space="preserve">Coffee accessories &amp; tools</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Tampers, milk pitchers, shot glasses, cleaning brushes, distribution tools. Easy to underestimate — budget at least $500 for a full bar setup.</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$300 – $800</w:t>
            </w:r>
          </w:p>
        </w:tc>
      </w:tr>
    </w:tbl>
    <w:p>
      <w:pPr>
        <w:spacing w:before="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76b39d" w:val="clear"/>
            <w:tcMar>
              <w:top w:type="dxa" w:w="100"/>
              <w:left w:type="dxa" w:w="160"/>
              <w:bottom w:type="dxa" w:w="100"/>
              <w:right w:type="dxa" w:w="160"/>
            </w:tcMar>
          </w:tcPr>
          <w:p>
            <w:pPr>
              <w:spacing w:before="0" w:after="0"/>
            </w:pPr>
            <w:r>
              <w:rPr>
                <w:rFonts w:ascii="Poppins" w:cs="Poppins" w:eastAsia="Poppins" w:hAnsi="Poppins"/>
                <w:sz w:val="24"/>
                <w:szCs w:val="24"/>
              </w:rPr>
              <w:t xml:space="preserve">🧊  </w:t>
            </w:r>
            <w:r>
              <w:rPr>
                <w:rFonts w:ascii="Poppins" w:cs="Poppins" w:eastAsia="Poppins" w:hAnsi="Poppins"/>
                <w:b/>
                <w:bCs/>
                <w:color w:val="ffffff"/>
                <w:sz w:val="24"/>
                <w:szCs w:val="24"/>
              </w:rPr>
              <w:t xml:space="preserve">Refrigeration &amp; Food Equipment</w:t>
            </w:r>
            <w:r>
              <w:rPr>
                <w:rFonts w:ascii="Poppins" w:cs="Poppins" w:eastAsia="Poppins" w:hAnsi="Poppins"/>
                <w:color w:val="C8E8DB"/>
                <w:sz w:val="19"/>
                <w:szCs w:val="19"/>
              </w:rPr>
              <w:t xml:space="preserve">   ·   Scales up significantly if you're adding food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480"/>
        <w:gridCol w:w="2000"/>
      </w:tblGrid>
      <w:tr>
        <w:tc>
          <w:tcPr>
            <w:tcW w:type="dxa" w:w="260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ITEM</w:t>
            </w:r>
          </w:p>
        </w:tc>
        <w:tc>
          <w:tcPr>
            <w:tcW w:type="dxa" w:w="548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NOTES</w:t>
            </w:r>
          </w:p>
        </w:tc>
        <w:tc>
          <w:tcPr>
            <w:tcW w:type="dxa" w:w="200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ROUGH RANGE</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Under-counter refrigeration</w:t>
            </w:r>
          </w:p>
          <w:p>
            <w:pPr>
              <w:spacing w:before="0" w:after="0"/>
            </w:pPr>
            <w:r>
              <w:rPr>
                <w:rFonts w:ascii="Poppins" w:cs="Poppins" w:eastAsia="Poppins" w:hAnsi="Poppins"/>
                <w:b/>
                <w:bCs/>
                <w:color w:val="155e63"/>
                <w:sz w:val="17"/>
                <w:szCs w:val="17"/>
              </w:rPr>
              <w:t xml:space="preserve">Core</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Essential for milk storage close to the bar. Most bars need at least one undercounter fridge within reach of the barista.</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$800 – $2.5K</w:t>
            </w:r>
          </w:p>
        </w:tc>
      </w:tr>
      <w:tr>
        <w:tc>
          <w:tcPr>
            <w:tcW w:type="dxa" w:w="26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Display fridge / pastry case</w:t>
            </w:r>
          </w:p>
          <w:p>
            <w:pPr>
              <w:spacing w:before="0" w:after="0"/>
            </w:pPr>
            <w:r>
              <w:rPr>
                <w:rFonts w:ascii="Poppins" w:cs="Poppins" w:eastAsia="Poppins" w:hAnsi="Poppins"/>
                <w:b/>
                <w:bCs/>
                <w:color w:val="afafaf"/>
                <w:sz w:val="17"/>
                <w:szCs w:val="17"/>
              </w:rPr>
              <w:t xml:space="preserve">If relevant</w:t>
            </w:r>
          </w:p>
        </w:tc>
        <w:tc>
          <w:tcPr>
            <w:tcW w:type="dxa" w:w="548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If you're selling grab-and-go food, drinks, or displayed pastries. Front-facing display fridges are more expensive than back-of-house storage.</w:t>
            </w:r>
          </w:p>
        </w:tc>
        <w:tc>
          <w:tcPr>
            <w:tcW w:type="dxa" w:w="20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$1.5K – $5K</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Blender(s)</w:t>
            </w:r>
          </w:p>
          <w:p>
            <w:pPr>
              <w:spacing w:before="0" w:after="0"/>
            </w:pPr>
            <w:r>
              <w:rPr>
                <w:rFonts w:ascii="Poppins" w:cs="Poppins" w:eastAsia="Poppins" w:hAnsi="Poppins"/>
                <w:b/>
                <w:bCs/>
                <w:color w:val="afafaf"/>
                <w:sz w:val="17"/>
                <w:szCs w:val="17"/>
              </w:rPr>
              <w:t xml:space="preserve">If relevant</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Required if you're selling blended drinks or smoothies. Commercial blenders designed for high-volume use are a must — consumer-grade ones won't hold up.</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$600 – $1.5K each</w:t>
            </w:r>
          </w:p>
        </w:tc>
      </w:tr>
      <w:tr>
        <w:tc>
          <w:tcPr>
            <w:tcW w:type="dxa" w:w="26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Food prep equipment</w:t>
            </w:r>
          </w:p>
          <w:p>
            <w:pPr>
              <w:spacing w:before="0" w:after="0"/>
            </w:pPr>
            <w:r>
              <w:rPr>
                <w:rFonts w:ascii="Poppins" w:cs="Poppins" w:eastAsia="Poppins" w:hAnsi="Poppins"/>
                <w:b/>
                <w:bCs/>
                <w:color w:val="afafaf"/>
                <w:sz w:val="17"/>
                <w:szCs w:val="17"/>
              </w:rPr>
              <w:t xml:space="preserve">If relevant</w:t>
            </w:r>
          </w:p>
        </w:tc>
        <w:tc>
          <w:tcPr>
            <w:tcW w:type="dxa" w:w="548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For cafés with a food offering. Could include a sandwich press, toaster oven, hot hold unit, or a small kitchen setup. This category can grow quickly.</w:t>
            </w:r>
          </w:p>
        </w:tc>
        <w:tc>
          <w:tcPr>
            <w:tcW w:type="dxa" w:w="20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$1K – $15K+</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Ice machine</w:t>
            </w:r>
          </w:p>
          <w:p>
            <w:pPr>
              <w:spacing w:before="0" w:after="0"/>
            </w:pPr>
            <w:r>
              <w:rPr>
                <w:rFonts w:ascii="Poppins" w:cs="Poppins" w:eastAsia="Poppins" w:hAnsi="Poppins"/>
                <w:b/>
                <w:bCs/>
                <w:color w:val="afafaf"/>
                <w:sz w:val="17"/>
                <w:szCs w:val="17"/>
              </w:rPr>
              <w:t xml:space="preserve">If relevant</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Needed if you're serving iced drinks at any volume. Factor in water line installation on top of the unit cost.</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$800 – $3K</w:t>
            </w:r>
          </w:p>
        </w:tc>
      </w:tr>
    </w:tbl>
    <w:p>
      <w:pPr>
        <w:spacing w:before="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55e63" w:val="clear"/>
            <w:tcMar>
              <w:top w:type="dxa" w:w="100"/>
              <w:left w:type="dxa" w:w="160"/>
              <w:bottom w:type="dxa" w:w="100"/>
              <w:right w:type="dxa" w:w="160"/>
            </w:tcMar>
          </w:tcPr>
          <w:p>
            <w:pPr>
              <w:spacing w:before="0" w:after="0"/>
            </w:pPr>
            <w:r>
              <w:rPr>
                <w:rFonts w:ascii="Poppins" w:cs="Poppins" w:eastAsia="Poppins" w:hAnsi="Poppins"/>
                <w:sz w:val="24"/>
                <w:szCs w:val="24"/>
              </w:rPr>
              <w:t xml:space="preserve">💳  </w:t>
            </w:r>
            <w:r>
              <w:rPr>
                <w:rFonts w:ascii="Poppins" w:cs="Poppins" w:eastAsia="Poppins" w:hAnsi="Poppins"/>
                <w:b/>
                <w:bCs/>
                <w:color w:val="ffffff"/>
                <w:sz w:val="24"/>
                <w:szCs w:val="24"/>
              </w:rPr>
              <w:t xml:space="preserve">Point of Sale &amp; Technology</w:t>
            </w:r>
            <w:r>
              <w:rPr>
                <w:rFonts w:ascii="Poppins" w:cs="Poppins" w:eastAsia="Poppins" w:hAnsi="Poppins"/>
                <w:color w:val="AABBBB"/>
                <w:sz w:val="19"/>
                <w:szCs w:val="19"/>
              </w:rPr>
              <w:t xml:space="preserve">   ·   Often overlooked in first estimates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480"/>
        <w:gridCol w:w="2000"/>
      </w:tblGrid>
      <w:tr>
        <w:tc>
          <w:tcPr>
            <w:tcW w:type="dxa" w:w="260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ITEM</w:t>
            </w:r>
          </w:p>
        </w:tc>
        <w:tc>
          <w:tcPr>
            <w:tcW w:type="dxa" w:w="548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NOTES</w:t>
            </w:r>
          </w:p>
        </w:tc>
        <w:tc>
          <w:tcPr>
            <w:tcW w:type="dxa" w:w="200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ROUGH RANGE</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POS system (hardware + setup)</w:t>
            </w:r>
          </w:p>
          <w:p>
            <w:pPr>
              <w:spacing w:before="0" w:after="0"/>
            </w:pPr>
            <w:r>
              <w:rPr>
                <w:rFonts w:ascii="Poppins" w:cs="Poppins" w:eastAsia="Poppins" w:hAnsi="Poppins"/>
                <w:b/>
                <w:bCs/>
                <w:color w:val="155e63"/>
                <w:sz w:val="17"/>
                <w:szCs w:val="17"/>
              </w:rPr>
              <w:t xml:space="preserve">Core</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Includes tablet or terminal, cash drawer, receipt printer, and card reader. Compare the total cost over 12 months — not just the setup cost — as monthly fees vary significantly.</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$800 – $3K + fees</w:t>
            </w:r>
          </w:p>
        </w:tc>
      </w:tr>
      <w:tr>
        <w:tc>
          <w:tcPr>
            <w:tcW w:type="dxa" w:w="26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Internet &amp; networking setup</w:t>
            </w:r>
          </w:p>
          <w:p>
            <w:pPr>
              <w:spacing w:before="0" w:after="0"/>
            </w:pPr>
            <w:r>
              <w:rPr>
                <w:rFonts w:ascii="Poppins" w:cs="Poppins" w:eastAsia="Poppins" w:hAnsi="Poppins"/>
                <w:b/>
                <w:bCs/>
                <w:color w:val="155e63"/>
                <w:sz w:val="17"/>
                <w:szCs w:val="17"/>
              </w:rPr>
              <w:t xml:space="preserve">Core</w:t>
            </w:r>
          </w:p>
        </w:tc>
        <w:tc>
          <w:tcPr>
            <w:tcW w:type="dxa" w:w="548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Reliable internet is essential for your POS and payments. If you're offering Wi-Fi to customers, you may need a separate guest network. Professional installation is worth it.</w:t>
            </w:r>
          </w:p>
        </w:tc>
        <w:tc>
          <w:tcPr>
            <w:tcW w:type="dxa" w:w="20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$300 – $1.5K</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Music licensing</w:t>
            </w:r>
          </w:p>
          <w:p>
            <w:pPr>
              <w:spacing w:before="0" w:after="0"/>
            </w:pPr>
            <w:r>
              <w:rPr>
                <w:rFonts w:ascii="Poppins" w:cs="Poppins" w:eastAsia="Poppins" w:hAnsi="Poppins"/>
                <w:b/>
                <w:bCs/>
                <w:color w:val="155e63"/>
                <w:sz w:val="17"/>
                <w:szCs w:val="17"/>
              </w:rPr>
              <w:t xml:space="preserve">Core</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Playing music in a commercial space requires a license. Budget this as a recurring annual cost rather than a one-time expense.</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$250 – $800/year</w:t>
            </w:r>
          </w:p>
        </w:tc>
      </w:tr>
      <w:tr>
        <w:tc>
          <w:tcPr>
            <w:tcW w:type="dxa" w:w="26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Security system / cameras</w:t>
            </w:r>
          </w:p>
          <w:p>
            <w:pPr>
              <w:spacing w:before="0" w:after="0"/>
            </w:pPr>
            <w:r>
              <w:rPr>
                <w:rFonts w:ascii="Poppins" w:cs="Poppins" w:eastAsia="Poppins" w:hAnsi="Poppins"/>
                <w:b/>
                <w:bCs/>
                <w:color w:val="afafaf"/>
                <w:sz w:val="17"/>
                <w:szCs w:val="17"/>
              </w:rPr>
              <w:t xml:space="preserve">If relevant</w:t>
            </w:r>
          </w:p>
        </w:tc>
        <w:tc>
          <w:tcPr>
            <w:tcW w:type="dxa" w:w="548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Basic security cameras and alarm systems are worth considering, especially in high-traffic areas or if stock is stored overnight on site.</w:t>
            </w:r>
          </w:p>
        </w:tc>
        <w:tc>
          <w:tcPr>
            <w:tcW w:type="dxa" w:w="20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$500 – $2K</w:t>
            </w:r>
          </w:p>
        </w:tc>
      </w:tr>
    </w:tbl>
    <w:p>
      <w:pPr>
        <w:spacing w:before="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76b39d" w:val="clear"/>
            <w:tcMar>
              <w:top w:type="dxa" w:w="100"/>
              <w:left w:type="dxa" w:w="160"/>
              <w:bottom w:type="dxa" w:w="100"/>
              <w:right w:type="dxa" w:w="160"/>
            </w:tcMar>
          </w:tcPr>
          <w:p>
            <w:pPr>
              <w:spacing w:before="0" w:after="0"/>
            </w:pPr>
            <w:r>
              <w:rPr>
                <w:rFonts w:ascii="Poppins" w:cs="Poppins" w:eastAsia="Poppins" w:hAnsi="Poppins"/>
                <w:sz w:val="24"/>
                <w:szCs w:val="24"/>
              </w:rPr>
              <w:t xml:space="preserve">🏗️  </w:t>
            </w:r>
            <w:r>
              <w:rPr>
                <w:rFonts w:ascii="Poppins" w:cs="Poppins" w:eastAsia="Poppins" w:hAnsi="Poppins"/>
                <w:b/>
                <w:bCs/>
                <w:color w:val="ffffff"/>
                <w:sz w:val="24"/>
                <w:szCs w:val="24"/>
              </w:rPr>
              <w:t xml:space="preserve">Fit-Out, Furniture &amp; Signage</w:t>
            </w:r>
            <w:r>
              <w:rPr>
                <w:rFonts w:ascii="Poppins" w:cs="Poppins" w:eastAsia="Poppins" w:hAnsi="Poppins"/>
                <w:color w:val="C8E8DB"/>
                <w:sz w:val="19"/>
                <w:szCs w:val="19"/>
              </w:rPr>
              <w:t xml:space="preserve">   ·   Highly variable — depends on space condition and design choices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480"/>
        <w:gridCol w:w="2000"/>
      </w:tblGrid>
      <w:tr>
        <w:tc>
          <w:tcPr>
            <w:tcW w:type="dxa" w:w="260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ITEM</w:t>
            </w:r>
          </w:p>
        </w:tc>
        <w:tc>
          <w:tcPr>
            <w:tcW w:type="dxa" w:w="548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NOTES</w:t>
            </w:r>
          </w:p>
        </w:tc>
        <w:tc>
          <w:tcPr>
            <w:tcW w:type="dxa" w:w="200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ROUGH RANGE</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Bar build and counter</w:t>
            </w:r>
          </w:p>
          <w:p>
            <w:pPr>
              <w:spacing w:before="0" w:after="0"/>
            </w:pPr>
            <w:r>
              <w:rPr>
                <w:rFonts w:ascii="Poppins" w:cs="Poppins" w:eastAsia="Poppins" w:hAnsi="Poppins"/>
                <w:b/>
                <w:bCs/>
                <w:color w:val="155e63"/>
                <w:sz w:val="17"/>
                <w:szCs w:val="17"/>
              </w:rPr>
              <w:t xml:space="preserve">Core</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Your bar is the heart of the shop and often a significant cost. A simple, clean bar can be built reasonably. A custom specialty bar costs more. Get at least three quotes from local contractors.</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$10K – $40K+</w:t>
            </w:r>
          </w:p>
        </w:tc>
      </w:tr>
      <w:tr>
        <w:tc>
          <w:tcPr>
            <w:tcW w:type="dxa" w:w="26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b/>
                <w:bCs/>
                <w:color w:val="2a2a2a"/>
                <w:sz w:val="21"/>
                <w:szCs w:val="21"/>
              </w:rPr>
              <w:t xml:space="preserve">Flooring, walls &amp; painting</w:t>
            </w:r>
          </w:p>
        </w:tc>
        <w:tc>
          <w:tcPr>
            <w:tcW w:type="dxa" w:w="548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Many spaces need cosmetic work before opening. Your landlord may contribute to some of this — it's worth asking when you're negotiating your lease.</w:t>
            </w:r>
          </w:p>
        </w:tc>
        <w:tc>
          <w:tcPr>
            <w:tcW w:type="dxa" w:w="20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$3K – $20K+</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Seating and tables</w:t>
            </w:r>
          </w:p>
          <w:p>
            <w:pPr>
              <w:spacing w:before="0" w:after="0"/>
            </w:pPr>
            <w:r>
              <w:rPr>
                <w:rFonts w:ascii="Poppins" w:cs="Poppins" w:eastAsia="Poppins" w:hAnsi="Poppins"/>
                <w:b/>
                <w:bCs/>
                <w:color w:val="afafaf"/>
                <w:sz w:val="17"/>
                <w:szCs w:val="17"/>
              </w:rPr>
              <w:t xml:space="preserve">Sit-down shops</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Budget per seat. Second-hand commercial furniture is a smart option for early-stage shops. A simple wood stool and table is very different to upholstered custom seating.</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$200 – $600 per seat</w:t>
            </w:r>
          </w:p>
        </w:tc>
      </w:tr>
      <w:tr>
        <w:tc>
          <w:tcPr>
            <w:tcW w:type="dxa" w:w="26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b/>
                <w:bCs/>
                <w:color w:val="2a2a2a"/>
                <w:sz w:val="21"/>
                <w:szCs w:val="21"/>
              </w:rPr>
              <w:t xml:space="preserve">Lighting</w:t>
            </w:r>
          </w:p>
        </w:tc>
        <w:tc>
          <w:tcPr>
            <w:tcW w:type="dxa" w:w="548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Lighting has a massive impact on atmosphere and costs less than most people think to upgrade. Budget for both functional lighting over the bar and ambient lighting throughout the space.</w:t>
            </w:r>
          </w:p>
        </w:tc>
        <w:tc>
          <w:tcPr>
            <w:tcW w:type="dxa" w:w="20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$2K – $10K</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Exterior &amp; interior signage</w:t>
            </w:r>
          </w:p>
          <w:p>
            <w:pPr>
              <w:spacing w:before="0" w:after="0"/>
            </w:pPr>
            <w:r>
              <w:rPr>
                <w:rFonts w:ascii="Poppins" w:cs="Poppins" w:eastAsia="Poppins" w:hAnsi="Poppins"/>
                <w:b/>
                <w:bCs/>
                <w:color w:val="155e63"/>
                <w:sz w:val="17"/>
                <w:szCs w:val="17"/>
              </w:rPr>
              <w:t xml:space="preserve">Core</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Includes your front sign, window graphics or lettering, and any internal signage. Check your lease for signage restrictions before planning.</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$1.5K – $8K</w:t>
            </w:r>
          </w:p>
        </w:tc>
      </w:tr>
      <w:tr>
        <w:tc>
          <w:tcPr>
            <w:tcW w:type="dxa" w:w="26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b/>
                <w:bCs/>
                <w:color w:val="2a2a2a"/>
                <w:sz w:val="21"/>
                <w:szCs w:val="21"/>
              </w:rPr>
              <w:t xml:space="preserve">Menu boards</w:t>
            </w:r>
          </w:p>
        </w:tc>
        <w:tc>
          <w:tcPr>
            <w:tcW w:type="dxa" w:w="548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Chalkboard, printed panels, or digital screens — each has different cost and flexibility. Budget for initial design regardless of format.</w:t>
            </w:r>
          </w:p>
        </w:tc>
        <w:tc>
          <w:tcPr>
            <w:tcW w:type="dxa" w:w="20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$500 – $3K</w:t>
            </w:r>
          </w:p>
        </w:tc>
      </w:tr>
    </w:tbl>
    <w:p>
      <w:pPr>
        <w:spacing w:before="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55e63" w:val="clear"/>
            <w:tcMar>
              <w:top w:type="dxa" w:w="100"/>
              <w:left w:type="dxa" w:w="160"/>
              <w:bottom w:type="dxa" w:w="100"/>
              <w:right w:type="dxa" w:w="160"/>
            </w:tcMar>
          </w:tcPr>
          <w:p>
            <w:pPr>
              <w:spacing w:before="0" w:after="0"/>
            </w:pPr>
            <w:r>
              <w:rPr>
                <w:rFonts w:ascii="Poppins" w:cs="Poppins" w:eastAsia="Poppins" w:hAnsi="Poppins"/>
                <w:sz w:val="24"/>
                <w:szCs w:val="24"/>
              </w:rPr>
              <w:t xml:space="preserve">📋  </w:t>
            </w:r>
            <w:r>
              <w:rPr>
                <w:rFonts w:ascii="Poppins" w:cs="Poppins" w:eastAsia="Poppins" w:hAnsi="Poppins"/>
                <w:b/>
                <w:bCs/>
                <w:color w:val="ffffff"/>
                <w:sz w:val="24"/>
                <w:szCs w:val="24"/>
              </w:rPr>
              <w:t xml:space="preserve">Permits, Licensing &amp; Legal</w:t>
            </w:r>
            <w:r>
              <w:rPr>
                <w:rFonts w:ascii="Poppins" w:cs="Poppins" w:eastAsia="Poppins" w:hAnsi="Poppins"/>
                <w:color w:val="AABBBB"/>
                <w:sz w:val="19"/>
                <w:szCs w:val="19"/>
              </w:rPr>
              <w:t xml:space="preserve">   ·   Varies by location — check your city or region early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480"/>
        <w:gridCol w:w="2000"/>
      </w:tblGrid>
      <w:tr>
        <w:tc>
          <w:tcPr>
            <w:tcW w:type="dxa" w:w="260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ITEM</w:t>
            </w:r>
          </w:p>
        </w:tc>
        <w:tc>
          <w:tcPr>
            <w:tcW w:type="dxa" w:w="548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NOTES</w:t>
            </w:r>
          </w:p>
        </w:tc>
        <w:tc>
          <w:tcPr>
            <w:tcW w:type="dxa" w:w="200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ROUGH RANGE</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Business registration</w:t>
            </w:r>
          </w:p>
          <w:p>
            <w:pPr>
              <w:spacing w:before="0" w:after="0"/>
            </w:pPr>
            <w:r>
              <w:rPr>
                <w:rFonts w:ascii="Poppins" w:cs="Poppins" w:eastAsia="Poppins" w:hAnsi="Poppins"/>
                <w:b/>
                <w:bCs/>
                <w:color w:val="155e63"/>
                <w:sz w:val="17"/>
                <w:szCs w:val="17"/>
              </w:rPr>
              <w:t xml:space="preserve">Core</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Registering your business structure. If you're setting up a corporation or LLC, a lawyer or accountant is worth involving at this stage.</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$200 – $2K</w:t>
            </w:r>
          </w:p>
        </w:tc>
      </w:tr>
      <w:tr>
        <w:tc>
          <w:tcPr>
            <w:tcW w:type="dxa" w:w="26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Food handler / food safety certification</w:t>
            </w:r>
          </w:p>
          <w:p>
            <w:pPr>
              <w:spacing w:before="0" w:after="0"/>
            </w:pPr>
            <w:r>
              <w:rPr>
                <w:rFonts w:ascii="Poppins" w:cs="Poppins" w:eastAsia="Poppins" w:hAnsi="Poppins"/>
                <w:b/>
                <w:bCs/>
                <w:color w:val="155e63"/>
                <w:sz w:val="17"/>
                <w:szCs w:val="17"/>
              </w:rPr>
              <w:t xml:space="preserve">Core</w:t>
            </w:r>
          </w:p>
        </w:tc>
        <w:tc>
          <w:tcPr>
            <w:tcW w:type="dxa" w:w="548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Most jurisdictions require at least one person to hold a food safety certificate. Budget for yourself and potentially a key staff member.</w:t>
            </w:r>
          </w:p>
        </w:tc>
        <w:tc>
          <w:tcPr>
            <w:tcW w:type="dxa" w:w="20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$100 – $400 per person</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Health department inspection &amp; permit</w:t>
            </w:r>
          </w:p>
          <w:p>
            <w:pPr>
              <w:spacing w:before="0" w:after="0"/>
            </w:pPr>
            <w:r>
              <w:rPr>
                <w:rFonts w:ascii="Poppins" w:cs="Poppins" w:eastAsia="Poppins" w:hAnsi="Poppins"/>
                <w:b/>
                <w:bCs/>
                <w:color w:val="155e63"/>
                <w:sz w:val="17"/>
                <w:szCs w:val="17"/>
              </w:rPr>
              <w:t xml:space="preserve">Core</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Required before you can open. Build extra time into your opening timeline to allow for any required changes before you pass inspection.</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$200 – $1K</w:t>
            </w:r>
          </w:p>
        </w:tc>
      </w:tr>
      <w:tr>
        <w:tc>
          <w:tcPr>
            <w:tcW w:type="dxa" w:w="26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Building permit</w:t>
            </w:r>
          </w:p>
          <w:p>
            <w:pPr>
              <w:spacing w:before="0" w:after="0"/>
            </w:pPr>
            <w:r>
              <w:rPr>
                <w:rFonts w:ascii="Poppins" w:cs="Poppins" w:eastAsia="Poppins" w:hAnsi="Poppins"/>
                <w:b/>
                <w:bCs/>
                <w:color w:val="afafaf"/>
                <w:sz w:val="17"/>
                <w:szCs w:val="17"/>
              </w:rPr>
              <w:t xml:space="preserve">If relevant</w:t>
            </w:r>
          </w:p>
        </w:tc>
        <w:tc>
          <w:tcPr>
            <w:tcW w:type="dxa" w:w="548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Any significant structural changes — plumbing, electrical, or construction — typically require a permit. Your contractor should advise, but make sure it's not overlooked.</w:t>
            </w:r>
          </w:p>
        </w:tc>
        <w:tc>
          <w:tcPr>
            <w:tcW w:type="dxa" w:w="20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$500 – $3K+</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Legal review of lease</w:t>
            </w:r>
          </w:p>
          <w:p>
            <w:pPr>
              <w:spacing w:before="0" w:after="0"/>
            </w:pPr>
            <w:r>
              <w:rPr>
                <w:rFonts w:ascii="Poppins" w:cs="Poppins" w:eastAsia="Poppins" w:hAnsi="Poppins"/>
                <w:b/>
                <w:bCs/>
                <w:color w:val="155e63"/>
                <w:sz w:val="17"/>
                <w:szCs w:val="17"/>
              </w:rPr>
              <w:t xml:space="preserve">Core</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Do not sign a commercial lease without a lawyer reviewing it. A lease is typically 3–5 years and binds you to significant costs. The cost of a review is small compared to the cost of a bad lease.</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$500 – $2K</w:t>
            </w:r>
          </w:p>
        </w:tc>
      </w:tr>
      <w:tr>
        <w:tc>
          <w:tcPr>
            <w:tcW w:type="dxa" w:w="26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Liquor licence</w:t>
            </w:r>
          </w:p>
          <w:p>
            <w:pPr>
              <w:spacing w:before="0" w:after="0"/>
            </w:pPr>
            <w:r>
              <w:rPr>
                <w:rFonts w:ascii="Poppins" w:cs="Poppins" w:eastAsia="Poppins" w:hAnsi="Poppins"/>
                <w:b/>
                <w:bCs/>
                <w:color w:val="afafaf"/>
                <w:sz w:val="17"/>
                <w:szCs w:val="17"/>
              </w:rPr>
              <w:t xml:space="preserve">If relevant</w:t>
            </w:r>
          </w:p>
        </w:tc>
        <w:tc>
          <w:tcPr>
            <w:tcW w:type="dxa" w:w="548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Only if you're planning to sell alcohol. Liquor licences are complex, take time to process, and vary significantly in cost by region. Start this process early if it's part of your plan.</w:t>
            </w:r>
          </w:p>
        </w:tc>
        <w:tc>
          <w:tcPr>
            <w:tcW w:type="dxa" w:w="20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$500 – $5K+</w:t>
            </w:r>
          </w:p>
        </w:tc>
      </w:tr>
    </w:tbl>
    <w:p>
      <w:pPr>
        <w:spacing w:before="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76b39d" w:val="clear"/>
            <w:tcMar>
              <w:top w:type="dxa" w:w="100"/>
              <w:left w:type="dxa" w:w="160"/>
              <w:bottom w:type="dxa" w:w="100"/>
              <w:right w:type="dxa" w:w="160"/>
            </w:tcMar>
          </w:tcPr>
          <w:p>
            <w:pPr>
              <w:spacing w:before="0" w:after="0"/>
            </w:pPr>
            <w:r>
              <w:rPr>
                <w:rFonts w:ascii="Poppins" w:cs="Poppins" w:eastAsia="Poppins" w:hAnsi="Poppins"/>
                <w:sz w:val="24"/>
                <w:szCs w:val="24"/>
              </w:rPr>
              <w:t xml:space="preserve">📦  </w:t>
            </w:r>
            <w:r>
              <w:rPr>
                <w:rFonts w:ascii="Poppins" w:cs="Poppins" w:eastAsia="Poppins" w:hAnsi="Poppins"/>
                <w:b/>
                <w:bCs/>
                <w:color w:val="ffffff"/>
                <w:sz w:val="24"/>
                <w:szCs w:val="24"/>
              </w:rPr>
              <w:t xml:space="preserve">Opening Inventory &amp; Supplies</w:t>
            </w:r>
            <w:r>
              <w:rPr>
                <w:rFonts w:ascii="Poppins" w:cs="Poppins" w:eastAsia="Poppins" w:hAnsi="Poppins"/>
                <w:color w:val="C8E8DB"/>
                <w:sz w:val="19"/>
                <w:szCs w:val="19"/>
              </w:rPr>
              <w:t xml:space="preserve">   ·   What you need to have on hand on day one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480"/>
        <w:gridCol w:w="2000"/>
      </w:tblGrid>
      <w:tr>
        <w:tc>
          <w:tcPr>
            <w:tcW w:type="dxa" w:w="260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ITEM</w:t>
            </w:r>
          </w:p>
        </w:tc>
        <w:tc>
          <w:tcPr>
            <w:tcW w:type="dxa" w:w="548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NOTES</w:t>
            </w:r>
          </w:p>
        </w:tc>
        <w:tc>
          <w:tcPr>
            <w:tcW w:type="dxa" w:w="200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ROUGH RANGE</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Opening coffee stock</w:t>
            </w:r>
          </w:p>
          <w:p>
            <w:pPr>
              <w:spacing w:before="0" w:after="0"/>
            </w:pPr>
            <w:r>
              <w:rPr>
                <w:rFonts w:ascii="Poppins" w:cs="Poppins" w:eastAsia="Poppins" w:hAnsi="Poppins"/>
                <w:b/>
                <w:bCs/>
                <w:color w:val="155e63"/>
                <w:sz w:val="17"/>
                <w:szCs w:val="17"/>
              </w:rPr>
              <w:t xml:space="preserve">Core</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Your initial order of beans, including your espresso blend and any single-origins or filter offerings. Talk to your roaster about the right opening quantity.</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$500 – $1.5K</w:t>
            </w:r>
          </w:p>
        </w:tc>
      </w:tr>
      <w:tr>
        <w:tc>
          <w:tcPr>
            <w:tcW w:type="dxa" w:w="26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Cups, lids &amp; packaging</w:t>
            </w:r>
          </w:p>
          <w:p>
            <w:pPr>
              <w:spacing w:before="0" w:after="0"/>
            </w:pPr>
            <w:r>
              <w:rPr>
                <w:rFonts w:ascii="Poppins" w:cs="Poppins" w:eastAsia="Poppins" w:hAnsi="Poppins"/>
                <w:b/>
                <w:bCs/>
                <w:color w:val="155e63"/>
                <w:sz w:val="17"/>
                <w:szCs w:val="17"/>
              </w:rPr>
              <w:t xml:space="preserve">Core</w:t>
            </w:r>
          </w:p>
        </w:tc>
        <w:tc>
          <w:tcPr>
            <w:tcW w:type="dxa" w:w="548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Takeaway cups in multiple sizes, lids, sleeves, napkins, and bags. If using custom-printed cups, order lead times can be 4–6 weeks.</w:t>
            </w:r>
          </w:p>
        </w:tc>
        <w:tc>
          <w:tcPr>
            <w:tcW w:type="dxa" w:w="20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$1K – $3K</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Opening food stock</w:t>
            </w:r>
          </w:p>
          <w:p>
            <w:pPr>
              <w:spacing w:before="0" w:after="0"/>
            </w:pPr>
            <w:r>
              <w:rPr>
                <w:rFonts w:ascii="Poppins" w:cs="Poppins" w:eastAsia="Poppins" w:hAnsi="Poppins"/>
                <w:b/>
                <w:bCs/>
                <w:color w:val="afafaf"/>
                <w:sz w:val="17"/>
                <w:szCs w:val="17"/>
              </w:rPr>
              <w:t xml:space="preserve">If relevant</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For shops with a food offer. If sourcing from a local bakery, your opening order is typically smaller. If making in-house, ingredient stock will be higher.</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$500 – $2K</w:t>
            </w:r>
          </w:p>
        </w:tc>
      </w:tr>
      <w:tr>
        <w:tc>
          <w:tcPr>
            <w:tcW w:type="dxa" w:w="26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Cleaning supplies &amp; equipment</w:t>
            </w:r>
          </w:p>
          <w:p>
            <w:pPr>
              <w:spacing w:before="0" w:after="0"/>
            </w:pPr>
            <w:r>
              <w:rPr>
                <w:rFonts w:ascii="Poppins" w:cs="Poppins" w:eastAsia="Poppins" w:hAnsi="Poppins"/>
                <w:b/>
                <w:bCs/>
                <w:color w:val="155e63"/>
                <w:sz w:val="17"/>
                <w:szCs w:val="17"/>
              </w:rPr>
              <w:t xml:space="preserve">Core</w:t>
            </w:r>
          </w:p>
        </w:tc>
        <w:tc>
          <w:tcPr>
            <w:tcW w:type="dxa" w:w="548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Commercial cleaning products, mop and bucket, cloths, sanitiser dispensers, and equipment cleaning supplies. Commercial cleaning costs more than household.</w:t>
            </w:r>
          </w:p>
        </w:tc>
        <w:tc>
          <w:tcPr>
            <w:tcW w:type="dxa" w:w="20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$400 – $1K</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Staff uniforms / branded apparel</w:t>
            </w:r>
          </w:p>
          <w:p>
            <w:pPr>
              <w:spacing w:before="0" w:after="0"/>
            </w:pPr>
            <w:r>
              <w:rPr>
                <w:rFonts w:ascii="Poppins" w:cs="Poppins" w:eastAsia="Poppins" w:hAnsi="Poppins"/>
                <w:b/>
                <w:bCs/>
                <w:color w:val="afafaf"/>
                <w:sz w:val="17"/>
                <w:szCs w:val="17"/>
              </w:rPr>
              <w:t xml:space="preserve">If relevant</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If uniforms are part of your concept, budget for at least 2–3 sets per staff member at opening.</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$20 – $60 per item</w:t>
            </w:r>
          </w:p>
        </w:tc>
      </w:tr>
    </w:tbl>
    <w:p>
      <w:pPr>
        <w:spacing w:before="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55e63" w:val="clear"/>
            <w:tcMar>
              <w:top w:type="dxa" w:w="100"/>
              <w:left w:type="dxa" w:w="160"/>
              <w:bottom w:type="dxa" w:w="100"/>
              <w:right w:type="dxa" w:w="160"/>
            </w:tcMar>
          </w:tcPr>
          <w:p>
            <w:pPr>
              <w:spacing w:before="0" w:after="0"/>
            </w:pPr>
            <w:r>
              <w:rPr>
                <w:rFonts w:ascii="Poppins" w:cs="Poppins" w:eastAsia="Poppins" w:hAnsi="Poppins"/>
                <w:sz w:val="24"/>
                <w:szCs w:val="24"/>
              </w:rPr>
              <w:t xml:space="preserve">🔑  </w:t>
            </w:r>
            <w:r>
              <w:rPr>
                <w:rFonts w:ascii="Poppins" w:cs="Poppins" w:eastAsia="Poppins" w:hAnsi="Poppins"/>
                <w:b/>
                <w:bCs/>
                <w:color w:val="ffffff"/>
                <w:sz w:val="24"/>
                <w:szCs w:val="24"/>
              </w:rPr>
              <w:t xml:space="preserve">Lease Deposits &amp; Pre-Opening Fees</w:t>
            </w:r>
            <w:r>
              <w:rPr>
                <w:rFonts w:ascii="Poppins" w:cs="Poppins" w:eastAsia="Poppins" w:hAnsi="Poppins"/>
                <w:color w:val="AABBBB"/>
                <w:sz w:val="19"/>
                <w:szCs w:val="19"/>
              </w:rPr>
              <w:t xml:space="preserve">   ·   Money you need before you open the door</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480"/>
        <w:gridCol w:w="2000"/>
      </w:tblGrid>
      <w:tr>
        <w:tc>
          <w:tcPr>
            <w:tcW w:type="dxa" w:w="260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ITEM</w:t>
            </w:r>
          </w:p>
        </w:tc>
        <w:tc>
          <w:tcPr>
            <w:tcW w:type="dxa" w:w="548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NOTES</w:t>
            </w:r>
          </w:p>
        </w:tc>
        <w:tc>
          <w:tcPr>
            <w:tcW w:type="dxa" w:w="2000"/>
            <w:tcBorders>
              <w:top w:val="none" w:color="ffffff" w:sz="0"/>
              <w:left w:val="none" w:color="ffffff" w:sz="0"/>
              <w:bottom w:val="none" w:color="ffffff" w:sz="0"/>
              <w:right w:val="none" w:color="ffffff" w:sz="0"/>
            </w:tcBorders>
            <w:shd w:fill="efefef" w:val="clear"/>
            <w:tcMar>
              <w:top w:type="dxa" w:w="60"/>
              <w:left w:type="dxa" w:w="120"/>
              <w:bottom w:type="dxa" w:w="60"/>
              <w:right w:type="dxa" w:w="80"/>
            </w:tcMar>
          </w:tcPr>
          <w:p>
            <w:r>
              <w:rPr>
                <w:rFonts w:ascii="Poppins" w:cs="Poppins" w:eastAsia="Poppins" w:hAnsi="Poppins"/>
                <w:b/>
                <w:bCs/>
                <w:caps/>
                <w:color w:val="afafaf"/>
                <w:sz w:val="18"/>
                <w:szCs w:val="18"/>
              </w:rPr>
              <w:t xml:space="preserve">ROUGH RANGE</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Lease security deposit</w:t>
            </w:r>
          </w:p>
          <w:p>
            <w:pPr>
              <w:spacing w:before="0" w:after="0"/>
            </w:pPr>
            <w:r>
              <w:rPr>
                <w:rFonts w:ascii="Poppins" w:cs="Poppins" w:eastAsia="Poppins" w:hAnsi="Poppins"/>
                <w:b/>
                <w:bCs/>
                <w:color w:val="155e63"/>
                <w:sz w:val="17"/>
                <w:szCs w:val="17"/>
              </w:rPr>
              <w:t xml:space="preserve">Core</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Usually 2–4 months of rent paid upfront. This is refundable at the end of the lease but is money tied up from day one. Negotiate this — landlords will sometimes reduce it.</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2–4 months rent</w:t>
            </w:r>
          </w:p>
        </w:tc>
      </w:tr>
      <w:tr>
        <w:tc>
          <w:tcPr>
            <w:tcW w:type="dxa" w:w="26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20"/>
            </w:pPr>
            <w:r>
              <w:rPr>
                <w:rFonts w:ascii="Poppins" w:cs="Poppins" w:eastAsia="Poppins" w:hAnsi="Poppins"/>
                <w:b/>
                <w:bCs/>
                <w:color w:val="2a2a2a"/>
                <w:sz w:val="21"/>
                <w:szCs w:val="21"/>
              </w:rPr>
              <w:t xml:space="preserve">First and last month's rent</w:t>
            </w:r>
          </w:p>
          <w:p>
            <w:pPr>
              <w:spacing w:before="0" w:after="0"/>
            </w:pPr>
            <w:r>
              <w:rPr>
                <w:rFonts w:ascii="Poppins" w:cs="Poppins" w:eastAsia="Poppins" w:hAnsi="Poppins"/>
                <w:b/>
                <w:bCs/>
                <w:color w:val="155e63"/>
                <w:sz w:val="17"/>
                <w:szCs w:val="17"/>
              </w:rPr>
              <w:t xml:space="preserve">Core</w:t>
            </w:r>
          </w:p>
        </w:tc>
        <w:tc>
          <w:tcPr>
            <w:tcW w:type="dxa" w:w="548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Many commercial leases require first and last month paid at signing, on top of the security deposit. This is a significant upfront cash requirement.</w:t>
            </w:r>
          </w:p>
        </w:tc>
        <w:tc>
          <w:tcPr>
            <w:tcW w:type="dxa" w:w="2000"/>
            <w:tcBorders>
              <w:top w:val="none" w:color="ffffff" w:sz="0"/>
              <w:left w:val="none" w:color="ffffff" w:sz="0"/>
              <w:bottom w:val="single" w:color="EEEEEE" w:sz="2"/>
              <w:right w:val="none" w:color="ffffff" w:sz="0"/>
            </w:tcBorders>
            <w:shd w:fill="FAFAFA"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2 months rent</w:t>
            </w:r>
          </w:p>
        </w:tc>
      </w:tr>
      <w:tr>
        <w:tc>
          <w:tcPr>
            <w:tcW w:type="dxa" w:w="26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2a2a2a"/>
                <w:sz w:val="21"/>
                <w:szCs w:val="21"/>
              </w:rPr>
              <w:t xml:space="preserve">Fit-out / improvement deposit</w:t>
            </w:r>
          </w:p>
        </w:tc>
        <w:tc>
          <w:tcPr>
            <w:tcW w:type="dxa" w:w="548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color w:val="555555"/>
                <w:sz w:val="20"/>
                <w:szCs w:val="20"/>
              </w:rPr>
              <w:t xml:space="preserve">Some landlords charge a separate deposit for the right to make changes to the space. Others contribute to fit-out costs if you negotiate it into the lease.</w:t>
            </w:r>
          </w:p>
        </w:tc>
        <w:tc>
          <w:tcPr>
            <w:tcW w:type="dxa" w:w="2000"/>
            <w:tcBorders>
              <w:top w:val="none" w:color="ffffff" w:sz="0"/>
              <w:left w:val="none" w:color="ffffff" w:sz="0"/>
              <w:bottom w:val="single" w:color="EEEEEE" w:sz="2"/>
              <w:right w:val="none" w:color="ffffff" w:sz="0"/>
            </w:tcBorders>
            <w:shd w:fill="ffffff" w:val="clear"/>
            <w:tcMar>
              <w:top w:type="dxa" w:w="90"/>
              <w:left w:type="dxa" w:w="120"/>
              <w:bottom w:type="dxa" w:w="90"/>
              <w:right w:type="dxa" w:w="80"/>
            </w:tcMar>
          </w:tcPr>
          <w:p>
            <w:pPr>
              <w:spacing w:before="0" w:after="0"/>
            </w:pPr>
            <w:r>
              <w:rPr>
                <w:rFonts w:ascii="Poppins" w:cs="Poppins" w:eastAsia="Poppins" w:hAnsi="Poppins"/>
                <w:b/>
                <w:bCs/>
                <w:color w:val="155e63"/>
                <w:sz w:val="21"/>
                <w:szCs w:val="21"/>
              </w:rPr>
              <w:t xml:space="preserve">$0 – $10K+</w:t>
            </w:r>
          </w:p>
        </w:tc>
      </w:tr>
    </w:tbl>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76b39d" w:sz="12"/>
              <w:bottom w:val="none" w:color="ffffff" w:sz="0"/>
              <w:right w:val="none" w:color="ffffff" w:sz="0"/>
            </w:tcBorders>
            <w:shd w:fill="F0F8F5" w:val="clear"/>
            <w:tcMar>
              <w:top w:type="dxa" w:w="160"/>
              <w:left w:type="dxa" w:w="200"/>
              <w:bottom w:type="dxa" w:w="160"/>
              <w:right w:type="dxa" w:w="180"/>
            </w:tcMar>
          </w:tcPr>
          <w:p>
            <w:pPr>
              <w:spacing w:before="0" w:after="60"/>
            </w:pPr>
            <w:r>
              <w:rPr>
                <w:rFonts w:ascii="Poppins" w:cs="Poppins" w:eastAsia="Poppins" w:hAnsi="Poppins"/>
                <w:b/>
                <w:bCs/>
                <w:color w:val="155e63"/>
                <w:sz w:val="24"/>
                <w:szCs w:val="24"/>
              </w:rPr>
              <w:t xml:space="preserve">💰  Working Capital — the number most people forget</w:t>
            </w:r>
          </w:p>
          <w:p>
            <w:pPr>
              <w:spacing w:before="0" w:after="60"/>
            </w:pPr>
            <w:r>
              <w:rPr>
                <w:rFonts w:ascii="Poppins" w:cs="Poppins" w:eastAsia="Poppins" w:hAnsi="Poppins"/>
                <w:color w:val="333333"/>
                <w:sz w:val="21"/>
                <w:szCs w:val="21"/>
              </w:rPr>
              <w:t xml:space="preserve">Working capital is the cash reserve you need to keep the business running while it's building up to a steady income. In the first few months, you'll almost certainly be spending more than you're bringing in — that gap needs to be funded from somewhere.</w:t>
            </w:r>
          </w:p>
          <w:p>
            <w:pPr>
              <w:spacing w:before="0" w:after="60"/>
            </w:pPr>
            <w:r>
              <w:rPr>
                <w:rFonts w:ascii="Poppins" w:cs="Poppins" w:eastAsia="Poppins" w:hAnsi="Poppins"/>
                <w:b/>
                <w:bCs/>
                <w:color w:val="155e63"/>
                <w:sz w:val="21"/>
                <w:szCs w:val="21"/>
              </w:rPr>
              <w:t xml:space="preserve">A safe rule of thumb: </w:t>
            </w:r>
            <w:r>
              <w:rPr>
                <w:rFonts w:ascii="Poppins" w:cs="Poppins" w:eastAsia="Poppins" w:hAnsi="Poppins"/>
                <w:color w:val="333333"/>
                <w:sz w:val="21"/>
                <w:szCs w:val="21"/>
              </w:rPr>
              <w:t xml:space="preserve">Budget for at least 3–4 months of your full operating costs (rent + wages + ingredients + everything else) as a working capital reserve, on top of your startup costs. For most independent coffee shops, this means having an additional $25,000 to $75,000 available before you open.</w:t>
            </w:r>
          </w:p>
          <w:p>
            <w:pPr>
              <w:spacing w:before="0" w:after="0"/>
            </w:pPr>
            <w:r>
              <w:rPr>
                <w:rFonts w:ascii="Poppins" w:cs="Poppins" w:eastAsia="Poppins" w:hAnsi="Poppins"/>
                <w:color w:val="333333"/>
                <w:sz w:val="21"/>
                <w:szCs w:val="21"/>
              </w:rPr>
              <w:t xml:space="preserve">This is not money you're spending — it's money you need to have available. Some of it you'll use. Some of it you won't. But if you don't have it and you hit a slow patch, your options narrow very quickly.</w:t>
            </w:r>
          </w:p>
        </w:tc>
      </w:tr>
    </w:tbl>
    <w:p>
      <w:pPr>
        <w:spacing w:before="0"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8a44a" w:sz="12"/>
              <w:bottom w:val="none" w:color="ffffff" w:sz="0"/>
              <w:right w:val="none" w:color="ffffff" w:sz="0"/>
            </w:tcBorders>
            <w:shd w:fill="fff8ee" w:val="clear"/>
            <w:tcMar>
              <w:top w:type="dxa" w:w="100"/>
              <w:left w:type="dxa" w:w="160"/>
              <w:bottom w:type="dxa" w:w="100"/>
              <w:right w:type="dxa" w:w="160"/>
            </w:tcMar>
          </w:tcPr>
          <w:p>
            <w:pPr>
              <w:spacing w:before="0" w:after="0"/>
            </w:pPr>
            <w:r>
              <w:rPr>
                <w:rFonts w:ascii="Poppins" w:cs="Poppins" w:eastAsia="Poppins" w:hAnsi="Poppins"/>
                <w:b/>
                <w:bCs/>
                <w:color w:val="7a5120"/>
                <w:sz w:val="21"/>
                <w:szCs w:val="21"/>
              </w:rPr>
              <w:t xml:space="preserve">Don't forget the 15–20% buffer. </w:t>
            </w:r>
            <w:r>
              <w:rPr>
                <w:rFonts w:ascii="Poppins" w:cs="Poppins" w:eastAsia="Poppins" w:hAnsi="Poppins"/>
                <w:color w:val="7a5120"/>
                <w:sz w:val="21"/>
                <w:szCs w:val="21"/>
              </w:rPr>
              <w:t xml:space="preserve">Whatever total you arrive at from this checklist, add 15–20% on top. Construction always uncovers surprises. Equipment quotes don't always include installation. Lead times create unexpected costs. The buffer is not a luxury — it's a planning tool.</w:t>
            </w:r>
          </w:p>
        </w:tc>
      </w:tr>
    </w:tbl>
    <w:p>
      <w:pPr>
        <w:spacing w:before="0" w:after="200"/>
      </w:pPr>
    </w:p>
    <w:p>
      <w:pPr>
        <w:pBdr>
          <w:bottom w:val="single" w:color="76b39d" w:sz="6" w:space="2"/>
        </w:pBdr>
        <w:spacing w:before="0" w:after="80"/>
      </w:pPr>
    </w:p>
    <w:p>
      <w:pPr>
        <w:spacing w:before="60" w:after="0"/>
      </w:pPr>
      <w:r>
        <w:rPr>
          <w:rFonts w:ascii="Poppins" w:cs="Poppins" w:eastAsia="Poppins" w:hAnsi="Poppins"/>
          <w:color w:val="afafaf"/>
          <w:sz w:val="18"/>
          <w:szCs w:val="18"/>
        </w:rPr>
        <w:t xml:space="preserve">Timberline Coffee School   ·   Coffee Shop Basecamp   ·   Week 2 Startup Costs Checklist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2026-02-17T22:08:53.598Z</dcterms:created>
  <dcterms:modified xsi:type="dcterms:W3CDTF">2026-02-17T22:08:53.599Z</dcterms:modified>
</cp:coreProperties>
</file>

<file path=docProps/custom.xml><?xml version="1.0" encoding="utf-8"?>
<Properties xmlns="http://schemas.openxmlformats.org/officeDocument/2006/custom-properties" xmlns:vt="http://schemas.openxmlformats.org/officeDocument/2006/docPropsVTypes"/>
</file>