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7600"/>
        <w:gridCol w:w="2480"/>
      </w:tblGrid>
      <w:tr>
        <w:tc>
          <w:tcPr>
            <w:tcW w:type="dxa" w:w="7600"/>
            <w:tcBorders>
              <w:top w:val="none" w:color="ffffff" w:sz="0"/>
              <w:left w:val="none" w:color="ffffff" w:sz="0"/>
              <w:bottom w:val="none" w:color="ffffff" w:sz="0"/>
              <w:right w:val="none" w:color="ffffff" w:sz="0"/>
            </w:tcBorders>
            <w:shd w:fill="155e63" w:val="clear"/>
            <w:tcMar>
              <w:top w:type="dxa" w:w="200"/>
              <w:left w:type="dxa" w:w="280"/>
              <w:bottom w:type="dxa" w:w="140"/>
              <w:right w:type="dxa" w:w="200"/>
            </w:tcMar>
            <w:vAlign w:val="center"/>
          </w:tcPr>
          <w:p>
            <w:pPr>
              <w:spacing w:before="0" w:after="0"/>
              <w:jc w:val="left"/>
            </w:pPr>
            <w:r>
              <w:rPr>
                <w:rFonts w:ascii="Poppins" w:cs="Poppins" w:eastAsia="Poppins" w:hAnsi="Poppins"/>
                <w:b/>
                <w:bCs/>
                <w:i w:val="false"/>
                <w:iCs w:val="false"/>
                <w:color w:val="76b39d"/>
                <w:sz w:val="16"/>
                <w:szCs w:val="16"/>
              </w:rPr>
              <w:t xml:space="preserve">WEEK 3  —  LIVE CALL FACILITATION GUIDE</w:t>
            </w:r>
          </w:p>
          <w:p>
            <w:pPr>
              <w:spacing w:before="0" w:after="0"/>
              <w:jc w:val="left"/>
            </w:pPr>
            <w:r>
              <w:rPr>
                <w:rFonts w:ascii="Poppins" w:cs="Poppins" w:eastAsia="Poppins" w:hAnsi="Poppins"/>
                <w:b/>
                <w:bCs/>
                <w:i w:val="false"/>
                <w:iCs w:val="false"/>
                <w:color w:val="ffffff"/>
                <w:sz w:val="30"/>
                <w:szCs w:val="30"/>
              </w:rPr>
              <w:t xml:space="preserve">Finding the Right Space</w:t>
            </w:r>
          </w:p>
          <w:p>
            <w:pPr>
              <w:spacing w:before="0" w:after="0"/>
              <w:jc w:val="left"/>
            </w:pPr>
            <w:r>
              <w:rPr>
                <w:rFonts w:ascii="Poppins" w:cs="Poppins" w:eastAsia="Poppins" w:hAnsi="Poppins"/>
                <w:b w:val="false"/>
                <w:bCs w:val="false"/>
                <w:i w:val="false"/>
                <w:iCs w:val="false"/>
                <w:color w:val="ffffff"/>
                <w:sz w:val="20"/>
                <w:szCs w:val="20"/>
              </w:rPr>
              <w:t xml:space="preserve">Site Selection &amp; Lease Strategy</w:t>
            </w:r>
          </w:p>
        </w:tc>
        <w:tc>
          <w:tcPr>
            <w:tcW w:type="dxa" w:w="2480"/>
            <w:tcBorders>
              <w:top w:val="none" w:color="ffffff" w:sz="0"/>
              <w:left w:val="none" w:color="ffffff" w:sz="0"/>
              <w:bottom w:val="none" w:color="ffffff" w:sz="0"/>
              <w:right w:val="none" w:color="ffffff" w:sz="0"/>
            </w:tcBorders>
            <w:shd w:fill="155e63" w:val="clear"/>
            <w:tcMar>
              <w:top w:type="dxa" w:w="200"/>
              <w:left w:type="dxa" w:w="200"/>
              <w:bottom w:type="dxa" w:w="140"/>
              <w:right w:type="dxa" w:w="280"/>
            </w:tcMar>
            <w:vAlign w:val="center"/>
          </w:tcPr>
          <w:p>
            <w:pPr>
              <w:spacing w:before="0" w:after="0"/>
              <w:jc w:val="right"/>
            </w:pPr>
            <w:r>
              <w:rPr>
                <w:rFonts w:ascii="Poppins" w:cs="Poppins" w:eastAsia="Poppins" w:hAnsi="Poppins"/>
                <w:b/>
                <w:bCs/>
                <w:i w:val="false"/>
                <w:iCs w:val="false"/>
                <w:color w:val="76b39d"/>
                <w:sz w:val="15"/>
                <w:szCs w:val="15"/>
              </w:rPr>
              <w:t xml:space="preserve">DURATION</w:t>
            </w:r>
          </w:p>
          <w:p>
            <w:pPr>
              <w:spacing w:before="0" w:after="0"/>
              <w:jc w:val="right"/>
            </w:pPr>
            <w:r>
              <w:rPr>
                <w:rFonts w:ascii="Poppins" w:cs="Poppins" w:eastAsia="Poppins" w:hAnsi="Poppins"/>
                <w:b/>
                <w:bCs/>
                <w:i w:val="false"/>
                <w:iCs w:val="false"/>
                <w:color w:val="ffffff"/>
                <w:sz w:val="26"/>
                <w:szCs w:val="26"/>
              </w:rPr>
              <w:t xml:space="preserve">60–75 min</w:t>
            </w:r>
          </w:p>
          <w:p>
            <w:pPr>
              <w:spacing w:before="0" w:after="0"/>
              <w:jc w:val="right"/>
            </w:pPr>
            <w:r>
              <w:rPr>
                <w:rFonts w:ascii="Poppins" w:cs="Poppins" w:eastAsia="Poppins" w:hAnsi="Poppins"/>
                <w:b w:val="false"/>
                <w:bCs w:val="false"/>
                <w:i/>
                <w:iCs/>
                <w:color w:val="76b39d"/>
                <w:sz w:val="14"/>
                <w:szCs w:val="14"/>
              </w:rPr>
              <w:t xml:space="preserve">Timberline Coffee School</w:t>
            </w:r>
          </w:p>
        </w:tc>
      </w:tr>
    </w:tbl>
    <w:p>
      <w:pPr>
        <w:spacing w:before="0" w:after="240"/>
      </w:pP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f0f7f7" w:val="clear"/>
            <w:tcMar>
              <w:top w:type="dxa" w:w="120"/>
              <w:left w:type="dxa" w:w="240"/>
              <w:bottom w:type="dxa" w:w="120"/>
              <w:right w:type="dxa" w:w="240"/>
            </w:tcMar>
          </w:tcPr>
          <w:p>
            <w:pPr>
              <w:spacing w:before="0" w:after="0"/>
              <w:jc w:val="left"/>
            </w:pPr>
            <w:r>
              <w:rPr>
                <w:rFonts w:ascii="Poppins" w:cs="Poppins" w:eastAsia="Poppins" w:hAnsi="Poppins"/>
                <w:b/>
                <w:bCs/>
                <w:i w:val="false"/>
                <w:iCs w:val="false"/>
                <w:color w:val="155e63"/>
                <w:sz w:val="19"/>
                <w:szCs w:val="19"/>
              </w:rPr>
              <w:t xml:space="preserve">Purpose of this call:  </w:t>
            </w:r>
            <w:r>
              <w:rPr>
                <w:rFonts w:ascii="Poppins" w:cs="Poppins" w:eastAsia="Poppins" w:hAnsi="Poppins"/>
                <w:b w:val="false"/>
                <w:bCs w:val="false"/>
                <w:i w:val="false"/>
                <w:iCs w:val="false"/>
                <w:color w:val="2a2a2a"/>
                <w:sz w:val="19"/>
                <w:szCs w:val="19"/>
              </w:rPr>
              <w:t xml:space="preserve">Review students’ site scorecards and market analyses. Help them think clearly about what their location choice means for their concept and their numbers. This call tends to get personal quickly — location decisions are emotional. Your job is to help them apply the right framework, not just validate whatever they’ve already fallen in love with.</w:t>
            </w:r>
          </w:p>
        </w:tc>
      </w:tr>
    </w:tbl>
    <w:p>
      <w:pPr>
        <w:spacing w:before="0" w:after="280"/>
      </w:pPr>
    </w:p>
    <w:p>
      <w:pPr>
        <w:spacing w:before="0" w:after="80"/>
        <w:jc w:val="left"/>
      </w:pPr>
      <w:r>
        <w:rPr>
          <w:rFonts w:ascii="Poppins" w:cs="Poppins" w:eastAsia="Poppins" w:hAnsi="Poppins"/>
          <w:b/>
          <w:bCs/>
          <w:i w:val="false"/>
          <w:iCs w:val="false"/>
          <w:color w:val="afafaf"/>
          <w:sz w:val="18"/>
          <w:szCs w:val="18"/>
        </w:rPr>
        <w:t xml:space="preserve">BEFORE THE CALL</w:t>
      </w:r>
    </w:p>
    <w:p>
      <w:pPr>
        <w:pBdr>
          <w:bottom w:val="single" w:color="76b39d" w:sz="6" w:space="1"/>
        </w:pBdr>
        <w:spacing w:before="0" w:after="0"/>
      </w:pPr>
    </w:p>
    <w:p>
      <w:pPr>
        <w:spacing w:before="0" w:after="120"/>
      </w:pPr>
    </w:p>
    <w:p>
      <w:pPr>
        <w:spacing w:before="0" w:after="160"/>
        <w:jc w:val="left"/>
      </w:pPr>
      <w:r>
        <w:rPr>
          <w:rFonts w:ascii="Poppins" w:cs="Poppins" w:eastAsia="Poppins" w:hAnsi="Poppins"/>
          <w:b w:val="false"/>
          <w:bCs w:val="false"/>
          <w:i w:val="false"/>
          <w:iCs w:val="false"/>
          <w:color w:val="2a2a2a"/>
          <w:sz w:val="20"/>
          <w:szCs w:val="20"/>
        </w:rPr>
        <w:t xml:space="preserve">Work through this checklist before you go live:</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80"/>
        <w:gridCol w:w="8880"/>
      </w:tblGrid>
      <w:tr>
        <w:tc>
          <w:tcPr>
            <w:tcW w:type="dxa" w:w="480"/>
            <w:tcBorders>
              <w:top w:val="single" w:color="CCCCCC" w:sz="1"/>
              <w:left w:val="single" w:color="CCCCCC" w:sz="1"/>
              <w:bottom w:val="single" w:color="CCCCCC" w:sz="1"/>
              <w:right w:val="single" w:color="CCCCCC" w:sz="1"/>
            </w:tcBorders>
            <w:shd w:fill="efefef" w:val="clear"/>
            <w:tcMar>
              <w:top w:type="dxa" w:w="80"/>
              <w:left w:type="dxa" w:w="100"/>
              <w:bottom w:type="dxa" w:w="80"/>
              <w:right w:type="dxa" w:w="100"/>
            </w:tcMar>
            <w:vAlign w:val="center"/>
          </w:tcPr>
          <w:p>
            <w:pPr>
              <w:spacing w:before="0" w:after="0"/>
              <w:jc w:val="left"/>
            </w:pPr>
            <w:r>
              <w:rPr>
                <w:rFonts w:ascii="Poppins" w:cs="Poppins" w:eastAsia="Poppins" w:hAnsi="Poppins"/>
                <w:b w:val="false"/>
                <w:bCs w:val="false"/>
                <w:i w:val="false"/>
                <w:iCs w:val="false"/>
                <w:color w:val="2a2a2a"/>
                <w:sz w:val="20"/>
                <w:szCs w:val="20"/>
              </w:rPr>
              <w:t xml:space="preserve"/>
            </w:r>
          </w:p>
        </w:tc>
        <w:tc>
          <w:tcPr>
            <w:tcW w:type="dxa" w:w="8880"/>
            <w:tcBorders>
              <w:top w:val="single" w:color="CCCCCC" w:sz="1"/>
              <w:left w:val="single" w:color="CCCCCC" w:sz="1"/>
              <w:bottom w:val="single" w:color="CCCCCC" w:sz="1"/>
              <w:right w:val="single" w:color="CCCCCC" w:sz="1"/>
            </w:tcBorders>
            <w:tcMar>
              <w:top w:type="dxa" w:w="80"/>
              <w:left w:type="dxa" w:w="160"/>
              <w:bottom w:type="dxa" w:w="80"/>
              <w:right w:type="dxa" w:w="120"/>
            </w:tcMar>
          </w:tcPr>
          <w:p>
            <w:pPr>
              <w:spacing w:before="0" w:after="0"/>
              <w:jc w:val="left"/>
            </w:pPr>
            <w:r>
              <w:rPr>
                <w:rFonts w:ascii="Poppins" w:cs="Poppins" w:eastAsia="Poppins" w:hAnsi="Poppins"/>
                <w:b w:val="false"/>
                <w:bCs w:val="false"/>
                <w:i w:val="false"/>
                <w:iCs w:val="false"/>
                <w:color w:val="2a2a2a"/>
                <w:sz w:val="20"/>
                <w:szCs w:val="20"/>
              </w:rPr>
              <w:t xml:space="preserve">Read every submitted scorecard or market analysis before the call</w:t>
            </w:r>
          </w:p>
        </w:tc>
      </w:tr>
    </w:tbl>
    <w:p>
      <w:pPr>
        <w:spacing w:before="0" w:after="6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80"/>
        <w:gridCol w:w="8880"/>
      </w:tblGrid>
      <w:tr>
        <w:tc>
          <w:tcPr>
            <w:tcW w:type="dxa" w:w="480"/>
            <w:tcBorders>
              <w:top w:val="single" w:color="CCCCCC" w:sz="1"/>
              <w:left w:val="single" w:color="CCCCCC" w:sz="1"/>
              <w:bottom w:val="single" w:color="CCCCCC" w:sz="1"/>
              <w:right w:val="single" w:color="CCCCCC" w:sz="1"/>
            </w:tcBorders>
            <w:shd w:fill="efefef" w:val="clear"/>
            <w:tcMar>
              <w:top w:type="dxa" w:w="80"/>
              <w:left w:type="dxa" w:w="100"/>
              <w:bottom w:type="dxa" w:w="80"/>
              <w:right w:type="dxa" w:w="100"/>
            </w:tcMar>
            <w:vAlign w:val="center"/>
          </w:tcPr>
          <w:p>
            <w:pPr>
              <w:spacing w:before="0" w:after="0"/>
              <w:jc w:val="left"/>
            </w:pPr>
            <w:r>
              <w:rPr>
                <w:rFonts w:ascii="Poppins" w:cs="Poppins" w:eastAsia="Poppins" w:hAnsi="Poppins"/>
                <w:b w:val="false"/>
                <w:bCs w:val="false"/>
                <w:i w:val="false"/>
                <w:iCs w:val="false"/>
                <w:color w:val="2a2a2a"/>
                <w:sz w:val="20"/>
                <w:szCs w:val="20"/>
              </w:rPr>
              <w:t xml:space="preserve"/>
            </w:r>
          </w:p>
        </w:tc>
        <w:tc>
          <w:tcPr>
            <w:tcW w:type="dxa" w:w="8880"/>
            <w:tcBorders>
              <w:top w:val="single" w:color="CCCCCC" w:sz="1"/>
              <w:left w:val="single" w:color="CCCCCC" w:sz="1"/>
              <w:bottom w:val="single" w:color="CCCCCC" w:sz="1"/>
              <w:right w:val="single" w:color="CCCCCC" w:sz="1"/>
            </w:tcBorders>
            <w:tcMar>
              <w:top w:type="dxa" w:w="80"/>
              <w:left w:type="dxa" w:w="160"/>
              <w:bottom w:type="dxa" w:w="80"/>
              <w:right w:type="dxa" w:w="120"/>
            </w:tcMar>
          </w:tcPr>
          <w:p>
            <w:pPr>
              <w:spacing w:before="0" w:after="0"/>
              <w:jc w:val="left"/>
            </w:pPr>
            <w:r>
              <w:rPr>
                <w:rFonts w:ascii="Poppins" w:cs="Poppins" w:eastAsia="Poppins" w:hAnsi="Poppins"/>
                <w:b w:val="false"/>
                <w:bCs w:val="false"/>
                <w:i w:val="false"/>
                <w:iCs w:val="false"/>
                <w:color w:val="2a2a2a"/>
                <w:sz w:val="20"/>
                <w:szCs w:val="20"/>
              </w:rPr>
              <w:t xml:space="preserve">Pick 2–3 to review on the call — aim for one person with a specific space in mind, one still evaluating markets, and one whose case paragraph reveals something worth discussing</w:t>
            </w:r>
          </w:p>
        </w:tc>
      </w:tr>
    </w:tbl>
    <w:p>
      <w:pPr>
        <w:spacing w:before="0" w:after="6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80"/>
        <w:gridCol w:w="8880"/>
      </w:tblGrid>
      <w:tr>
        <w:tc>
          <w:tcPr>
            <w:tcW w:type="dxa" w:w="480"/>
            <w:tcBorders>
              <w:top w:val="single" w:color="CCCCCC" w:sz="1"/>
              <w:left w:val="single" w:color="CCCCCC" w:sz="1"/>
              <w:bottom w:val="single" w:color="CCCCCC" w:sz="1"/>
              <w:right w:val="single" w:color="CCCCCC" w:sz="1"/>
            </w:tcBorders>
            <w:shd w:fill="efefef" w:val="clear"/>
            <w:tcMar>
              <w:top w:type="dxa" w:w="80"/>
              <w:left w:type="dxa" w:w="100"/>
              <w:bottom w:type="dxa" w:w="80"/>
              <w:right w:type="dxa" w:w="100"/>
            </w:tcMar>
            <w:vAlign w:val="center"/>
          </w:tcPr>
          <w:p>
            <w:pPr>
              <w:spacing w:before="0" w:after="0"/>
              <w:jc w:val="left"/>
            </w:pPr>
            <w:r>
              <w:rPr>
                <w:rFonts w:ascii="Poppins" w:cs="Poppins" w:eastAsia="Poppins" w:hAnsi="Poppins"/>
                <w:b w:val="false"/>
                <w:bCs w:val="false"/>
                <w:i w:val="false"/>
                <w:iCs w:val="false"/>
                <w:color w:val="2a2a2a"/>
                <w:sz w:val="20"/>
                <w:szCs w:val="20"/>
              </w:rPr>
              <w:t xml:space="preserve"/>
            </w:r>
          </w:p>
        </w:tc>
        <w:tc>
          <w:tcPr>
            <w:tcW w:type="dxa" w:w="8880"/>
            <w:tcBorders>
              <w:top w:val="single" w:color="CCCCCC" w:sz="1"/>
              <w:left w:val="single" w:color="CCCCCC" w:sz="1"/>
              <w:bottom w:val="single" w:color="CCCCCC" w:sz="1"/>
              <w:right w:val="single" w:color="CCCCCC" w:sz="1"/>
            </w:tcBorders>
            <w:tcMar>
              <w:top w:type="dxa" w:w="80"/>
              <w:left w:type="dxa" w:w="160"/>
              <w:bottom w:type="dxa" w:w="80"/>
              <w:right w:type="dxa" w:w="120"/>
            </w:tcMar>
          </w:tcPr>
          <w:p>
            <w:pPr>
              <w:spacing w:before="0" w:after="0"/>
              <w:jc w:val="left"/>
            </w:pPr>
            <w:r>
              <w:rPr>
                <w:rFonts w:ascii="Poppins" w:cs="Poppins" w:eastAsia="Poppins" w:hAnsi="Poppins"/>
                <w:b w:val="false"/>
                <w:bCs w:val="false"/>
                <w:i w:val="false"/>
                <w:iCs w:val="false"/>
                <w:color w:val="2a2a2a"/>
                <w:sz w:val="20"/>
                <w:szCs w:val="20"/>
              </w:rPr>
              <w:t xml:space="preserve">Flag any scorecards where the student is clearly in love with a space that has real problems — these need careful handling, not dismissal</w:t>
            </w:r>
          </w:p>
        </w:tc>
      </w:tr>
    </w:tbl>
    <w:p>
      <w:pPr>
        <w:spacing w:before="0" w:after="6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80"/>
        <w:gridCol w:w="8880"/>
      </w:tblGrid>
      <w:tr>
        <w:tc>
          <w:tcPr>
            <w:tcW w:type="dxa" w:w="480"/>
            <w:tcBorders>
              <w:top w:val="single" w:color="CCCCCC" w:sz="1"/>
              <w:left w:val="single" w:color="CCCCCC" w:sz="1"/>
              <w:bottom w:val="single" w:color="CCCCCC" w:sz="1"/>
              <w:right w:val="single" w:color="CCCCCC" w:sz="1"/>
            </w:tcBorders>
            <w:shd w:fill="efefef" w:val="clear"/>
            <w:tcMar>
              <w:top w:type="dxa" w:w="80"/>
              <w:left w:type="dxa" w:w="100"/>
              <w:bottom w:type="dxa" w:w="80"/>
              <w:right w:type="dxa" w:w="100"/>
            </w:tcMar>
            <w:vAlign w:val="center"/>
          </w:tcPr>
          <w:p>
            <w:pPr>
              <w:spacing w:before="0" w:after="0"/>
              <w:jc w:val="left"/>
            </w:pPr>
            <w:r>
              <w:rPr>
                <w:rFonts w:ascii="Poppins" w:cs="Poppins" w:eastAsia="Poppins" w:hAnsi="Poppins"/>
                <w:b w:val="false"/>
                <w:bCs w:val="false"/>
                <w:i w:val="false"/>
                <w:iCs w:val="false"/>
                <w:color w:val="2a2a2a"/>
                <w:sz w:val="20"/>
                <w:szCs w:val="20"/>
              </w:rPr>
              <w:t xml:space="preserve"/>
            </w:r>
          </w:p>
        </w:tc>
        <w:tc>
          <w:tcPr>
            <w:tcW w:type="dxa" w:w="8880"/>
            <w:tcBorders>
              <w:top w:val="single" w:color="CCCCCC" w:sz="1"/>
              <w:left w:val="single" w:color="CCCCCC" w:sz="1"/>
              <w:bottom w:val="single" w:color="CCCCCC" w:sz="1"/>
              <w:right w:val="single" w:color="CCCCCC" w:sz="1"/>
            </w:tcBorders>
            <w:tcMar>
              <w:top w:type="dxa" w:w="80"/>
              <w:left w:type="dxa" w:w="160"/>
              <w:bottom w:type="dxa" w:w="80"/>
              <w:right w:type="dxa" w:w="120"/>
            </w:tcMar>
          </w:tcPr>
          <w:p>
            <w:pPr>
              <w:spacing w:before="0" w:after="0"/>
              <w:jc w:val="left"/>
            </w:pPr>
            <w:r>
              <w:rPr>
                <w:rFonts w:ascii="Poppins" w:cs="Poppins" w:eastAsia="Poppins" w:hAnsi="Poppins"/>
                <w:b w:val="false"/>
                <w:bCs w:val="false"/>
                <w:i w:val="false"/>
                <w:iCs w:val="false"/>
                <w:color w:val="2a2a2a"/>
                <w:sz w:val="20"/>
                <w:szCs w:val="20"/>
              </w:rPr>
              <w:t xml:space="preserve">Note whether students are mixing up location quality with lease quality — this is the most common confusion in Week 3</w:t>
            </w:r>
          </w:p>
        </w:tc>
      </w:tr>
    </w:tbl>
    <w:p>
      <w:pPr>
        <w:spacing w:before="0" w:after="6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80"/>
        <w:gridCol w:w="8880"/>
      </w:tblGrid>
      <w:tr>
        <w:tc>
          <w:tcPr>
            <w:tcW w:type="dxa" w:w="480"/>
            <w:tcBorders>
              <w:top w:val="single" w:color="CCCCCC" w:sz="1"/>
              <w:left w:val="single" w:color="CCCCCC" w:sz="1"/>
              <w:bottom w:val="single" w:color="CCCCCC" w:sz="1"/>
              <w:right w:val="single" w:color="CCCCCC" w:sz="1"/>
            </w:tcBorders>
            <w:shd w:fill="efefef" w:val="clear"/>
            <w:tcMar>
              <w:top w:type="dxa" w:w="80"/>
              <w:left w:type="dxa" w:w="100"/>
              <w:bottom w:type="dxa" w:w="80"/>
              <w:right w:type="dxa" w:w="100"/>
            </w:tcMar>
            <w:vAlign w:val="center"/>
          </w:tcPr>
          <w:p>
            <w:pPr>
              <w:spacing w:before="0" w:after="0"/>
              <w:jc w:val="left"/>
            </w:pPr>
            <w:r>
              <w:rPr>
                <w:rFonts w:ascii="Poppins" w:cs="Poppins" w:eastAsia="Poppins" w:hAnsi="Poppins"/>
                <w:b w:val="false"/>
                <w:bCs w:val="false"/>
                <w:i w:val="false"/>
                <w:iCs w:val="false"/>
                <w:color w:val="2a2a2a"/>
                <w:sz w:val="20"/>
                <w:szCs w:val="20"/>
              </w:rPr>
              <w:t xml:space="preserve"/>
            </w:r>
          </w:p>
        </w:tc>
        <w:tc>
          <w:tcPr>
            <w:tcW w:type="dxa" w:w="8880"/>
            <w:tcBorders>
              <w:top w:val="single" w:color="CCCCCC" w:sz="1"/>
              <w:left w:val="single" w:color="CCCCCC" w:sz="1"/>
              <w:bottom w:val="single" w:color="CCCCCC" w:sz="1"/>
              <w:right w:val="single" w:color="CCCCCC" w:sz="1"/>
            </w:tcBorders>
            <w:tcMar>
              <w:top w:type="dxa" w:w="80"/>
              <w:left w:type="dxa" w:w="160"/>
              <w:bottom w:type="dxa" w:w="80"/>
              <w:right w:type="dxa" w:w="120"/>
            </w:tcMar>
          </w:tcPr>
          <w:p>
            <w:pPr>
              <w:spacing w:before="0" w:after="0"/>
              <w:jc w:val="left"/>
            </w:pPr>
            <w:r>
              <w:rPr>
                <w:rFonts w:ascii="Poppins" w:cs="Poppins" w:eastAsia="Poppins" w:hAnsi="Poppins"/>
                <w:b w:val="false"/>
                <w:bCs w:val="false"/>
                <w:i w:val="false"/>
                <w:iCs w:val="false"/>
                <w:color w:val="2a2a2a"/>
                <w:sz w:val="20"/>
                <w:szCs w:val="20"/>
              </w:rPr>
              <w:t xml:space="preserve">Prepare one brief example of a lease term that saved or sank a real or fictional shop — something concrete to anchor the lease discussion</w:t>
            </w:r>
          </w:p>
        </w:tc>
      </w:tr>
    </w:tbl>
    <w:p>
      <w:pPr>
        <w:spacing w:before="0" w:after="6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80"/>
        <w:gridCol w:w="8880"/>
      </w:tblGrid>
      <w:tr>
        <w:tc>
          <w:tcPr>
            <w:tcW w:type="dxa" w:w="480"/>
            <w:tcBorders>
              <w:top w:val="single" w:color="CCCCCC" w:sz="1"/>
              <w:left w:val="single" w:color="CCCCCC" w:sz="1"/>
              <w:bottom w:val="single" w:color="CCCCCC" w:sz="1"/>
              <w:right w:val="single" w:color="CCCCCC" w:sz="1"/>
            </w:tcBorders>
            <w:shd w:fill="efefef" w:val="clear"/>
            <w:tcMar>
              <w:top w:type="dxa" w:w="80"/>
              <w:left w:type="dxa" w:w="100"/>
              <w:bottom w:type="dxa" w:w="80"/>
              <w:right w:type="dxa" w:w="100"/>
            </w:tcMar>
            <w:vAlign w:val="center"/>
          </w:tcPr>
          <w:p>
            <w:pPr>
              <w:spacing w:before="0" w:after="0"/>
              <w:jc w:val="left"/>
            </w:pPr>
            <w:r>
              <w:rPr>
                <w:rFonts w:ascii="Poppins" w:cs="Poppins" w:eastAsia="Poppins" w:hAnsi="Poppins"/>
                <w:b w:val="false"/>
                <w:bCs w:val="false"/>
                <w:i w:val="false"/>
                <w:iCs w:val="false"/>
                <w:color w:val="2a2a2a"/>
                <w:sz w:val="20"/>
                <w:szCs w:val="20"/>
              </w:rPr>
              <w:t xml:space="preserve"/>
            </w:r>
          </w:p>
        </w:tc>
        <w:tc>
          <w:tcPr>
            <w:tcW w:type="dxa" w:w="8880"/>
            <w:tcBorders>
              <w:top w:val="single" w:color="CCCCCC" w:sz="1"/>
              <w:left w:val="single" w:color="CCCCCC" w:sz="1"/>
              <w:bottom w:val="single" w:color="CCCCCC" w:sz="1"/>
              <w:right w:val="single" w:color="CCCCCC" w:sz="1"/>
            </w:tcBorders>
            <w:tcMar>
              <w:top w:type="dxa" w:w="80"/>
              <w:left w:type="dxa" w:w="160"/>
              <w:bottom w:type="dxa" w:w="80"/>
              <w:right w:type="dxa" w:w="120"/>
            </w:tcMar>
          </w:tcPr>
          <w:p>
            <w:pPr>
              <w:spacing w:before="0" w:after="0"/>
              <w:jc w:val="left"/>
            </w:pPr>
            <w:r>
              <w:rPr>
                <w:rFonts w:ascii="Poppins" w:cs="Poppins" w:eastAsia="Poppins" w:hAnsi="Poppins"/>
                <w:b w:val="false"/>
                <w:bCs w:val="false"/>
                <w:i w:val="false"/>
                <w:iCs w:val="false"/>
                <w:color w:val="2a2a2a"/>
                <w:sz w:val="20"/>
                <w:szCs w:val="20"/>
              </w:rPr>
              <w:t xml:space="preserve">Set up your role-play scenario in advance so you can go straight into it without fumbling with setup on the call</w:t>
            </w:r>
          </w:p>
        </w:tc>
      </w:tr>
    </w:tbl>
    <w:p>
      <w:pPr>
        <w:spacing w:before="0" w:after="32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7200"/>
        <w:gridCol w:w="2160"/>
      </w:tblGrid>
      <w:tr>
        <w:tc>
          <w:tcPr>
            <w:tcW w:type="dxa" w:w="7200"/>
            <w:tcBorders>
              <w:top w:val="none" w:color="ffffff" w:sz="0"/>
              <w:left w:val="none" w:color="ffffff" w:sz="0"/>
              <w:bottom w:val="none" w:color="ffffff" w:sz="0"/>
              <w:right w:val="none" w:color="ffffff" w:sz="0"/>
            </w:tcBorders>
            <w:shd w:fill="155e63" w:val="clear"/>
            <w:tcMar>
              <w:top w:type="dxa" w:w="140"/>
              <w:left w:type="dxa" w:w="200"/>
              <w:bottom w:type="dxa" w:w="140"/>
              <w:right w:type="dxa" w:w="120"/>
            </w:tcMar>
            <w:vAlign w:val="center"/>
          </w:tcPr>
          <w:p>
            <w:r>
              <w:rPr>
                <w:rFonts w:ascii="Poppins" w:cs="Poppins" w:eastAsia="Poppins" w:hAnsi="Poppins"/>
                <w:b/>
                <w:bCs/>
                <w:color w:val="76b39d"/>
                <w:sz w:val="22"/>
                <w:szCs w:val="22"/>
              </w:rPr>
              <w:t xml:space="preserve">01  </w:t>
            </w:r>
            <w:r>
              <w:rPr>
                <w:rFonts w:ascii="Poppins" w:cs="Poppins" w:eastAsia="Poppins" w:hAnsi="Poppins"/>
                <w:b/>
                <w:bCs/>
                <w:color w:val="ffffff"/>
                <w:sz w:val="22"/>
                <w:szCs w:val="22"/>
              </w:rPr>
              <w:t xml:space="preserve">Welcome &amp; Warm-Up</w:t>
            </w:r>
          </w:p>
        </w:tc>
        <w:tc>
          <w:tcPr>
            <w:tcW w:type="dxa" w:w="2160"/>
            <w:tcBorders>
              <w:top w:val="none" w:color="ffffff" w:sz="0"/>
              <w:left w:val="none" w:color="ffffff" w:sz="0"/>
              <w:bottom w:val="none" w:color="ffffff" w:sz="0"/>
              <w:right w:val="none" w:color="ffffff" w:sz="0"/>
            </w:tcBorders>
            <w:shd w:fill="76b39d" w:val="clear"/>
            <w:tcMar>
              <w:top w:type="dxa" w:w="140"/>
              <w:left w:type="dxa" w:w="120"/>
              <w:bottom w:type="dxa" w:w="140"/>
              <w:right w:type="dxa" w:w="200"/>
            </w:tcMar>
            <w:vAlign w:val="center"/>
          </w:tcPr>
          <w:p>
            <w:pPr>
              <w:spacing w:before="0" w:after="0"/>
              <w:jc w:val="right"/>
            </w:pPr>
            <w:r>
              <w:rPr>
                <w:rFonts w:ascii="Poppins" w:cs="Poppins" w:eastAsia="Poppins" w:hAnsi="Poppins"/>
                <w:b/>
                <w:bCs/>
                <w:i w:val="false"/>
                <w:iCs w:val="false"/>
                <w:color w:val="ffffff"/>
                <w:sz w:val="18"/>
                <w:szCs w:val="18"/>
              </w:rPr>
              <w:t xml:space="preserve">0–5 min</w:t>
            </w:r>
          </w:p>
        </w:tc>
      </w:tr>
    </w:tbl>
    <w:p>
      <w:pPr>
        <w:spacing w:before="0" w:after="200"/>
      </w:pPr>
    </w:p>
    <w:p>
      <w:pPr>
        <w:spacing w:before="0" w:after="160"/>
        <w:jc w:val="left"/>
      </w:pPr>
      <w:r>
        <w:rPr>
          <w:rFonts w:ascii="Poppins" w:cs="Poppins" w:eastAsia="Poppins" w:hAnsi="Poppins"/>
          <w:b w:val="false"/>
          <w:bCs w:val="false"/>
          <w:i w:val="false"/>
          <w:iCs w:val="false"/>
          <w:color w:val="2a2a2a"/>
          <w:sz w:val="20"/>
          <w:szCs w:val="20"/>
        </w:rPr>
        <w:t xml:space="preserve">Open with the same one-word check-in. Keep it consistent every week.</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efef" w:val="clear"/>
            <w:tcMar>
              <w:top w:type="dxa" w:w="80"/>
              <w:left w:type="dxa" w:w="200"/>
              <w:bottom w:type="dxa" w:w="0"/>
              <w:right w:type="dxa" w:w="200"/>
            </w:tcMar>
          </w:tcPr>
          <w:p>
            <w:pPr>
              <w:spacing w:before="0" w:after="0"/>
              <w:jc w:val="left"/>
            </w:pPr>
            <w:r>
              <w:rPr>
                <w:rFonts w:ascii="Poppins" w:cs="Poppins" w:eastAsia="Poppins" w:hAnsi="Poppins"/>
                <w:b/>
                <w:bCs/>
                <w:i w:val="false"/>
                <w:iCs w:val="false"/>
                <w:color w:val="76b39d"/>
                <w:sz w:val="16"/>
                <w:szCs w:val="16"/>
              </w:rPr>
              <w:t xml:space="preserve">FACILITATOR TIP</w:t>
            </w:r>
          </w:p>
        </w:tc>
      </w:tr>
      <w:tr>
        <w:tc>
          <w:tcPr>
            <w:tcW w:type="dxa" w:w="9360"/>
            <w:tcBorders>
              <w:top w:val="none" w:color="ffffff" w:sz="0"/>
              <w:left w:val="none" w:color="ffffff" w:sz="0"/>
              <w:bottom w:val="none" w:color="ffffff" w:sz="0"/>
              <w:right w:val="none" w:color="ffffff" w:sz="0"/>
            </w:tcBorders>
            <w:shd w:fill="efefef" w:val="clear"/>
            <w:tcMar>
              <w:top w:type="dxa" w:w="0"/>
              <w:left w:type="dxa" w:w="200"/>
              <w:bottom w:type="dxa" w:w="0"/>
              <w:right w:type="dxa" w:w="200"/>
            </w:tcMar>
          </w:tcPr>
          <w:p>
            <w:pPr>
              <w:spacing w:before="0" w:after="0"/>
              <w:jc w:val="left"/>
            </w:pPr>
            <w:r>
              <w:rPr>
                <w:rFonts w:ascii="Poppins" w:cs="Poppins" w:eastAsia="Poppins" w:hAnsi="Poppins"/>
                <w:b w:val="false"/>
                <w:bCs w:val="false"/>
                <w:i w:val="false"/>
                <w:iCs w:val="false"/>
                <w:color w:val="2a2a2a"/>
                <w:sz w:val="18"/>
                <w:szCs w:val="18"/>
              </w:rPr>
              <w:t xml:space="preserve">Say: “Same as always — one word for how you’re feeling coming in today. Anything goes.”</w:t>
            </w:r>
          </w:p>
        </w:tc>
      </w:tr>
      <w:tr>
        <w:tc>
          <w:tcPr>
            <w:tcW w:type="dxa" w:w="9360"/>
            <w:tcBorders>
              <w:top w:val="none" w:color="ffffff" w:sz="0"/>
              <w:left w:val="none" w:color="ffffff" w:sz="0"/>
              <w:bottom w:val="none" w:color="ffffff" w:sz="0"/>
              <w:right w:val="none" w:color="ffffff" w:sz="0"/>
            </w:tcBorders>
            <w:shd w:fill="efefef" w:val="clear"/>
            <w:tcMar>
              <w:top w:type="dxa" w:w="0"/>
              <w:left w:type="dxa" w:w="200"/>
              <w:bottom w:type="dxa" w:w="0"/>
              <w:right w:type="dxa" w:w="200"/>
            </w:tcMar>
          </w:tcPr>
          <w:p>
            <w:pPr>
              <w:spacing w:before="0" w:after="0"/>
              <w:jc w:val="left"/>
            </w:pPr>
            <w:r>
              <w:rPr>
                <w:rFonts w:ascii="Poppins" w:cs="Poppins" w:eastAsia="Poppins" w:hAnsi="Poppins"/>
                <w:b w:val="false"/>
                <w:bCs w:val="false"/>
                <w:i w:val="false"/>
                <w:iCs w:val="false"/>
                <w:color w:val="2a2a2a"/>
                <w:sz w:val="18"/>
                <w:szCs w:val="18"/>
              </w:rPr>
              <w:t xml:space="preserve"/>
            </w:r>
          </w:p>
        </w:tc>
      </w:tr>
      <w:tr>
        <w:tc>
          <w:tcPr>
            <w:tcW w:type="dxa" w:w="9360"/>
            <w:tcBorders>
              <w:top w:val="none" w:color="ffffff" w:sz="0"/>
              <w:left w:val="none" w:color="ffffff" w:sz="0"/>
              <w:bottom w:val="none" w:color="ffffff" w:sz="0"/>
              <w:right w:val="none" w:color="ffffff" w:sz="0"/>
            </w:tcBorders>
            <w:shd w:fill="efefef" w:val="clear"/>
            <w:tcMar>
              <w:top w:type="dxa" w:w="0"/>
              <w:left w:type="dxa" w:w="200"/>
              <w:bottom w:type="dxa" w:w="0"/>
              <w:right w:type="dxa" w:w="200"/>
            </w:tcMar>
          </w:tcPr>
          <w:p>
            <w:pPr>
              <w:spacing w:before="0" w:after="0"/>
              <w:jc w:val="left"/>
            </w:pPr>
            <w:r>
              <w:rPr>
                <w:rFonts w:ascii="Poppins" w:cs="Poppins" w:eastAsia="Poppins" w:hAnsi="Poppins"/>
                <w:b w:val="false"/>
                <w:bCs w:val="false"/>
                <w:i w:val="false"/>
                <w:iCs w:val="false"/>
                <w:color w:val="2a2a2a"/>
                <w:sz w:val="18"/>
                <w:szCs w:val="18"/>
              </w:rPr>
              <w:t xml:space="preserve">After the round: “This week’s homework tends to stir up a mix of excitement and anxiety — especially for anyone who already has a space in mind. That’s completely normal. We’re going to look at spaces through a clear lens today, and that’s useful whether you’re still searching or already attached to something.”</w:t>
            </w:r>
          </w:p>
        </w:tc>
      </w:tr>
      <w:tr>
        <w:tc>
          <w:tcPr>
            <w:tcW w:type="dxa" w:w="9360"/>
            <w:tcBorders>
              <w:top w:val="none" w:color="ffffff" w:sz="0"/>
              <w:left w:val="none" w:color="ffffff" w:sz="0"/>
              <w:bottom w:val="none" w:color="ffffff" w:sz="0"/>
              <w:right w:val="none" w:color="ffffff" w:sz="0"/>
            </w:tcBorders>
            <w:shd w:fill="efefef" w:val="clear"/>
            <w:tcMar>
              <w:top w:type="dxa" w:w="0"/>
              <w:left w:type="dxa" w:w="200"/>
              <w:bottom w:type="dxa" w:w="80"/>
              <w:right w:type="dxa" w:w="200"/>
            </w:tcMar>
          </w:tcPr>
          <w:p>
            <w:pPr>
              <w:spacing w:before="0" w:after="0"/>
              <w:jc w:val="left"/>
            </w:pPr>
            <w:r>
              <w:rPr>
                <w:rFonts w:ascii="Poppins" w:cs="Poppins" w:eastAsia="Poppins" w:hAnsi="Poppins"/>
                <w:b w:val="false"/>
                <w:bCs w:val="false"/>
                <w:i w:val="false"/>
                <w:iCs w:val="false"/>
                <w:color w:val="2a2a2a"/>
                <w:sz w:val="4"/>
                <w:szCs w:val="4"/>
              </w:rPr>
              <w:t xml:space="preserve"/>
            </w:r>
          </w:p>
        </w:tc>
      </w:tr>
    </w:tbl>
    <w:p>
      <w:pPr>
        <w:spacing w:before="0" w:after="24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7200"/>
        <w:gridCol w:w="2160"/>
      </w:tblGrid>
      <w:tr>
        <w:tc>
          <w:tcPr>
            <w:tcW w:type="dxa" w:w="7200"/>
            <w:tcBorders>
              <w:top w:val="none" w:color="ffffff" w:sz="0"/>
              <w:left w:val="none" w:color="ffffff" w:sz="0"/>
              <w:bottom w:val="none" w:color="ffffff" w:sz="0"/>
              <w:right w:val="none" w:color="ffffff" w:sz="0"/>
            </w:tcBorders>
            <w:shd w:fill="155e63" w:val="clear"/>
            <w:tcMar>
              <w:top w:type="dxa" w:w="140"/>
              <w:left w:type="dxa" w:w="200"/>
              <w:bottom w:type="dxa" w:w="140"/>
              <w:right w:type="dxa" w:w="120"/>
            </w:tcMar>
            <w:vAlign w:val="center"/>
          </w:tcPr>
          <w:p>
            <w:r>
              <w:rPr>
                <w:rFonts w:ascii="Poppins" w:cs="Poppins" w:eastAsia="Poppins" w:hAnsi="Poppins"/>
                <w:b/>
                <w:bCs/>
                <w:color w:val="76b39d"/>
                <w:sz w:val="22"/>
                <w:szCs w:val="22"/>
              </w:rPr>
              <w:t xml:space="preserve">02  </w:t>
            </w:r>
            <w:r>
              <w:rPr>
                <w:rFonts w:ascii="Poppins" w:cs="Poppins" w:eastAsia="Poppins" w:hAnsi="Poppins"/>
                <w:b/>
                <w:bCs/>
                <w:color w:val="ffffff"/>
                <w:sz w:val="22"/>
                <w:szCs w:val="22"/>
              </w:rPr>
              <w:t xml:space="preserve">Video Questions &amp; Check-In</w:t>
            </w:r>
          </w:p>
        </w:tc>
        <w:tc>
          <w:tcPr>
            <w:tcW w:type="dxa" w:w="2160"/>
            <w:tcBorders>
              <w:top w:val="none" w:color="ffffff" w:sz="0"/>
              <w:left w:val="none" w:color="ffffff" w:sz="0"/>
              <w:bottom w:val="none" w:color="ffffff" w:sz="0"/>
              <w:right w:val="none" w:color="ffffff" w:sz="0"/>
            </w:tcBorders>
            <w:shd w:fill="76b39d" w:val="clear"/>
            <w:tcMar>
              <w:top w:type="dxa" w:w="140"/>
              <w:left w:type="dxa" w:w="120"/>
              <w:bottom w:type="dxa" w:w="140"/>
              <w:right w:type="dxa" w:w="200"/>
            </w:tcMar>
            <w:vAlign w:val="center"/>
          </w:tcPr>
          <w:p>
            <w:pPr>
              <w:spacing w:before="0" w:after="0"/>
              <w:jc w:val="right"/>
            </w:pPr>
            <w:r>
              <w:rPr>
                <w:rFonts w:ascii="Poppins" w:cs="Poppins" w:eastAsia="Poppins" w:hAnsi="Poppins"/>
                <w:b/>
                <w:bCs/>
                <w:i w:val="false"/>
                <w:iCs w:val="false"/>
                <w:color w:val="ffffff"/>
                <w:sz w:val="18"/>
                <w:szCs w:val="18"/>
              </w:rPr>
              <w:t xml:space="preserve">5–15 min</w:t>
            </w:r>
          </w:p>
        </w:tc>
      </w:tr>
    </w:tbl>
    <w:p>
      <w:pPr>
        <w:spacing w:before="0" w:after="200"/>
      </w:pPr>
    </w:p>
    <w:p>
      <w:pPr>
        <w:spacing w:before="0" w:after="160"/>
        <w:jc w:val="left"/>
      </w:pPr>
      <w:r>
        <w:rPr>
          <w:rFonts w:ascii="Poppins" w:cs="Poppins" w:eastAsia="Poppins" w:hAnsi="Poppins"/>
          <w:b w:val="false"/>
          <w:bCs w:val="false"/>
          <w:i w:val="false"/>
          <w:iCs w:val="false"/>
          <w:color w:val="2a2a2a"/>
          <w:sz w:val="20"/>
          <w:szCs w:val="20"/>
        </w:rPr>
        <w:t xml:space="preserve">Open a brief window for questions from the video before moving into the scorecards.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76b39d" w:sz="20"/>
              <w:bottom w:val="none" w:color="ffffff" w:sz="0"/>
              <w:right w:val="none" w:color="ffffff" w:sz="0"/>
            </w:tcBorders>
            <w:tcMar>
              <w:top w:type="dxa" w:w="80"/>
              <w:left w:type="dxa" w:w="200"/>
              <w:bottom w:type="dxa" w:w="80"/>
              <w:right w:type="dxa" w:w="200"/>
            </w:tcMar>
          </w:tcPr>
          <w:p>
            <w:pPr>
              <w:spacing w:before="0" w:after="0"/>
              <w:jc w:val="left"/>
            </w:pPr>
            <w:r>
              <w:rPr>
                <w:rFonts w:ascii="Poppins" w:cs="Poppins" w:eastAsia="Poppins" w:hAnsi="Poppins"/>
                <w:b w:val="false"/>
                <w:bCs w:val="false"/>
                <w:i/>
                <w:iCs/>
                <w:color w:val="333333"/>
                <w:sz w:val="20"/>
                <w:szCs w:val="20"/>
              </w:rPr>
              <w:t xml:space="preserve">“Before we get into your site work — did anything in the video feel unclear, or is there a term or concept you want me to explain differently? We’ve got a lot of ground to cover today but I want to make sure we’re all starting in the same place.”</w:t>
            </w:r>
          </w:p>
        </w:tc>
      </w:tr>
    </w:tbl>
    <w:p>
      <w:pPr>
        <w:spacing w:before="0" w:after="240"/>
      </w:pPr>
    </w:p>
    <w:p>
      <w:pPr>
        <w:spacing w:before="80" w:after="160"/>
        <w:jc w:val="left"/>
      </w:pPr>
      <w:r>
        <w:rPr>
          <w:rFonts w:ascii="Poppins" w:cs="Poppins" w:eastAsia="Poppins" w:hAnsi="Poppins"/>
          <w:b/>
          <w:bCs/>
          <w:i w:val="false"/>
          <w:iCs w:val="false"/>
          <w:color w:val="2a2a2a"/>
          <w:sz w:val="20"/>
          <w:szCs w:val="20"/>
        </w:rPr>
        <w:t xml:space="preserve">The three questions that come up most often:</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76b39d" w:sz="16"/>
              <w:bottom w:val="none" w:color="ffffff" w:sz="0"/>
              <w:right w:val="none" w:color="ffffff" w:sz="0"/>
            </w:tcBorders>
            <w:tcMar>
              <w:top w:type="dxa" w:w="80"/>
              <w:left w:type="dxa" w:w="200"/>
              <w:bottom w:type="dxa" w:w="80"/>
              <w:right w:type="dxa" w:w="200"/>
            </w:tcMar>
          </w:tcPr>
          <w:p>
            <w:pPr>
              <w:spacing w:before="40" w:after="80"/>
              <w:jc w:val="left"/>
            </w:pPr>
            <w:r>
              <w:rPr>
                <w:rFonts w:ascii="Poppins" w:cs="Poppins" w:eastAsia="Poppins" w:hAnsi="Poppins"/>
                <w:b/>
                <w:bCs/>
                <w:i w:val="false"/>
                <w:iCs w:val="false"/>
                <w:color w:val="155e63"/>
                <w:sz w:val="20"/>
                <w:szCs w:val="20"/>
              </w:rPr>
              <w:t xml:space="preserve">Q: </w:t>
            </w:r>
            <w:r>
              <w:rPr>
                <w:rFonts w:ascii="Poppins" w:cs="Poppins" w:eastAsia="Poppins" w:hAnsi="Poppins"/>
                <w:b/>
                <w:bCs/>
                <w:i w:val="false"/>
                <w:iCs w:val="false"/>
                <w:color w:val="2a2a2a"/>
                <w:sz w:val="20"/>
                <w:szCs w:val="20"/>
              </w:rPr>
              <w:t xml:space="preserve">What’s the difference between a raw space and a vanilla shell? Which is better?</w:t>
            </w:r>
          </w:p>
          <w:p>
            <w:pPr>
              <w:spacing w:before="0" w:after="40"/>
              <w:jc w:val="left"/>
            </w:pPr>
            <w:r>
              <w:rPr>
                <w:rFonts w:ascii="Poppins" w:cs="Poppins" w:eastAsia="Poppins" w:hAnsi="Poppins"/>
                <w:b/>
                <w:bCs/>
                <w:i w:val="false"/>
                <w:iCs w:val="false"/>
                <w:color w:val="76b39d"/>
                <w:sz w:val="20"/>
                <w:szCs w:val="20"/>
              </w:rPr>
              <w:t xml:space="preserve">A: </w:t>
            </w:r>
            <w:r>
              <w:rPr>
                <w:rFonts w:ascii="Poppins" w:cs="Poppins" w:eastAsia="Poppins" w:hAnsi="Poppins"/>
                <w:b w:val="false"/>
                <w:bCs w:val="false"/>
                <w:i w:val="false"/>
                <w:iCs w:val="false"/>
                <w:color w:val="2a2a2a"/>
                <w:sz w:val="20"/>
                <w:szCs w:val="20"/>
              </w:rPr>
              <w:t xml:space="preserve">Neither is inherently better — it depends on your budget and timeline. A raw space is completely unfinished: no plumbing, no electrical, no ceiling. More work, more cost, but more control. A vanilla shell has basic infrastructure in place — electricity, HVAC, sometimes plumbing stubs — but it’s not fitted out for your use. Most coffee shops find vanilla shells faster to open in. The key question is always: does the existing infrastructure match what a coffee shop actually needs?</w:t>
            </w:r>
          </w:p>
        </w:tc>
      </w:tr>
    </w:tbl>
    <w:p>
      <w:pPr>
        <w:spacing w:before="0" w:after="12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76b39d" w:sz="16"/>
              <w:bottom w:val="none" w:color="ffffff" w:sz="0"/>
              <w:right w:val="none" w:color="ffffff" w:sz="0"/>
            </w:tcBorders>
            <w:tcMar>
              <w:top w:type="dxa" w:w="80"/>
              <w:left w:type="dxa" w:w="200"/>
              <w:bottom w:type="dxa" w:w="80"/>
              <w:right w:type="dxa" w:w="200"/>
            </w:tcMar>
          </w:tcPr>
          <w:p>
            <w:pPr>
              <w:spacing w:before="40" w:after="80"/>
              <w:jc w:val="left"/>
            </w:pPr>
            <w:r>
              <w:rPr>
                <w:rFonts w:ascii="Poppins" w:cs="Poppins" w:eastAsia="Poppins" w:hAnsi="Poppins"/>
                <w:b/>
                <w:bCs/>
                <w:i w:val="false"/>
                <w:iCs w:val="false"/>
                <w:color w:val="155e63"/>
                <w:sz w:val="20"/>
                <w:szCs w:val="20"/>
              </w:rPr>
              <w:t xml:space="preserve">Q: </w:t>
            </w:r>
            <w:r>
              <w:rPr>
                <w:rFonts w:ascii="Poppins" w:cs="Poppins" w:eastAsia="Poppins" w:hAnsi="Poppins"/>
                <w:b/>
                <w:bCs/>
                <w:i w:val="false"/>
                <w:iCs w:val="false"/>
                <w:color w:val="2a2a2a"/>
                <w:sz w:val="20"/>
                <w:szCs w:val="20"/>
              </w:rPr>
              <w:t xml:space="preserve">What is a TI allowance and how do I negotiate for one?</w:t>
            </w:r>
          </w:p>
          <w:p>
            <w:pPr>
              <w:spacing w:before="0" w:after="40"/>
              <w:jc w:val="left"/>
            </w:pPr>
            <w:r>
              <w:rPr>
                <w:rFonts w:ascii="Poppins" w:cs="Poppins" w:eastAsia="Poppins" w:hAnsi="Poppins"/>
                <w:b/>
                <w:bCs/>
                <w:i w:val="false"/>
                <w:iCs w:val="false"/>
                <w:color w:val="76b39d"/>
                <w:sz w:val="20"/>
                <w:szCs w:val="20"/>
              </w:rPr>
              <w:t xml:space="preserve">A: </w:t>
            </w:r>
            <w:r>
              <w:rPr>
                <w:rFonts w:ascii="Poppins" w:cs="Poppins" w:eastAsia="Poppins" w:hAnsi="Poppins"/>
                <w:b w:val="false"/>
                <w:bCs w:val="false"/>
                <w:i w:val="false"/>
                <w:iCs w:val="false"/>
                <w:color w:val="2a2a2a"/>
                <w:sz w:val="20"/>
                <w:szCs w:val="20"/>
              </w:rPr>
              <w:t xml:space="preserve">TI stands for Tenant Improvement — it’s money the landlord gives you towards fitting out the space. It’s typically quoted as a dollar or pound amount per square foot. You negotiate it as part of the lease, not after. The landlord has an incentive to offer it because you’re making the space more valuable. A reasonable starting point for a coffee shop fit-out is asking for enough TI to cover at least your plumbing and electrical upgrades. Always get it in writing in the lease, not just in email.</w:t>
            </w:r>
          </w:p>
        </w:tc>
      </w:tr>
    </w:tbl>
    <w:p>
      <w:pPr>
        <w:spacing w:before="0" w:after="12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76b39d" w:sz="16"/>
              <w:bottom w:val="none" w:color="ffffff" w:sz="0"/>
              <w:right w:val="none" w:color="ffffff" w:sz="0"/>
            </w:tcBorders>
            <w:tcMar>
              <w:top w:type="dxa" w:w="80"/>
              <w:left w:type="dxa" w:w="200"/>
              <w:bottom w:type="dxa" w:w="80"/>
              <w:right w:type="dxa" w:w="200"/>
            </w:tcMar>
          </w:tcPr>
          <w:p>
            <w:pPr>
              <w:spacing w:before="40" w:after="80"/>
              <w:jc w:val="left"/>
            </w:pPr>
            <w:r>
              <w:rPr>
                <w:rFonts w:ascii="Poppins" w:cs="Poppins" w:eastAsia="Poppins" w:hAnsi="Poppins"/>
                <w:b/>
                <w:bCs/>
                <w:i w:val="false"/>
                <w:iCs w:val="false"/>
                <w:color w:val="155e63"/>
                <w:sz w:val="20"/>
                <w:szCs w:val="20"/>
              </w:rPr>
              <w:t xml:space="preserve">Q: </w:t>
            </w:r>
            <w:r>
              <w:rPr>
                <w:rFonts w:ascii="Poppins" w:cs="Poppins" w:eastAsia="Poppins" w:hAnsi="Poppins"/>
                <w:b/>
                <w:bCs/>
                <w:i w:val="false"/>
                <w:iCs w:val="false"/>
                <w:color w:val="2a2a2a"/>
                <w:sz w:val="20"/>
                <w:szCs w:val="20"/>
              </w:rPr>
              <w:t xml:space="preserve">How do I know if a location has enough foot traffic without paying for expensive data?</w:t>
            </w:r>
          </w:p>
          <w:p>
            <w:pPr>
              <w:spacing w:before="0" w:after="40"/>
              <w:jc w:val="left"/>
            </w:pPr>
            <w:r>
              <w:rPr>
                <w:rFonts w:ascii="Poppins" w:cs="Poppins" w:eastAsia="Poppins" w:hAnsi="Poppins"/>
                <w:b/>
                <w:bCs/>
                <w:i w:val="false"/>
                <w:iCs w:val="false"/>
                <w:color w:val="76b39d"/>
                <w:sz w:val="20"/>
                <w:szCs w:val="20"/>
              </w:rPr>
              <w:t xml:space="preserve">A: </w:t>
            </w:r>
            <w:r>
              <w:rPr>
                <w:rFonts w:ascii="Poppins" w:cs="Poppins" w:eastAsia="Poppins" w:hAnsi="Poppins"/>
                <w:b w:val="false"/>
                <w:bCs w:val="false"/>
                <w:i w:val="false"/>
                <w:iCs w:val="false"/>
                <w:color w:val="2a2a2a"/>
                <w:sz w:val="20"/>
                <w:szCs w:val="20"/>
              </w:rPr>
              <w:t xml:space="preserve">Go there. Visit on a Tuesday at 8am, a Friday at noon, and a Saturday at 10am. Count the people who walk past in 15 minutes. Look at who they are, where they’re going, and whether they’re carrying coffee already. Talk to other business owners on the street — they’ll usually tell you the truth about what trade is really like. Paid foot traffic data is useful but it’s not a substitute for direct observation.</w:t>
            </w:r>
          </w:p>
        </w:tc>
      </w:tr>
    </w:tbl>
    <w:p>
      <w:pPr>
        <w:spacing w:before="0" w:after="28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7200"/>
        <w:gridCol w:w="2160"/>
      </w:tblGrid>
      <w:tr>
        <w:tc>
          <w:tcPr>
            <w:tcW w:type="dxa" w:w="7200"/>
            <w:tcBorders>
              <w:top w:val="none" w:color="ffffff" w:sz="0"/>
              <w:left w:val="none" w:color="ffffff" w:sz="0"/>
              <w:bottom w:val="none" w:color="ffffff" w:sz="0"/>
              <w:right w:val="none" w:color="ffffff" w:sz="0"/>
            </w:tcBorders>
            <w:shd w:fill="155e63" w:val="clear"/>
            <w:tcMar>
              <w:top w:type="dxa" w:w="140"/>
              <w:left w:type="dxa" w:w="200"/>
              <w:bottom w:type="dxa" w:w="140"/>
              <w:right w:type="dxa" w:w="120"/>
            </w:tcMar>
            <w:vAlign w:val="center"/>
          </w:tcPr>
          <w:p>
            <w:r>
              <w:rPr>
                <w:rFonts w:ascii="Poppins" w:cs="Poppins" w:eastAsia="Poppins" w:hAnsi="Poppins"/>
                <w:b/>
                <w:bCs/>
                <w:color w:val="76b39d"/>
                <w:sz w:val="22"/>
                <w:szCs w:val="22"/>
              </w:rPr>
              <w:t xml:space="preserve">03  </w:t>
            </w:r>
            <w:r>
              <w:rPr>
                <w:rFonts w:ascii="Poppins" w:cs="Poppins" w:eastAsia="Poppins" w:hAnsi="Poppins"/>
                <w:b/>
                <w:bCs/>
                <w:color w:val="ffffff"/>
                <w:sz w:val="22"/>
                <w:szCs w:val="22"/>
              </w:rPr>
              <w:t xml:space="preserve">Site Scorecard &amp; Market Reviews</w:t>
            </w:r>
          </w:p>
        </w:tc>
        <w:tc>
          <w:tcPr>
            <w:tcW w:type="dxa" w:w="2160"/>
            <w:tcBorders>
              <w:top w:val="none" w:color="ffffff" w:sz="0"/>
              <w:left w:val="none" w:color="ffffff" w:sz="0"/>
              <w:bottom w:val="none" w:color="ffffff" w:sz="0"/>
              <w:right w:val="none" w:color="ffffff" w:sz="0"/>
            </w:tcBorders>
            <w:shd w:fill="76b39d" w:val="clear"/>
            <w:tcMar>
              <w:top w:type="dxa" w:w="140"/>
              <w:left w:type="dxa" w:w="120"/>
              <w:bottom w:type="dxa" w:w="140"/>
              <w:right w:type="dxa" w:w="200"/>
            </w:tcMar>
            <w:vAlign w:val="center"/>
          </w:tcPr>
          <w:p>
            <w:pPr>
              <w:spacing w:before="0" w:after="0"/>
              <w:jc w:val="right"/>
            </w:pPr>
            <w:r>
              <w:rPr>
                <w:rFonts w:ascii="Poppins" w:cs="Poppins" w:eastAsia="Poppins" w:hAnsi="Poppins"/>
                <w:b/>
                <w:bCs/>
                <w:i w:val="false"/>
                <w:iCs w:val="false"/>
                <w:color w:val="ffffff"/>
                <w:sz w:val="18"/>
                <w:szCs w:val="18"/>
              </w:rPr>
              <w:t xml:space="preserve">15–55 min</w:t>
            </w:r>
          </w:p>
        </w:tc>
      </w:tr>
    </w:tbl>
    <w:p>
      <w:pPr>
        <w:spacing w:before="0" w:after="200"/>
      </w:pPr>
    </w:p>
    <w:p>
      <w:pPr>
        <w:spacing w:before="0" w:after="160"/>
        <w:jc w:val="left"/>
      </w:pPr>
      <w:r>
        <w:rPr>
          <w:rFonts w:ascii="Poppins" w:cs="Poppins" w:eastAsia="Poppins" w:hAnsi="Poppins"/>
          <w:b w:val="false"/>
          <w:bCs w:val="false"/>
          <w:i w:val="false"/>
          <w:iCs w:val="false"/>
          <w:color w:val="2a2a2a"/>
          <w:sz w:val="20"/>
          <w:szCs w:val="20"/>
        </w:rPr>
        <w:t xml:space="preserve">This is the heart of the call. Work through 2–3 submissions with the group.</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efef" w:val="clear"/>
            <w:tcMar>
              <w:top w:type="dxa" w:w="80"/>
              <w:left w:type="dxa" w:w="200"/>
              <w:bottom w:type="dxa" w:w="0"/>
              <w:right w:type="dxa" w:w="200"/>
            </w:tcMar>
          </w:tcPr>
          <w:p>
            <w:pPr>
              <w:spacing w:before="0" w:after="0"/>
              <w:jc w:val="left"/>
            </w:pPr>
            <w:r>
              <w:rPr>
                <w:rFonts w:ascii="Poppins" w:cs="Poppins" w:eastAsia="Poppins" w:hAnsi="Poppins"/>
                <w:b/>
                <w:bCs/>
                <w:i w:val="false"/>
                <w:iCs w:val="false"/>
                <w:color w:val="76b39d"/>
                <w:sz w:val="16"/>
                <w:szCs w:val="16"/>
              </w:rPr>
              <w:t xml:space="preserve">FACILITATOR TIP</w:t>
            </w:r>
          </w:p>
        </w:tc>
      </w:tr>
      <w:tr>
        <w:tc>
          <w:tcPr>
            <w:tcW w:type="dxa" w:w="9360"/>
            <w:tcBorders>
              <w:top w:val="none" w:color="ffffff" w:sz="0"/>
              <w:left w:val="none" w:color="ffffff" w:sz="0"/>
              <w:bottom w:val="none" w:color="ffffff" w:sz="0"/>
              <w:right w:val="none" w:color="ffffff" w:sz="0"/>
            </w:tcBorders>
            <w:shd w:fill="efefef" w:val="clear"/>
            <w:tcMar>
              <w:top w:type="dxa" w:w="0"/>
              <w:left w:type="dxa" w:w="200"/>
              <w:bottom w:type="dxa" w:w="0"/>
              <w:right w:type="dxa" w:w="200"/>
            </w:tcMar>
          </w:tcPr>
          <w:p>
            <w:pPr>
              <w:spacing w:before="0" w:after="0"/>
              <w:jc w:val="left"/>
            </w:pPr>
            <w:r>
              <w:rPr>
                <w:rFonts w:ascii="Poppins" w:cs="Poppins" w:eastAsia="Poppins" w:hAnsi="Poppins"/>
                <w:b w:val="false"/>
                <w:bCs w:val="false"/>
                <w:i w:val="false"/>
                <w:iCs w:val="false"/>
                <w:color w:val="2a2a2a"/>
                <w:sz w:val="18"/>
                <w:szCs w:val="18"/>
              </w:rPr>
              <w:t xml:space="preserve">Frame it before you start: “We’re going to look at two or three sites and markets together. This isn’t a verdict on whether someone’s space is right or wrong — it’s about making sure we’re asking the right questions before anyone signs anything. If you hear something about someone’s space that applies to yours, say so. That’s how we make this useful for everyone.”</w:t>
            </w:r>
          </w:p>
        </w:tc>
      </w:tr>
      <w:tr>
        <w:tc>
          <w:tcPr>
            <w:tcW w:type="dxa" w:w="9360"/>
            <w:tcBorders>
              <w:top w:val="none" w:color="ffffff" w:sz="0"/>
              <w:left w:val="none" w:color="ffffff" w:sz="0"/>
              <w:bottom w:val="none" w:color="ffffff" w:sz="0"/>
              <w:right w:val="none" w:color="ffffff" w:sz="0"/>
            </w:tcBorders>
            <w:shd w:fill="efefef" w:val="clear"/>
            <w:tcMar>
              <w:top w:type="dxa" w:w="0"/>
              <w:left w:type="dxa" w:w="200"/>
              <w:bottom w:type="dxa" w:w="80"/>
              <w:right w:type="dxa" w:w="200"/>
            </w:tcMar>
          </w:tcPr>
          <w:p>
            <w:pPr>
              <w:spacing w:before="0" w:after="0"/>
              <w:jc w:val="left"/>
            </w:pPr>
            <w:r>
              <w:rPr>
                <w:rFonts w:ascii="Poppins" w:cs="Poppins" w:eastAsia="Poppins" w:hAnsi="Poppins"/>
                <w:b w:val="false"/>
                <w:bCs w:val="false"/>
                <w:i w:val="false"/>
                <w:iCs w:val="false"/>
                <w:color w:val="2a2a2a"/>
                <w:sz w:val="4"/>
                <w:szCs w:val="4"/>
              </w:rPr>
              <w:t xml:space="preserve"/>
            </w:r>
          </w:p>
        </w:tc>
      </w:tr>
    </w:tbl>
    <w:p>
      <w:pPr>
        <w:spacing w:before="0" w:after="200"/>
      </w:pPr>
    </w:p>
    <w:p>
      <w:pPr>
        <w:spacing w:before="200" w:after="80"/>
        <w:jc w:val="left"/>
      </w:pPr>
      <w:r>
        <w:rPr>
          <w:rFonts w:ascii="Poppins" w:cs="Poppins" w:eastAsia="Poppins" w:hAnsi="Poppins"/>
          <w:b/>
          <w:bCs/>
          <w:i w:val="false"/>
          <w:iCs w:val="false"/>
          <w:color w:val="155e63"/>
          <w:sz w:val="21"/>
          <w:szCs w:val="21"/>
        </w:rPr>
        <w:t xml:space="preserve">For students who have a specific space</w:t>
      </w:r>
    </w:p>
    <w:p>
      <w:pPr>
        <w:spacing w:before="0" w:after="160"/>
        <w:jc w:val="left"/>
      </w:pPr>
      <w:r>
        <w:rPr>
          <w:rFonts w:ascii="Poppins" w:cs="Poppins" w:eastAsia="Poppins" w:hAnsi="Poppins"/>
          <w:b w:val="false"/>
          <w:bCs w:val="false"/>
          <w:i w:val="false"/>
          <w:iCs w:val="false"/>
          <w:color w:val="555555"/>
          <w:sz w:val="20"/>
          <w:szCs w:val="20"/>
        </w:rPr>
        <w:t xml:space="preserve">Use this structure for each review:</w:t>
      </w:r>
    </w:p>
    <w:p>
      <w:pPr>
        <w:spacing w:before="0" w:after="80"/>
        <w:jc w:val="left"/>
      </w:pPr>
      <w:r>
        <w:rPr>
          <w:rFonts w:ascii="Poppins" w:cs="Poppins" w:eastAsia="Poppins" w:hAnsi="Poppins"/>
          <w:b/>
          <w:bCs/>
          <w:i w:val="false"/>
          <w:iCs w:val="false"/>
          <w:color w:val="2a2a2a"/>
          <w:sz w:val="20"/>
          <w:szCs w:val="20"/>
        </w:rPr>
        <w:t xml:space="preserve">Physical criteria</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76b39d" w:val="clear"/>
            <w:tcMar>
              <w:top w:type="dxa" w:w="80"/>
              <w:left w:type="dxa" w:w="120"/>
              <w:bottom w:type="dxa" w:w="80"/>
              <w:right w:type="dxa" w:w="120"/>
            </w:tcMar>
            <w:vAlign w:val="center"/>
          </w:tcPr>
          <w:p>
            <w:pPr>
              <w:spacing w:before="0" w:after="0"/>
              <w:jc w:val="center"/>
            </w:pPr>
            <w:r>
              <w:rPr>
                <w:rFonts w:ascii="Poppins" w:cs="Poppins" w:eastAsia="Poppins" w:hAnsi="Poppins"/>
                <w:b/>
                <w:bCs/>
                <w:i w:val="false"/>
                <w:iCs w:val="false"/>
                <w:color w:val="ffffff"/>
                <w:sz w:val="22"/>
                <w:szCs w:val="22"/>
              </w:rPr>
              <w:t xml:space="preserve">?</w:t>
            </w:r>
          </w:p>
        </w:tc>
        <w:tc>
          <w:tcPr>
            <w:tcW w:type="dxa" w:w="8800"/>
            <w:tcBorders>
              <w:top w:val="none" w:color="ffffff" w:sz="0"/>
              <w:left w:val="none" w:color="ffffff" w:sz="0"/>
              <w:bottom w:val="single" w:color="DDDDDD" w:sz="1"/>
              <w:right w:val="none" w:color="ffffff" w:sz="0"/>
            </w:tcBorders>
            <w:tcMar>
              <w:top w:type="dxa" w:w="80"/>
              <w:left w:type="dxa" w:w="160"/>
              <w:bottom w:type="dxa" w:w="80"/>
              <w:right w:type="dxa" w:w="120"/>
            </w:tcMar>
          </w:tcPr>
          <w:p>
            <w:pPr>
              <w:spacing w:before="0" w:after="0"/>
              <w:jc w:val="left"/>
            </w:pPr>
            <w:r>
              <w:rPr>
                <w:rFonts w:ascii="Poppins" w:cs="Poppins" w:eastAsia="Poppins" w:hAnsi="Poppins"/>
                <w:b w:val="false"/>
                <w:bCs w:val="false"/>
                <w:i/>
                <w:iCs/>
                <w:color w:val="333333"/>
                <w:sz w:val="20"/>
                <w:szCs w:val="20"/>
              </w:rPr>
              <w:t xml:space="preserve">Walk us through the physical space. What’s the size? What’s already there in terms of plumbing and power?</w:t>
            </w:r>
          </w:p>
        </w:tc>
      </w:tr>
    </w:tbl>
    <w:p>
      <w:pPr>
        <w:spacing w:before="0" w:after="8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76b39d" w:val="clear"/>
            <w:tcMar>
              <w:top w:type="dxa" w:w="80"/>
              <w:left w:type="dxa" w:w="120"/>
              <w:bottom w:type="dxa" w:w="80"/>
              <w:right w:type="dxa" w:w="120"/>
            </w:tcMar>
            <w:vAlign w:val="center"/>
          </w:tcPr>
          <w:p>
            <w:pPr>
              <w:spacing w:before="0" w:after="0"/>
              <w:jc w:val="center"/>
            </w:pPr>
            <w:r>
              <w:rPr>
                <w:rFonts w:ascii="Poppins" w:cs="Poppins" w:eastAsia="Poppins" w:hAnsi="Poppins"/>
                <w:b/>
                <w:bCs/>
                <w:i w:val="false"/>
                <w:iCs w:val="false"/>
                <w:color w:val="ffffff"/>
                <w:sz w:val="22"/>
                <w:szCs w:val="22"/>
              </w:rPr>
              <w:t xml:space="preserve">?</w:t>
            </w:r>
          </w:p>
        </w:tc>
        <w:tc>
          <w:tcPr>
            <w:tcW w:type="dxa" w:w="8800"/>
            <w:tcBorders>
              <w:top w:val="none" w:color="ffffff" w:sz="0"/>
              <w:left w:val="none" w:color="ffffff" w:sz="0"/>
              <w:bottom w:val="single" w:color="DDDDDD" w:sz="1"/>
              <w:right w:val="none" w:color="ffffff" w:sz="0"/>
            </w:tcBorders>
            <w:tcMar>
              <w:top w:type="dxa" w:w="80"/>
              <w:left w:type="dxa" w:w="160"/>
              <w:bottom w:type="dxa" w:w="80"/>
              <w:right w:type="dxa" w:w="120"/>
            </w:tcMar>
          </w:tcPr>
          <w:p>
            <w:pPr>
              <w:spacing w:before="0" w:after="0"/>
              <w:jc w:val="left"/>
            </w:pPr>
            <w:r>
              <w:rPr>
                <w:rFonts w:ascii="Poppins" w:cs="Poppins" w:eastAsia="Poppins" w:hAnsi="Poppins"/>
                <w:b w:val="false"/>
                <w:bCs w:val="false"/>
                <w:i/>
                <w:iCs/>
                <w:color w:val="333333"/>
                <w:sz w:val="20"/>
                <w:szCs w:val="20"/>
              </w:rPr>
              <w:t xml:space="preserve">Where are the drains? Does that match where you’d want your bar?</w:t>
            </w:r>
          </w:p>
        </w:tc>
      </w:tr>
    </w:tbl>
    <w:p>
      <w:pPr>
        <w:spacing w:before="0" w:after="8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76b39d" w:val="clear"/>
            <w:tcMar>
              <w:top w:type="dxa" w:w="80"/>
              <w:left w:type="dxa" w:w="120"/>
              <w:bottom w:type="dxa" w:w="80"/>
              <w:right w:type="dxa" w:w="120"/>
            </w:tcMar>
            <w:vAlign w:val="center"/>
          </w:tcPr>
          <w:p>
            <w:pPr>
              <w:spacing w:before="0" w:after="0"/>
              <w:jc w:val="center"/>
            </w:pPr>
            <w:r>
              <w:rPr>
                <w:rFonts w:ascii="Poppins" w:cs="Poppins" w:eastAsia="Poppins" w:hAnsi="Poppins"/>
                <w:b/>
                <w:bCs/>
                <w:i w:val="false"/>
                <w:iCs w:val="false"/>
                <w:color w:val="ffffff"/>
                <w:sz w:val="22"/>
                <w:szCs w:val="22"/>
              </w:rPr>
              <w:t xml:space="preserve">?</w:t>
            </w:r>
          </w:p>
        </w:tc>
        <w:tc>
          <w:tcPr>
            <w:tcW w:type="dxa" w:w="8800"/>
            <w:tcBorders>
              <w:top w:val="none" w:color="ffffff" w:sz="0"/>
              <w:left w:val="none" w:color="ffffff" w:sz="0"/>
              <w:bottom w:val="single" w:color="DDDDDD" w:sz="1"/>
              <w:right w:val="none" w:color="ffffff" w:sz="0"/>
            </w:tcBorders>
            <w:tcMar>
              <w:top w:type="dxa" w:w="80"/>
              <w:left w:type="dxa" w:w="160"/>
              <w:bottom w:type="dxa" w:w="80"/>
              <w:right w:type="dxa" w:w="120"/>
            </w:tcMar>
          </w:tcPr>
          <w:p>
            <w:pPr>
              <w:spacing w:before="0" w:after="0"/>
              <w:jc w:val="left"/>
            </w:pPr>
            <w:r>
              <w:rPr>
                <w:rFonts w:ascii="Poppins" w:cs="Poppins" w:eastAsia="Poppins" w:hAnsi="Poppins"/>
                <w:b w:val="false"/>
                <w:bCs w:val="false"/>
                <w:i/>
                <w:iCs/>
                <w:color w:val="333333"/>
                <w:sz w:val="20"/>
                <w:szCs w:val="20"/>
              </w:rPr>
              <w:t xml:space="preserve">What’s the electrical capacity? Has anyone checked whether it can handle an espresso machine and HVAC running at the same time?</w:t>
            </w:r>
          </w:p>
        </w:tc>
      </w:tr>
    </w:tbl>
    <w:p>
      <w:pPr>
        <w:spacing w:before="0" w:after="8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76b39d" w:val="clear"/>
            <w:tcMar>
              <w:top w:type="dxa" w:w="80"/>
              <w:left w:type="dxa" w:w="120"/>
              <w:bottom w:type="dxa" w:w="80"/>
              <w:right w:type="dxa" w:w="120"/>
            </w:tcMar>
            <w:vAlign w:val="center"/>
          </w:tcPr>
          <w:p>
            <w:pPr>
              <w:spacing w:before="0" w:after="0"/>
              <w:jc w:val="center"/>
            </w:pPr>
            <w:r>
              <w:rPr>
                <w:rFonts w:ascii="Poppins" w:cs="Poppins" w:eastAsia="Poppins" w:hAnsi="Poppins"/>
                <w:b/>
                <w:bCs/>
                <w:i w:val="false"/>
                <w:iCs w:val="false"/>
                <w:color w:val="ffffff"/>
                <w:sz w:val="22"/>
                <w:szCs w:val="22"/>
              </w:rPr>
              <w:t xml:space="preserve">?</w:t>
            </w:r>
          </w:p>
        </w:tc>
        <w:tc>
          <w:tcPr>
            <w:tcW w:type="dxa" w:w="8800"/>
            <w:tcBorders>
              <w:top w:val="none" w:color="ffffff" w:sz="0"/>
              <w:left w:val="none" w:color="ffffff" w:sz="0"/>
              <w:bottom w:val="single" w:color="DDDDDD" w:sz="1"/>
              <w:right w:val="none" w:color="ffffff" w:sz="0"/>
            </w:tcBorders>
            <w:tcMar>
              <w:top w:type="dxa" w:w="80"/>
              <w:left w:type="dxa" w:w="160"/>
              <w:bottom w:type="dxa" w:w="80"/>
              <w:right w:type="dxa" w:w="120"/>
            </w:tcMar>
          </w:tcPr>
          <w:p>
            <w:pPr>
              <w:spacing w:before="0" w:after="0"/>
              <w:jc w:val="left"/>
            </w:pPr>
            <w:r>
              <w:rPr>
                <w:rFonts w:ascii="Poppins" w:cs="Poppins" w:eastAsia="Poppins" w:hAnsi="Poppins"/>
                <w:b w:val="false"/>
                <w:bCs w:val="false"/>
                <w:i/>
                <w:iCs/>
                <w:color w:val="333333"/>
                <w:sz w:val="20"/>
                <w:szCs w:val="20"/>
              </w:rPr>
              <w:t xml:space="preserve">What’s the light like? Is there natural light, or is it all artificial?</w:t>
            </w:r>
          </w:p>
        </w:tc>
      </w:tr>
    </w:tbl>
    <w:p>
      <w:pPr>
        <w:spacing w:before="0" w:after="8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76b39d" w:val="clear"/>
            <w:tcMar>
              <w:top w:type="dxa" w:w="80"/>
              <w:left w:type="dxa" w:w="120"/>
              <w:bottom w:type="dxa" w:w="80"/>
              <w:right w:type="dxa" w:w="120"/>
            </w:tcMar>
            <w:vAlign w:val="center"/>
          </w:tcPr>
          <w:p>
            <w:pPr>
              <w:spacing w:before="0" w:after="0"/>
              <w:jc w:val="center"/>
            </w:pPr>
            <w:r>
              <w:rPr>
                <w:rFonts w:ascii="Poppins" w:cs="Poppins" w:eastAsia="Poppins" w:hAnsi="Poppins"/>
                <w:b/>
                <w:bCs/>
                <w:i w:val="false"/>
                <w:iCs w:val="false"/>
                <w:color w:val="ffffff"/>
                <w:sz w:val="22"/>
                <w:szCs w:val="22"/>
              </w:rPr>
              <w:t xml:space="preserve">?</w:t>
            </w:r>
          </w:p>
        </w:tc>
        <w:tc>
          <w:tcPr>
            <w:tcW w:type="dxa" w:w="8800"/>
            <w:tcBorders>
              <w:top w:val="none" w:color="ffffff" w:sz="0"/>
              <w:left w:val="none" w:color="ffffff" w:sz="0"/>
              <w:bottom w:val="single" w:color="DDDDDD" w:sz="1"/>
              <w:right w:val="none" w:color="ffffff" w:sz="0"/>
            </w:tcBorders>
            <w:tcMar>
              <w:top w:type="dxa" w:w="80"/>
              <w:left w:type="dxa" w:w="160"/>
              <w:bottom w:type="dxa" w:w="80"/>
              <w:right w:type="dxa" w:w="120"/>
            </w:tcMar>
          </w:tcPr>
          <w:p>
            <w:pPr>
              <w:spacing w:before="0" w:after="0"/>
              <w:jc w:val="left"/>
            </w:pPr>
            <w:r>
              <w:rPr>
                <w:rFonts w:ascii="Poppins" w:cs="Poppins" w:eastAsia="Poppins" w:hAnsi="Poppins"/>
                <w:b w:val="false"/>
                <w:bCs w:val="false"/>
                <w:i/>
                <w:iCs/>
                <w:color w:val="333333"/>
                <w:sz w:val="20"/>
                <w:szCs w:val="20"/>
              </w:rPr>
              <w:t xml:space="preserve">What’s the foot traffic like at 7am, at noon, and on a weekend morning? Have you visited at all three times?</w:t>
            </w:r>
          </w:p>
        </w:tc>
      </w:tr>
    </w:tbl>
    <w:p>
      <w:pPr>
        <w:spacing w:before="0" w:after="16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5f5" w:val="clear"/>
            <w:tcMar>
              <w:top w:type="dxa" w:w="80"/>
              <w:left w:type="dxa" w:w="200"/>
              <w:bottom w:type="dxa" w:w="0"/>
              <w:right w:type="dxa" w:w="200"/>
            </w:tcMar>
          </w:tcPr>
          <w:p>
            <w:pPr>
              <w:spacing w:before="0" w:after="0"/>
              <w:jc w:val="left"/>
            </w:pPr>
            <w:r>
              <w:rPr>
                <w:rFonts w:ascii="Poppins" w:cs="Poppins" w:eastAsia="Poppins" w:hAnsi="Poppins"/>
                <w:b/>
                <w:bCs/>
                <w:i w:val="false"/>
                <w:iCs w:val="false"/>
                <w:color w:val="9b3a3a"/>
                <w:sz w:val="16"/>
                <w:szCs w:val="16"/>
              </w:rPr>
              <w:t xml:space="preserve">WATCH FOR</w:t>
            </w:r>
          </w:p>
        </w:tc>
      </w:tr>
      <w:tr>
        <w:tc>
          <w:tcPr>
            <w:tcW w:type="dxa" w:w="9360"/>
            <w:tcBorders>
              <w:top w:val="none" w:color="ffffff" w:sz="0"/>
              <w:left w:val="none" w:color="ffffff" w:sz="0"/>
              <w:bottom w:val="none" w:color="ffffff" w:sz="0"/>
              <w:right w:val="none" w:color="ffffff" w:sz="0"/>
            </w:tcBorders>
            <w:shd w:fill="fff5f5" w:val="clear"/>
            <w:tcMar>
              <w:top w:type="dxa" w:w="0"/>
              <w:left w:type="dxa" w:w="200"/>
              <w:bottom w:type="dxa" w:w="0"/>
              <w:right w:type="dxa" w:w="200"/>
            </w:tcMar>
          </w:tcPr>
          <w:p>
            <w:pPr>
              <w:spacing w:before="0" w:after="0"/>
              <w:jc w:val="left"/>
            </w:pPr>
            <w:r>
              <w:rPr>
                <w:rFonts w:ascii="Poppins" w:cs="Poppins" w:eastAsia="Poppins" w:hAnsi="Poppins"/>
                <w:b w:val="false"/>
                <w:bCs w:val="false"/>
                <w:i w:val="false"/>
                <w:iCs w:val="false"/>
                <w:color w:val="2a2a2a"/>
                <w:sz w:val="18"/>
                <w:szCs w:val="18"/>
              </w:rPr>
              <w:t xml:space="preserve">Students who visited once on a weekend and assumed that’s representative. A busy Saturday doesn’t mean busy weekdays. Ask specifically: have you been there during the weekday morning commute window?</w:t>
            </w:r>
          </w:p>
        </w:tc>
      </w:tr>
      <w:tr>
        <w:tc>
          <w:tcPr>
            <w:tcW w:type="dxa" w:w="9360"/>
            <w:tcBorders>
              <w:top w:val="none" w:color="ffffff" w:sz="0"/>
              <w:left w:val="none" w:color="ffffff" w:sz="0"/>
              <w:bottom w:val="none" w:color="ffffff" w:sz="0"/>
              <w:right w:val="none" w:color="ffffff" w:sz="0"/>
            </w:tcBorders>
            <w:shd w:fill="fff5f5" w:val="clear"/>
            <w:tcMar>
              <w:top w:type="dxa" w:w="0"/>
              <w:left w:type="dxa" w:w="200"/>
              <w:bottom w:type="dxa" w:w="0"/>
              <w:right w:type="dxa" w:w="200"/>
            </w:tcMar>
          </w:tcPr>
          <w:p>
            <w:pPr>
              <w:spacing w:before="0" w:after="0"/>
              <w:jc w:val="left"/>
            </w:pPr>
            <w:r>
              <w:rPr>
                <w:rFonts w:ascii="Poppins" w:cs="Poppins" w:eastAsia="Poppins" w:hAnsi="Poppins"/>
                <w:b w:val="false"/>
                <w:bCs w:val="false"/>
                <w:i w:val="false"/>
                <w:iCs w:val="false"/>
                <w:color w:val="2a2a2a"/>
                <w:sz w:val="18"/>
                <w:szCs w:val="18"/>
              </w:rPr>
              <w:t xml:space="preserve"/>
            </w:r>
          </w:p>
        </w:tc>
      </w:tr>
      <w:tr>
        <w:tc>
          <w:tcPr>
            <w:tcW w:type="dxa" w:w="9360"/>
            <w:tcBorders>
              <w:top w:val="none" w:color="ffffff" w:sz="0"/>
              <w:left w:val="none" w:color="ffffff" w:sz="0"/>
              <w:bottom w:val="none" w:color="ffffff" w:sz="0"/>
              <w:right w:val="none" w:color="ffffff" w:sz="0"/>
            </w:tcBorders>
            <w:shd w:fill="fff5f5" w:val="clear"/>
            <w:tcMar>
              <w:top w:type="dxa" w:w="0"/>
              <w:left w:type="dxa" w:w="200"/>
              <w:bottom w:type="dxa" w:w="0"/>
              <w:right w:type="dxa" w:w="200"/>
            </w:tcMar>
          </w:tcPr>
          <w:p>
            <w:pPr>
              <w:spacing w:before="0" w:after="0"/>
              <w:jc w:val="left"/>
            </w:pPr>
            <w:r>
              <w:rPr>
                <w:rFonts w:ascii="Poppins" w:cs="Poppins" w:eastAsia="Poppins" w:hAnsi="Poppins"/>
                <w:b w:val="false"/>
                <w:bCs w:val="false"/>
                <w:i w:val="false"/>
                <w:iCs w:val="false"/>
                <w:color w:val="2a2a2a"/>
                <w:sz w:val="18"/>
                <w:szCs w:val="18"/>
              </w:rPr>
              <w:t xml:space="preserve">Spaces that were chosen because of low rent rather than good fit. Low rent is appealing, but if the space needs £50,000 of electrical and plumbing work to be usable, it’s not actually cheap.</w:t>
            </w:r>
          </w:p>
        </w:tc>
      </w:tr>
      <w:tr>
        <w:tc>
          <w:tcPr>
            <w:tcW w:type="dxa" w:w="9360"/>
            <w:tcBorders>
              <w:top w:val="none" w:color="ffffff" w:sz="0"/>
              <w:left w:val="none" w:color="ffffff" w:sz="0"/>
              <w:bottom w:val="none" w:color="ffffff" w:sz="0"/>
              <w:right w:val="none" w:color="ffffff" w:sz="0"/>
            </w:tcBorders>
            <w:shd w:fill="fff5f5" w:val="clear"/>
            <w:tcMar>
              <w:top w:type="dxa" w:w="0"/>
              <w:left w:type="dxa" w:w="200"/>
              <w:bottom w:type="dxa" w:w="80"/>
              <w:right w:type="dxa" w:w="200"/>
            </w:tcMar>
          </w:tcPr>
          <w:p>
            <w:pPr>
              <w:spacing w:before="0" w:after="0"/>
              <w:jc w:val="left"/>
            </w:pPr>
            <w:r>
              <w:rPr>
                <w:rFonts w:ascii="Poppins" w:cs="Poppins" w:eastAsia="Poppins" w:hAnsi="Poppins"/>
                <w:b w:val="false"/>
                <w:bCs w:val="false"/>
                <w:i w:val="false"/>
                <w:iCs w:val="false"/>
                <w:color w:val="2a2a2a"/>
                <w:sz w:val="4"/>
                <w:szCs w:val="4"/>
              </w:rPr>
              <w:t xml:space="preserve"/>
            </w:r>
          </w:p>
        </w:tc>
      </w:tr>
    </w:tbl>
    <w:p>
      <w:pPr>
        <w:spacing w:before="0" w:after="200"/>
      </w:pPr>
    </w:p>
    <w:p>
      <w:pPr>
        <w:spacing w:before="0" w:after="80"/>
        <w:jc w:val="left"/>
      </w:pPr>
      <w:r>
        <w:rPr>
          <w:rFonts w:ascii="Poppins" w:cs="Poppins" w:eastAsia="Poppins" w:hAnsi="Poppins"/>
          <w:b/>
          <w:bCs/>
          <w:i w:val="false"/>
          <w:iCs w:val="false"/>
          <w:color w:val="2a2a2a"/>
          <w:sz w:val="20"/>
          <w:szCs w:val="20"/>
        </w:rPr>
        <w:t xml:space="preserve">Lease terms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76b39d" w:val="clear"/>
            <w:tcMar>
              <w:top w:type="dxa" w:w="80"/>
              <w:left w:type="dxa" w:w="120"/>
              <w:bottom w:type="dxa" w:w="80"/>
              <w:right w:type="dxa" w:w="120"/>
            </w:tcMar>
            <w:vAlign w:val="center"/>
          </w:tcPr>
          <w:p>
            <w:pPr>
              <w:spacing w:before="0" w:after="0"/>
              <w:jc w:val="center"/>
            </w:pPr>
            <w:r>
              <w:rPr>
                <w:rFonts w:ascii="Poppins" w:cs="Poppins" w:eastAsia="Poppins" w:hAnsi="Poppins"/>
                <w:b/>
                <w:bCs/>
                <w:i w:val="false"/>
                <w:iCs w:val="false"/>
                <w:color w:val="ffffff"/>
                <w:sz w:val="22"/>
                <w:szCs w:val="22"/>
              </w:rPr>
              <w:t xml:space="preserve">?</w:t>
            </w:r>
          </w:p>
        </w:tc>
        <w:tc>
          <w:tcPr>
            <w:tcW w:type="dxa" w:w="8800"/>
            <w:tcBorders>
              <w:top w:val="none" w:color="ffffff" w:sz="0"/>
              <w:left w:val="none" w:color="ffffff" w:sz="0"/>
              <w:bottom w:val="single" w:color="DDDDDD" w:sz="1"/>
              <w:right w:val="none" w:color="ffffff" w:sz="0"/>
            </w:tcBorders>
            <w:tcMar>
              <w:top w:type="dxa" w:w="80"/>
              <w:left w:type="dxa" w:w="160"/>
              <w:bottom w:type="dxa" w:w="80"/>
              <w:right w:type="dxa" w:w="120"/>
            </w:tcMar>
          </w:tcPr>
          <w:p>
            <w:pPr>
              <w:spacing w:before="0" w:after="0"/>
              <w:jc w:val="left"/>
            </w:pPr>
            <w:r>
              <w:rPr>
                <w:rFonts w:ascii="Poppins" w:cs="Poppins" w:eastAsia="Poppins" w:hAnsi="Poppins"/>
                <w:b w:val="false"/>
                <w:bCs w:val="false"/>
                <w:i/>
                <w:iCs/>
                <w:color w:val="333333"/>
                <w:sz w:val="20"/>
                <w:szCs w:val="20"/>
              </w:rPr>
              <w:t xml:space="preserve">What’s the monthly rent and what’s the term?</w:t>
            </w:r>
          </w:p>
        </w:tc>
      </w:tr>
    </w:tbl>
    <w:p>
      <w:pPr>
        <w:spacing w:before="0" w:after="8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76b39d" w:val="clear"/>
            <w:tcMar>
              <w:top w:type="dxa" w:w="80"/>
              <w:left w:type="dxa" w:w="120"/>
              <w:bottom w:type="dxa" w:w="80"/>
              <w:right w:type="dxa" w:w="120"/>
            </w:tcMar>
            <w:vAlign w:val="center"/>
          </w:tcPr>
          <w:p>
            <w:pPr>
              <w:spacing w:before="0" w:after="0"/>
              <w:jc w:val="center"/>
            </w:pPr>
            <w:r>
              <w:rPr>
                <w:rFonts w:ascii="Poppins" w:cs="Poppins" w:eastAsia="Poppins" w:hAnsi="Poppins"/>
                <w:b/>
                <w:bCs/>
                <w:i w:val="false"/>
                <w:iCs w:val="false"/>
                <w:color w:val="ffffff"/>
                <w:sz w:val="22"/>
                <w:szCs w:val="22"/>
              </w:rPr>
              <w:t xml:space="preserve">?</w:t>
            </w:r>
          </w:p>
        </w:tc>
        <w:tc>
          <w:tcPr>
            <w:tcW w:type="dxa" w:w="8800"/>
            <w:tcBorders>
              <w:top w:val="none" w:color="ffffff" w:sz="0"/>
              <w:left w:val="none" w:color="ffffff" w:sz="0"/>
              <w:bottom w:val="single" w:color="DDDDDD" w:sz="1"/>
              <w:right w:val="none" w:color="ffffff" w:sz="0"/>
            </w:tcBorders>
            <w:tcMar>
              <w:top w:type="dxa" w:w="80"/>
              <w:left w:type="dxa" w:w="160"/>
              <w:bottom w:type="dxa" w:w="80"/>
              <w:right w:type="dxa" w:w="120"/>
            </w:tcMar>
          </w:tcPr>
          <w:p>
            <w:pPr>
              <w:spacing w:before="0" w:after="0"/>
              <w:jc w:val="left"/>
            </w:pPr>
            <w:r>
              <w:rPr>
                <w:rFonts w:ascii="Poppins" w:cs="Poppins" w:eastAsia="Poppins" w:hAnsi="Poppins"/>
                <w:b w:val="false"/>
                <w:bCs w:val="false"/>
                <w:i/>
                <w:iCs/>
                <w:color w:val="333333"/>
                <w:sz w:val="20"/>
                <w:szCs w:val="20"/>
              </w:rPr>
              <w:t xml:space="preserve">Have you had a chance to look at the lease yet? Or is it still at the Letter of Intent stage?</w:t>
            </w:r>
          </w:p>
        </w:tc>
      </w:tr>
    </w:tbl>
    <w:p>
      <w:pPr>
        <w:spacing w:before="0" w:after="8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76b39d" w:val="clear"/>
            <w:tcMar>
              <w:top w:type="dxa" w:w="80"/>
              <w:left w:type="dxa" w:w="120"/>
              <w:bottom w:type="dxa" w:w="80"/>
              <w:right w:type="dxa" w:w="120"/>
            </w:tcMar>
            <w:vAlign w:val="center"/>
          </w:tcPr>
          <w:p>
            <w:pPr>
              <w:spacing w:before="0" w:after="0"/>
              <w:jc w:val="center"/>
            </w:pPr>
            <w:r>
              <w:rPr>
                <w:rFonts w:ascii="Poppins" w:cs="Poppins" w:eastAsia="Poppins" w:hAnsi="Poppins"/>
                <w:b/>
                <w:bCs/>
                <w:i w:val="false"/>
                <w:iCs w:val="false"/>
                <w:color w:val="ffffff"/>
                <w:sz w:val="22"/>
                <w:szCs w:val="22"/>
              </w:rPr>
              <w:t xml:space="preserve">?</w:t>
            </w:r>
          </w:p>
        </w:tc>
        <w:tc>
          <w:tcPr>
            <w:tcW w:type="dxa" w:w="8800"/>
            <w:tcBorders>
              <w:top w:val="none" w:color="ffffff" w:sz="0"/>
              <w:left w:val="none" w:color="ffffff" w:sz="0"/>
              <w:bottom w:val="single" w:color="DDDDDD" w:sz="1"/>
              <w:right w:val="none" w:color="ffffff" w:sz="0"/>
            </w:tcBorders>
            <w:tcMar>
              <w:top w:type="dxa" w:w="80"/>
              <w:left w:type="dxa" w:w="160"/>
              <w:bottom w:type="dxa" w:w="80"/>
              <w:right w:type="dxa" w:w="120"/>
            </w:tcMar>
          </w:tcPr>
          <w:p>
            <w:pPr>
              <w:spacing w:before="0" w:after="0"/>
              <w:jc w:val="left"/>
            </w:pPr>
            <w:r>
              <w:rPr>
                <w:rFonts w:ascii="Poppins" w:cs="Poppins" w:eastAsia="Poppins" w:hAnsi="Poppins"/>
                <w:b w:val="false"/>
                <w:bCs w:val="false"/>
                <w:i/>
                <w:iCs/>
                <w:color w:val="333333"/>
                <w:sz w:val="20"/>
                <w:szCs w:val="20"/>
              </w:rPr>
              <w:t xml:space="preserve">What TI or build-out allowance has been discussed?</w:t>
            </w:r>
          </w:p>
        </w:tc>
      </w:tr>
    </w:tbl>
    <w:p>
      <w:pPr>
        <w:spacing w:before="0" w:after="8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76b39d" w:val="clear"/>
            <w:tcMar>
              <w:top w:type="dxa" w:w="80"/>
              <w:left w:type="dxa" w:w="120"/>
              <w:bottom w:type="dxa" w:w="80"/>
              <w:right w:type="dxa" w:w="120"/>
            </w:tcMar>
            <w:vAlign w:val="center"/>
          </w:tcPr>
          <w:p>
            <w:pPr>
              <w:spacing w:before="0" w:after="0"/>
              <w:jc w:val="center"/>
            </w:pPr>
            <w:r>
              <w:rPr>
                <w:rFonts w:ascii="Poppins" w:cs="Poppins" w:eastAsia="Poppins" w:hAnsi="Poppins"/>
                <w:b/>
                <w:bCs/>
                <w:i w:val="false"/>
                <w:iCs w:val="false"/>
                <w:color w:val="ffffff"/>
                <w:sz w:val="22"/>
                <w:szCs w:val="22"/>
              </w:rPr>
              <w:t xml:space="preserve">?</w:t>
            </w:r>
          </w:p>
        </w:tc>
        <w:tc>
          <w:tcPr>
            <w:tcW w:type="dxa" w:w="8800"/>
            <w:tcBorders>
              <w:top w:val="none" w:color="ffffff" w:sz="0"/>
              <w:left w:val="none" w:color="ffffff" w:sz="0"/>
              <w:bottom w:val="single" w:color="DDDDDD" w:sz="1"/>
              <w:right w:val="none" w:color="ffffff" w:sz="0"/>
            </w:tcBorders>
            <w:tcMar>
              <w:top w:type="dxa" w:w="80"/>
              <w:left w:type="dxa" w:w="160"/>
              <w:bottom w:type="dxa" w:w="80"/>
              <w:right w:type="dxa" w:w="120"/>
            </w:tcMar>
          </w:tcPr>
          <w:p>
            <w:pPr>
              <w:spacing w:before="0" w:after="0"/>
              <w:jc w:val="left"/>
            </w:pPr>
            <w:r>
              <w:rPr>
                <w:rFonts w:ascii="Poppins" w:cs="Poppins" w:eastAsia="Poppins" w:hAnsi="Poppins"/>
                <w:b w:val="false"/>
                <w:bCs w:val="false"/>
                <w:i/>
                <w:iCs/>
                <w:color w:val="333333"/>
                <w:sz w:val="20"/>
                <w:szCs w:val="20"/>
              </w:rPr>
              <w:t xml:space="preserve">Is there a rent-free period while you’re fitting out? How long?</w:t>
            </w:r>
          </w:p>
        </w:tc>
      </w:tr>
    </w:tbl>
    <w:p>
      <w:pPr>
        <w:spacing w:before="0" w:after="8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76b39d" w:val="clear"/>
            <w:tcMar>
              <w:top w:type="dxa" w:w="80"/>
              <w:left w:type="dxa" w:w="120"/>
              <w:bottom w:type="dxa" w:w="80"/>
              <w:right w:type="dxa" w:w="120"/>
            </w:tcMar>
            <w:vAlign w:val="center"/>
          </w:tcPr>
          <w:p>
            <w:pPr>
              <w:spacing w:before="0" w:after="0"/>
              <w:jc w:val="center"/>
            </w:pPr>
            <w:r>
              <w:rPr>
                <w:rFonts w:ascii="Poppins" w:cs="Poppins" w:eastAsia="Poppins" w:hAnsi="Poppins"/>
                <w:b/>
                <w:bCs/>
                <w:i w:val="false"/>
                <w:iCs w:val="false"/>
                <w:color w:val="ffffff"/>
                <w:sz w:val="22"/>
                <w:szCs w:val="22"/>
              </w:rPr>
              <w:t xml:space="preserve">?</w:t>
            </w:r>
          </w:p>
        </w:tc>
        <w:tc>
          <w:tcPr>
            <w:tcW w:type="dxa" w:w="8800"/>
            <w:tcBorders>
              <w:top w:val="none" w:color="ffffff" w:sz="0"/>
              <w:left w:val="none" w:color="ffffff" w:sz="0"/>
              <w:bottom w:val="single" w:color="DDDDDD" w:sz="1"/>
              <w:right w:val="none" w:color="ffffff" w:sz="0"/>
            </w:tcBorders>
            <w:tcMar>
              <w:top w:type="dxa" w:w="80"/>
              <w:left w:type="dxa" w:w="160"/>
              <w:bottom w:type="dxa" w:w="80"/>
              <w:right w:type="dxa" w:w="120"/>
            </w:tcMar>
          </w:tcPr>
          <w:p>
            <w:pPr>
              <w:spacing w:before="0" w:after="0"/>
              <w:jc w:val="left"/>
            </w:pPr>
            <w:r>
              <w:rPr>
                <w:rFonts w:ascii="Poppins" w:cs="Poppins" w:eastAsia="Poppins" w:hAnsi="Poppins"/>
                <w:b w:val="false"/>
                <w:bCs w:val="false"/>
                <w:i/>
                <w:iCs/>
                <w:color w:val="333333"/>
                <w:sz w:val="20"/>
                <w:szCs w:val="20"/>
              </w:rPr>
              <w:t xml:space="preserve">Does the lease have an exclusivity clause — meaning no other coffee tenant in the same building or complex?</w:t>
            </w:r>
          </w:p>
        </w:tc>
      </w:tr>
    </w:tbl>
    <w:p>
      <w:pPr>
        <w:spacing w:before="0" w:after="8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76b39d" w:val="clear"/>
            <w:tcMar>
              <w:top w:type="dxa" w:w="80"/>
              <w:left w:type="dxa" w:w="120"/>
              <w:bottom w:type="dxa" w:w="80"/>
              <w:right w:type="dxa" w:w="120"/>
            </w:tcMar>
            <w:vAlign w:val="center"/>
          </w:tcPr>
          <w:p>
            <w:pPr>
              <w:spacing w:before="0" w:after="0"/>
              <w:jc w:val="center"/>
            </w:pPr>
            <w:r>
              <w:rPr>
                <w:rFonts w:ascii="Poppins" w:cs="Poppins" w:eastAsia="Poppins" w:hAnsi="Poppins"/>
                <w:b/>
                <w:bCs/>
                <w:i w:val="false"/>
                <w:iCs w:val="false"/>
                <w:color w:val="ffffff"/>
                <w:sz w:val="22"/>
                <w:szCs w:val="22"/>
              </w:rPr>
              <w:t xml:space="preserve">?</w:t>
            </w:r>
          </w:p>
        </w:tc>
        <w:tc>
          <w:tcPr>
            <w:tcW w:type="dxa" w:w="8800"/>
            <w:tcBorders>
              <w:top w:val="none" w:color="ffffff" w:sz="0"/>
              <w:left w:val="none" w:color="ffffff" w:sz="0"/>
              <w:bottom w:val="single" w:color="DDDDDD" w:sz="1"/>
              <w:right w:val="none" w:color="ffffff" w:sz="0"/>
            </w:tcBorders>
            <w:tcMar>
              <w:top w:type="dxa" w:w="80"/>
              <w:left w:type="dxa" w:w="160"/>
              <w:bottom w:type="dxa" w:w="80"/>
              <w:right w:type="dxa" w:w="120"/>
            </w:tcMar>
          </w:tcPr>
          <w:p>
            <w:pPr>
              <w:spacing w:before="0" w:after="0"/>
              <w:jc w:val="left"/>
            </w:pPr>
            <w:r>
              <w:rPr>
                <w:rFonts w:ascii="Poppins" w:cs="Poppins" w:eastAsia="Poppins" w:hAnsi="Poppins"/>
                <w:b w:val="false"/>
                <w:bCs w:val="false"/>
                <w:i/>
                <w:iCs/>
                <w:color w:val="333333"/>
                <w:sz w:val="20"/>
                <w:szCs w:val="20"/>
              </w:rPr>
              <w:t xml:space="preserve">What does the personal guarantee look like? How many years are they asking you to guarantee?</w:t>
            </w:r>
          </w:p>
        </w:tc>
      </w:tr>
    </w:tbl>
    <w:p>
      <w:pPr>
        <w:spacing w:before="0" w:after="16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8f0" w:val="clear"/>
            <w:tcMar>
              <w:top w:type="dxa" w:w="80"/>
              <w:left w:type="dxa" w:w="200"/>
              <w:bottom w:type="dxa" w:w="0"/>
              <w:right w:type="dxa" w:w="200"/>
            </w:tcMar>
          </w:tcPr>
          <w:p>
            <w:pPr>
              <w:spacing w:before="0" w:after="0"/>
              <w:jc w:val="left"/>
            </w:pPr>
            <w:r>
              <w:rPr>
                <w:rFonts w:ascii="Poppins" w:cs="Poppins" w:eastAsia="Poppins" w:hAnsi="Poppins"/>
                <w:b/>
                <w:bCs/>
                <w:i w:val="false"/>
                <w:iCs w:val="false"/>
                <w:color w:val="b05a00"/>
                <w:sz w:val="16"/>
                <w:szCs w:val="16"/>
              </w:rPr>
              <w:t xml:space="preserve">COMMON MISTAKE</w:t>
            </w:r>
          </w:p>
        </w:tc>
      </w:tr>
      <w:tr>
        <w:tc>
          <w:tcPr>
            <w:tcW w:type="dxa" w:w="9360"/>
            <w:tcBorders>
              <w:top w:val="none" w:color="ffffff" w:sz="0"/>
              <w:left w:val="none" w:color="ffffff" w:sz="0"/>
              <w:bottom w:val="none" w:color="ffffff" w:sz="0"/>
              <w:right w:val="none" w:color="ffffff" w:sz="0"/>
            </w:tcBorders>
            <w:shd w:fill="fff8f0" w:val="clear"/>
            <w:tcMar>
              <w:top w:type="dxa" w:w="0"/>
              <w:left w:type="dxa" w:w="200"/>
              <w:bottom w:type="dxa" w:w="0"/>
              <w:right w:type="dxa" w:w="200"/>
            </w:tcMar>
          </w:tcPr>
          <w:p>
            <w:pPr>
              <w:spacing w:before="0" w:after="0"/>
              <w:jc w:val="left"/>
            </w:pPr>
            <w:r>
              <w:rPr>
                <w:rFonts w:ascii="Poppins" w:cs="Poppins" w:eastAsia="Poppins" w:hAnsi="Poppins"/>
                <w:b w:val="false"/>
                <w:bCs w:val="false"/>
                <w:i w:val="false"/>
                <w:iCs w:val="false"/>
                <w:color w:val="2a2a2a"/>
                <w:sz w:val="18"/>
                <w:szCs w:val="18"/>
              </w:rPr>
              <w:t xml:space="preserve">Students who haven’t asked about any lease terms yet because they don’t want to seem difficult. Remind them: asking about TI, abatement, and exclusivity is completely standard. A landlord who gets offended by those questions is a warning sign, not a reason to stay quiet.</w:t>
            </w:r>
          </w:p>
        </w:tc>
      </w:tr>
      <w:tr>
        <w:tc>
          <w:tcPr>
            <w:tcW w:type="dxa" w:w="9360"/>
            <w:tcBorders>
              <w:top w:val="none" w:color="ffffff" w:sz="0"/>
              <w:left w:val="none" w:color="ffffff" w:sz="0"/>
              <w:bottom w:val="none" w:color="ffffff" w:sz="0"/>
              <w:right w:val="none" w:color="ffffff" w:sz="0"/>
            </w:tcBorders>
            <w:shd w:fill="fff8f0" w:val="clear"/>
            <w:tcMar>
              <w:top w:type="dxa" w:w="0"/>
              <w:left w:type="dxa" w:w="200"/>
              <w:bottom w:type="dxa" w:w="0"/>
              <w:right w:type="dxa" w:w="200"/>
            </w:tcMar>
          </w:tcPr>
          <w:p>
            <w:pPr>
              <w:spacing w:before="0" w:after="0"/>
              <w:jc w:val="left"/>
            </w:pPr>
            <w:r>
              <w:rPr>
                <w:rFonts w:ascii="Poppins" w:cs="Poppins" w:eastAsia="Poppins" w:hAnsi="Poppins"/>
                <w:b w:val="false"/>
                <w:bCs w:val="false"/>
                <w:i w:val="false"/>
                <w:iCs w:val="false"/>
                <w:color w:val="2a2a2a"/>
                <w:sz w:val="18"/>
                <w:szCs w:val="18"/>
              </w:rPr>
              <w:t xml:space="preserve"/>
            </w:r>
          </w:p>
        </w:tc>
      </w:tr>
      <w:tr>
        <w:tc>
          <w:tcPr>
            <w:tcW w:type="dxa" w:w="9360"/>
            <w:tcBorders>
              <w:top w:val="none" w:color="ffffff" w:sz="0"/>
              <w:left w:val="none" w:color="ffffff" w:sz="0"/>
              <w:bottom w:val="none" w:color="ffffff" w:sz="0"/>
              <w:right w:val="none" w:color="ffffff" w:sz="0"/>
            </w:tcBorders>
            <w:shd w:fill="fff8f0" w:val="clear"/>
            <w:tcMar>
              <w:top w:type="dxa" w:w="0"/>
              <w:left w:type="dxa" w:w="200"/>
              <w:bottom w:type="dxa" w:w="0"/>
              <w:right w:type="dxa" w:w="200"/>
            </w:tcMar>
          </w:tcPr>
          <w:p>
            <w:pPr>
              <w:spacing w:before="0" w:after="0"/>
              <w:jc w:val="left"/>
            </w:pPr>
            <w:r>
              <w:rPr>
                <w:rFonts w:ascii="Poppins" w:cs="Poppins" w:eastAsia="Poppins" w:hAnsi="Poppins"/>
                <w:b w:val="false"/>
                <w:bCs w:val="false"/>
                <w:i w:val="false"/>
                <w:iCs w:val="false"/>
                <w:color w:val="2a2a2a"/>
                <w:sz w:val="18"/>
                <w:szCs w:val="18"/>
              </w:rPr>
              <w:t xml:space="preserve">Personal guarantees being accepted without question. A landlord asking for a full 5–10 year personal guarantee on a first-time operator is a big ask. It’s worth at least trying to cap it at 12–24 months or asking for a clause that lets the guarantee reduce over time.</w:t>
            </w:r>
          </w:p>
        </w:tc>
      </w:tr>
      <w:tr>
        <w:tc>
          <w:tcPr>
            <w:tcW w:type="dxa" w:w="9360"/>
            <w:tcBorders>
              <w:top w:val="none" w:color="ffffff" w:sz="0"/>
              <w:left w:val="none" w:color="ffffff" w:sz="0"/>
              <w:bottom w:val="none" w:color="ffffff" w:sz="0"/>
              <w:right w:val="none" w:color="ffffff" w:sz="0"/>
            </w:tcBorders>
            <w:shd w:fill="fff8f0" w:val="clear"/>
            <w:tcMar>
              <w:top w:type="dxa" w:w="0"/>
              <w:left w:type="dxa" w:w="200"/>
              <w:bottom w:type="dxa" w:w="80"/>
              <w:right w:type="dxa" w:w="200"/>
            </w:tcMar>
          </w:tcPr>
          <w:p>
            <w:pPr>
              <w:spacing w:before="0" w:after="0"/>
              <w:jc w:val="left"/>
            </w:pPr>
            <w:r>
              <w:rPr>
                <w:rFonts w:ascii="Poppins" w:cs="Poppins" w:eastAsia="Poppins" w:hAnsi="Poppins"/>
                <w:b w:val="false"/>
                <w:bCs w:val="false"/>
                <w:i w:val="false"/>
                <w:iCs w:val="false"/>
                <w:color w:val="2a2a2a"/>
                <w:sz w:val="4"/>
                <w:szCs w:val="4"/>
              </w:rPr>
              <w:t xml:space="preserve"/>
            </w:r>
          </w:p>
        </w:tc>
      </w:tr>
    </w:tbl>
    <w:p>
      <w:pPr>
        <w:spacing w:before="0" w:after="240"/>
      </w:pPr>
    </w:p>
    <w:p>
      <w:pPr>
        <w:spacing w:before="200" w:after="80"/>
        <w:jc w:val="left"/>
      </w:pPr>
      <w:r>
        <w:rPr>
          <w:rFonts w:ascii="Poppins" w:cs="Poppins" w:eastAsia="Poppins" w:hAnsi="Poppins"/>
          <w:b/>
          <w:bCs/>
          <w:i w:val="false"/>
          <w:iCs w:val="false"/>
          <w:color w:val="155e63"/>
          <w:sz w:val="21"/>
          <w:szCs w:val="21"/>
        </w:rPr>
        <w:t xml:space="preserve">For students still evaluating markets</w:t>
      </w:r>
    </w:p>
    <w:p>
      <w:pPr>
        <w:spacing w:before="0" w:after="160"/>
        <w:jc w:val="left"/>
      </w:pPr>
      <w:r>
        <w:rPr>
          <w:rFonts w:ascii="Poppins" w:cs="Poppins" w:eastAsia="Poppins" w:hAnsi="Poppins"/>
          <w:b w:val="false"/>
          <w:bCs w:val="false"/>
          <w:i w:val="false"/>
          <w:iCs w:val="false"/>
          <w:color w:val="555555"/>
          <w:sz w:val="20"/>
          <w:szCs w:val="20"/>
        </w:rPr>
        <w:t xml:space="preserve">Use a slightly different set of questions: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76b39d" w:val="clear"/>
            <w:tcMar>
              <w:top w:type="dxa" w:w="80"/>
              <w:left w:type="dxa" w:w="120"/>
              <w:bottom w:type="dxa" w:w="80"/>
              <w:right w:type="dxa" w:w="120"/>
            </w:tcMar>
            <w:vAlign w:val="center"/>
          </w:tcPr>
          <w:p>
            <w:pPr>
              <w:spacing w:before="0" w:after="0"/>
              <w:jc w:val="center"/>
            </w:pPr>
            <w:r>
              <w:rPr>
                <w:rFonts w:ascii="Poppins" w:cs="Poppins" w:eastAsia="Poppins" w:hAnsi="Poppins"/>
                <w:b/>
                <w:bCs/>
                <w:i w:val="false"/>
                <w:iCs w:val="false"/>
                <w:color w:val="ffffff"/>
                <w:sz w:val="22"/>
                <w:szCs w:val="22"/>
              </w:rPr>
              <w:t xml:space="preserve">?</w:t>
            </w:r>
          </w:p>
        </w:tc>
        <w:tc>
          <w:tcPr>
            <w:tcW w:type="dxa" w:w="8800"/>
            <w:tcBorders>
              <w:top w:val="none" w:color="ffffff" w:sz="0"/>
              <w:left w:val="none" w:color="ffffff" w:sz="0"/>
              <w:bottom w:val="single" w:color="DDDDDD" w:sz="1"/>
              <w:right w:val="none" w:color="ffffff" w:sz="0"/>
            </w:tcBorders>
            <w:tcMar>
              <w:top w:type="dxa" w:w="80"/>
              <w:left w:type="dxa" w:w="160"/>
              <w:bottom w:type="dxa" w:w="80"/>
              <w:right w:type="dxa" w:w="120"/>
            </w:tcMar>
          </w:tcPr>
          <w:p>
            <w:pPr>
              <w:spacing w:before="0" w:after="0"/>
              <w:jc w:val="left"/>
            </w:pPr>
            <w:r>
              <w:rPr>
                <w:rFonts w:ascii="Poppins" w:cs="Poppins" w:eastAsia="Poppins" w:hAnsi="Poppins"/>
                <w:b w:val="false"/>
                <w:bCs w:val="false"/>
                <w:i/>
                <w:iCs/>
                <w:color w:val="333333"/>
                <w:sz w:val="20"/>
                <w:szCs w:val="20"/>
              </w:rPr>
              <w:t xml:space="preserve">Tell us about the market or neighbourhood you’re looking at. What drew you to it?</w:t>
            </w:r>
          </w:p>
        </w:tc>
      </w:tr>
    </w:tbl>
    <w:p>
      <w:pPr>
        <w:spacing w:before="0" w:after="8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76b39d" w:val="clear"/>
            <w:tcMar>
              <w:top w:type="dxa" w:w="80"/>
              <w:left w:type="dxa" w:w="120"/>
              <w:bottom w:type="dxa" w:w="80"/>
              <w:right w:type="dxa" w:w="120"/>
            </w:tcMar>
            <w:vAlign w:val="center"/>
          </w:tcPr>
          <w:p>
            <w:pPr>
              <w:spacing w:before="0" w:after="0"/>
              <w:jc w:val="center"/>
            </w:pPr>
            <w:r>
              <w:rPr>
                <w:rFonts w:ascii="Poppins" w:cs="Poppins" w:eastAsia="Poppins" w:hAnsi="Poppins"/>
                <w:b/>
                <w:bCs/>
                <w:i w:val="false"/>
                <w:iCs w:val="false"/>
                <w:color w:val="ffffff"/>
                <w:sz w:val="22"/>
                <w:szCs w:val="22"/>
              </w:rPr>
              <w:t xml:space="preserve">?</w:t>
            </w:r>
          </w:p>
        </w:tc>
        <w:tc>
          <w:tcPr>
            <w:tcW w:type="dxa" w:w="8800"/>
            <w:tcBorders>
              <w:top w:val="none" w:color="ffffff" w:sz="0"/>
              <w:left w:val="none" w:color="ffffff" w:sz="0"/>
              <w:bottom w:val="single" w:color="DDDDDD" w:sz="1"/>
              <w:right w:val="none" w:color="ffffff" w:sz="0"/>
            </w:tcBorders>
            <w:tcMar>
              <w:top w:type="dxa" w:w="80"/>
              <w:left w:type="dxa" w:w="160"/>
              <w:bottom w:type="dxa" w:w="80"/>
              <w:right w:type="dxa" w:w="120"/>
            </w:tcMar>
          </w:tcPr>
          <w:p>
            <w:pPr>
              <w:spacing w:before="0" w:after="0"/>
              <w:jc w:val="left"/>
            </w:pPr>
            <w:r>
              <w:rPr>
                <w:rFonts w:ascii="Poppins" w:cs="Poppins" w:eastAsia="Poppins" w:hAnsi="Poppins"/>
                <w:b w:val="false"/>
                <w:bCs w:val="false"/>
                <w:i/>
                <w:iCs/>
                <w:color w:val="333333"/>
                <w:sz w:val="20"/>
                <w:szCs w:val="20"/>
              </w:rPr>
              <w:t xml:space="preserve">Who are the people already there? Do they match the customer you described in your Concept Brief?</w:t>
            </w:r>
          </w:p>
        </w:tc>
      </w:tr>
    </w:tbl>
    <w:p>
      <w:pPr>
        <w:spacing w:before="0" w:after="8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76b39d" w:val="clear"/>
            <w:tcMar>
              <w:top w:type="dxa" w:w="80"/>
              <w:left w:type="dxa" w:w="120"/>
              <w:bottom w:type="dxa" w:w="80"/>
              <w:right w:type="dxa" w:w="120"/>
            </w:tcMar>
            <w:vAlign w:val="center"/>
          </w:tcPr>
          <w:p>
            <w:pPr>
              <w:spacing w:before="0" w:after="0"/>
              <w:jc w:val="center"/>
            </w:pPr>
            <w:r>
              <w:rPr>
                <w:rFonts w:ascii="Poppins" w:cs="Poppins" w:eastAsia="Poppins" w:hAnsi="Poppins"/>
                <w:b/>
                <w:bCs/>
                <w:i w:val="false"/>
                <w:iCs w:val="false"/>
                <w:color w:val="ffffff"/>
                <w:sz w:val="22"/>
                <w:szCs w:val="22"/>
              </w:rPr>
              <w:t xml:space="preserve">?</w:t>
            </w:r>
          </w:p>
        </w:tc>
        <w:tc>
          <w:tcPr>
            <w:tcW w:type="dxa" w:w="8800"/>
            <w:tcBorders>
              <w:top w:val="none" w:color="ffffff" w:sz="0"/>
              <w:left w:val="none" w:color="ffffff" w:sz="0"/>
              <w:bottom w:val="single" w:color="DDDDDD" w:sz="1"/>
              <w:right w:val="none" w:color="ffffff" w:sz="0"/>
            </w:tcBorders>
            <w:tcMar>
              <w:top w:type="dxa" w:w="80"/>
              <w:left w:type="dxa" w:w="160"/>
              <w:bottom w:type="dxa" w:w="80"/>
              <w:right w:type="dxa" w:w="120"/>
            </w:tcMar>
          </w:tcPr>
          <w:p>
            <w:pPr>
              <w:spacing w:before="0" w:after="0"/>
              <w:jc w:val="left"/>
            </w:pPr>
            <w:r>
              <w:rPr>
                <w:rFonts w:ascii="Poppins" w:cs="Poppins" w:eastAsia="Poppins" w:hAnsi="Poppins"/>
                <w:b w:val="false"/>
                <w:bCs w:val="false"/>
                <w:i/>
                <w:iCs/>
                <w:color w:val="333333"/>
                <w:sz w:val="20"/>
                <w:szCs w:val="20"/>
              </w:rPr>
              <w:t xml:space="preserve">What’s already in the market? Walk us through the competition — who’s there, what are they doing well, and what gap are you seeing?</w:t>
            </w:r>
          </w:p>
        </w:tc>
      </w:tr>
    </w:tbl>
    <w:p>
      <w:pPr>
        <w:spacing w:before="0" w:after="8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76b39d" w:val="clear"/>
            <w:tcMar>
              <w:top w:type="dxa" w:w="80"/>
              <w:left w:type="dxa" w:w="120"/>
              <w:bottom w:type="dxa" w:w="80"/>
              <w:right w:type="dxa" w:w="120"/>
            </w:tcMar>
            <w:vAlign w:val="center"/>
          </w:tcPr>
          <w:p>
            <w:pPr>
              <w:spacing w:before="0" w:after="0"/>
              <w:jc w:val="center"/>
            </w:pPr>
            <w:r>
              <w:rPr>
                <w:rFonts w:ascii="Poppins" w:cs="Poppins" w:eastAsia="Poppins" w:hAnsi="Poppins"/>
                <w:b/>
                <w:bCs/>
                <w:i w:val="false"/>
                <w:iCs w:val="false"/>
                <w:color w:val="ffffff"/>
                <w:sz w:val="22"/>
                <w:szCs w:val="22"/>
              </w:rPr>
              <w:t xml:space="preserve">?</w:t>
            </w:r>
          </w:p>
        </w:tc>
        <w:tc>
          <w:tcPr>
            <w:tcW w:type="dxa" w:w="8800"/>
            <w:tcBorders>
              <w:top w:val="none" w:color="ffffff" w:sz="0"/>
              <w:left w:val="none" w:color="ffffff" w:sz="0"/>
              <w:bottom w:val="single" w:color="DDDDDD" w:sz="1"/>
              <w:right w:val="none" w:color="ffffff" w:sz="0"/>
            </w:tcBorders>
            <w:tcMar>
              <w:top w:type="dxa" w:w="80"/>
              <w:left w:type="dxa" w:w="160"/>
              <w:bottom w:type="dxa" w:w="80"/>
              <w:right w:type="dxa" w:w="120"/>
            </w:tcMar>
          </w:tcPr>
          <w:p>
            <w:pPr>
              <w:spacing w:before="0" w:after="0"/>
              <w:jc w:val="left"/>
            </w:pPr>
            <w:r>
              <w:rPr>
                <w:rFonts w:ascii="Poppins" w:cs="Poppins" w:eastAsia="Poppins" w:hAnsi="Poppins"/>
                <w:b w:val="false"/>
                <w:bCs w:val="false"/>
                <w:i/>
                <w:iCs/>
                <w:color w:val="333333"/>
                <w:sz w:val="20"/>
                <w:szCs w:val="20"/>
              </w:rPr>
              <w:t xml:space="preserve">What does daytime employment density look like? Are there offices, schools, or other workplaces that would drive a weekday morning trade?</w:t>
            </w:r>
          </w:p>
        </w:tc>
      </w:tr>
    </w:tbl>
    <w:p>
      <w:pPr>
        <w:spacing w:before="0" w:after="8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76b39d" w:val="clear"/>
            <w:tcMar>
              <w:top w:type="dxa" w:w="80"/>
              <w:left w:type="dxa" w:w="120"/>
              <w:bottom w:type="dxa" w:w="80"/>
              <w:right w:type="dxa" w:w="120"/>
            </w:tcMar>
            <w:vAlign w:val="center"/>
          </w:tcPr>
          <w:p>
            <w:pPr>
              <w:spacing w:before="0" w:after="0"/>
              <w:jc w:val="center"/>
            </w:pPr>
            <w:r>
              <w:rPr>
                <w:rFonts w:ascii="Poppins" w:cs="Poppins" w:eastAsia="Poppins" w:hAnsi="Poppins"/>
                <w:b/>
                <w:bCs/>
                <w:i w:val="false"/>
                <w:iCs w:val="false"/>
                <w:color w:val="ffffff"/>
                <w:sz w:val="22"/>
                <w:szCs w:val="22"/>
              </w:rPr>
              <w:t xml:space="preserve">?</w:t>
            </w:r>
          </w:p>
        </w:tc>
        <w:tc>
          <w:tcPr>
            <w:tcW w:type="dxa" w:w="8800"/>
            <w:tcBorders>
              <w:top w:val="none" w:color="ffffff" w:sz="0"/>
              <w:left w:val="none" w:color="ffffff" w:sz="0"/>
              <w:bottom w:val="single" w:color="DDDDDD" w:sz="1"/>
              <w:right w:val="none" w:color="ffffff" w:sz="0"/>
            </w:tcBorders>
            <w:tcMar>
              <w:top w:type="dxa" w:w="80"/>
              <w:left w:type="dxa" w:w="160"/>
              <w:bottom w:type="dxa" w:w="80"/>
              <w:right w:type="dxa" w:w="120"/>
            </w:tcMar>
          </w:tcPr>
          <w:p>
            <w:pPr>
              <w:spacing w:before="0" w:after="0"/>
              <w:jc w:val="left"/>
            </w:pPr>
            <w:r>
              <w:rPr>
                <w:rFonts w:ascii="Poppins" w:cs="Poppins" w:eastAsia="Poppins" w:hAnsi="Poppins"/>
                <w:b w:val="false"/>
                <w:bCs w:val="false"/>
                <w:i/>
                <w:iCs/>
                <w:color w:val="333333"/>
                <w:sz w:val="20"/>
                <w:szCs w:val="20"/>
              </w:rPr>
              <w:t xml:space="preserve">What’s your one-paragraph case for this market? Can you say it simply?</w:t>
            </w:r>
          </w:p>
        </w:tc>
      </w:tr>
    </w:tbl>
    <w:p>
      <w:pPr>
        <w:spacing w:before="0" w:after="16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efef" w:val="clear"/>
            <w:tcMar>
              <w:top w:type="dxa" w:w="80"/>
              <w:left w:type="dxa" w:w="200"/>
              <w:bottom w:type="dxa" w:w="0"/>
              <w:right w:type="dxa" w:w="200"/>
            </w:tcMar>
          </w:tcPr>
          <w:p>
            <w:pPr>
              <w:spacing w:before="0" w:after="0"/>
              <w:jc w:val="left"/>
            </w:pPr>
            <w:r>
              <w:rPr>
                <w:rFonts w:ascii="Poppins" w:cs="Poppins" w:eastAsia="Poppins" w:hAnsi="Poppins"/>
                <w:b/>
                <w:bCs/>
                <w:i w:val="false"/>
                <w:iCs w:val="false"/>
                <w:color w:val="76b39d"/>
                <w:sz w:val="16"/>
                <w:szCs w:val="16"/>
              </w:rPr>
              <w:t xml:space="preserve">FACILITATOR TIP</w:t>
            </w:r>
          </w:p>
        </w:tc>
      </w:tr>
      <w:tr>
        <w:tc>
          <w:tcPr>
            <w:tcW w:type="dxa" w:w="9360"/>
            <w:tcBorders>
              <w:top w:val="none" w:color="ffffff" w:sz="0"/>
              <w:left w:val="none" w:color="ffffff" w:sz="0"/>
              <w:bottom w:val="none" w:color="ffffff" w:sz="0"/>
              <w:right w:val="none" w:color="ffffff" w:sz="0"/>
            </w:tcBorders>
            <w:shd w:fill="efefef" w:val="clear"/>
            <w:tcMar>
              <w:top w:type="dxa" w:w="0"/>
              <w:left w:type="dxa" w:w="200"/>
              <w:bottom w:type="dxa" w:w="0"/>
              <w:right w:type="dxa" w:w="200"/>
            </w:tcMar>
          </w:tcPr>
          <w:p>
            <w:pPr>
              <w:spacing w:before="0" w:after="0"/>
              <w:jc w:val="left"/>
            </w:pPr>
            <w:r>
              <w:rPr>
                <w:rFonts w:ascii="Poppins" w:cs="Poppins" w:eastAsia="Poppins" w:hAnsi="Poppins"/>
                <w:b w:val="false"/>
                <w:bCs w:val="false"/>
                <w:i w:val="false"/>
                <w:iCs w:val="false"/>
                <w:color w:val="2a2a2a"/>
                <w:sz w:val="18"/>
                <w:szCs w:val="18"/>
              </w:rPr>
              <w:t xml:space="preserve">The “one-paragraph case” is the most revealing part. Ask them to read it out loud. If it’s full of hedges — “I think,” “maybe,” “probably” — ask them what they’d need to know to feel more certain. Often it just means they haven’t visited the area enough yet.</w:t>
            </w:r>
          </w:p>
        </w:tc>
      </w:tr>
      <w:tr>
        <w:tc>
          <w:tcPr>
            <w:tcW w:type="dxa" w:w="9360"/>
            <w:tcBorders>
              <w:top w:val="none" w:color="ffffff" w:sz="0"/>
              <w:left w:val="none" w:color="ffffff" w:sz="0"/>
              <w:bottom w:val="none" w:color="ffffff" w:sz="0"/>
              <w:right w:val="none" w:color="ffffff" w:sz="0"/>
            </w:tcBorders>
            <w:shd w:fill="efefef" w:val="clear"/>
            <w:tcMar>
              <w:top w:type="dxa" w:w="0"/>
              <w:left w:type="dxa" w:w="200"/>
              <w:bottom w:type="dxa" w:w="0"/>
              <w:right w:type="dxa" w:w="200"/>
            </w:tcMar>
          </w:tcPr>
          <w:p>
            <w:pPr>
              <w:spacing w:before="0" w:after="0"/>
              <w:jc w:val="left"/>
            </w:pPr>
            <w:r>
              <w:rPr>
                <w:rFonts w:ascii="Poppins" w:cs="Poppins" w:eastAsia="Poppins" w:hAnsi="Poppins"/>
                <w:b w:val="false"/>
                <w:bCs w:val="false"/>
                <w:i w:val="false"/>
                <w:iCs w:val="false"/>
                <w:color w:val="2a2a2a"/>
                <w:sz w:val="18"/>
                <w:szCs w:val="18"/>
              </w:rPr>
              <w:t xml:space="preserve"/>
            </w:r>
          </w:p>
        </w:tc>
      </w:tr>
      <w:tr>
        <w:tc>
          <w:tcPr>
            <w:tcW w:type="dxa" w:w="9360"/>
            <w:tcBorders>
              <w:top w:val="none" w:color="ffffff" w:sz="0"/>
              <w:left w:val="none" w:color="ffffff" w:sz="0"/>
              <w:bottom w:val="none" w:color="ffffff" w:sz="0"/>
              <w:right w:val="none" w:color="ffffff" w:sz="0"/>
            </w:tcBorders>
            <w:shd w:fill="efefef" w:val="clear"/>
            <w:tcMar>
              <w:top w:type="dxa" w:w="0"/>
              <w:left w:type="dxa" w:w="200"/>
              <w:bottom w:type="dxa" w:w="0"/>
              <w:right w:type="dxa" w:w="200"/>
            </w:tcMar>
          </w:tcPr>
          <w:p>
            <w:pPr>
              <w:spacing w:before="0" w:after="0"/>
              <w:jc w:val="left"/>
            </w:pPr>
            <w:r>
              <w:rPr>
                <w:rFonts w:ascii="Poppins" w:cs="Poppins" w:eastAsia="Poppins" w:hAnsi="Poppins"/>
                <w:b w:val="false"/>
                <w:bCs w:val="false"/>
                <w:i w:val="false"/>
                <w:iCs w:val="false"/>
                <w:color w:val="2a2a2a"/>
                <w:sz w:val="18"/>
                <w:szCs w:val="18"/>
              </w:rPr>
              <w:t xml:space="preserve">If their case for a market contradicts their Concept Brief from Week 1, name it gently: “You said your shop is for X type of person — is this market full of that person?”</w:t>
            </w:r>
          </w:p>
        </w:tc>
      </w:tr>
      <w:tr>
        <w:tc>
          <w:tcPr>
            <w:tcW w:type="dxa" w:w="9360"/>
            <w:tcBorders>
              <w:top w:val="none" w:color="ffffff" w:sz="0"/>
              <w:left w:val="none" w:color="ffffff" w:sz="0"/>
              <w:bottom w:val="none" w:color="ffffff" w:sz="0"/>
              <w:right w:val="none" w:color="ffffff" w:sz="0"/>
            </w:tcBorders>
            <w:shd w:fill="efefef" w:val="clear"/>
            <w:tcMar>
              <w:top w:type="dxa" w:w="0"/>
              <w:left w:type="dxa" w:w="200"/>
              <w:bottom w:type="dxa" w:w="80"/>
              <w:right w:type="dxa" w:w="200"/>
            </w:tcMar>
          </w:tcPr>
          <w:p>
            <w:pPr>
              <w:spacing w:before="0" w:after="0"/>
              <w:jc w:val="left"/>
            </w:pPr>
            <w:r>
              <w:rPr>
                <w:rFonts w:ascii="Poppins" w:cs="Poppins" w:eastAsia="Poppins" w:hAnsi="Poppins"/>
                <w:b w:val="false"/>
                <w:bCs w:val="false"/>
                <w:i w:val="false"/>
                <w:iCs w:val="false"/>
                <w:color w:val="2a2a2a"/>
                <w:sz w:val="4"/>
                <w:szCs w:val="4"/>
              </w:rPr>
              <w:t xml:space="preserve"/>
            </w:r>
          </w:p>
        </w:tc>
      </w:tr>
    </w:tbl>
    <w:p>
      <w:pPr>
        <w:spacing w:before="0" w:after="28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7200"/>
        <w:gridCol w:w="2160"/>
      </w:tblGrid>
      <w:tr>
        <w:tc>
          <w:tcPr>
            <w:tcW w:type="dxa" w:w="7200"/>
            <w:tcBorders>
              <w:top w:val="none" w:color="ffffff" w:sz="0"/>
              <w:left w:val="none" w:color="ffffff" w:sz="0"/>
              <w:bottom w:val="none" w:color="ffffff" w:sz="0"/>
              <w:right w:val="none" w:color="ffffff" w:sz="0"/>
            </w:tcBorders>
            <w:shd w:fill="155e63" w:val="clear"/>
            <w:tcMar>
              <w:top w:type="dxa" w:w="140"/>
              <w:left w:type="dxa" w:w="200"/>
              <w:bottom w:type="dxa" w:w="140"/>
              <w:right w:type="dxa" w:w="120"/>
            </w:tcMar>
            <w:vAlign w:val="center"/>
          </w:tcPr>
          <w:p>
            <w:r>
              <w:rPr>
                <w:rFonts w:ascii="Poppins" w:cs="Poppins" w:eastAsia="Poppins" w:hAnsi="Poppins"/>
                <w:b/>
                <w:bCs/>
                <w:color w:val="76b39d"/>
                <w:sz w:val="22"/>
                <w:szCs w:val="22"/>
              </w:rPr>
              <w:t xml:space="preserve">04  </w:t>
            </w:r>
            <w:r>
              <w:rPr>
                <w:rFonts w:ascii="Poppins" w:cs="Poppins" w:eastAsia="Poppins" w:hAnsi="Poppins"/>
                <w:b/>
                <w:bCs/>
                <w:color w:val="ffffff"/>
                <w:sz w:val="22"/>
                <w:szCs w:val="22"/>
              </w:rPr>
              <w:t xml:space="preserve">Lease Negotiation Role-Play</w:t>
            </w:r>
          </w:p>
        </w:tc>
        <w:tc>
          <w:tcPr>
            <w:tcW w:type="dxa" w:w="2160"/>
            <w:tcBorders>
              <w:top w:val="none" w:color="ffffff" w:sz="0"/>
              <w:left w:val="none" w:color="ffffff" w:sz="0"/>
              <w:bottom w:val="none" w:color="ffffff" w:sz="0"/>
              <w:right w:val="none" w:color="ffffff" w:sz="0"/>
            </w:tcBorders>
            <w:shd w:fill="76b39d" w:val="clear"/>
            <w:tcMar>
              <w:top w:type="dxa" w:w="140"/>
              <w:left w:type="dxa" w:w="120"/>
              <w:bottom w:type="dxa" w:w="140"/>
              <w:right w:type="dxa" w:w="200"/>
            </w:tcMar>
            <w:vAlign w:val="center"/>
          </w:tcPr>
          <w:p>
            <w:pPr>
              <w:spacing w:before="0" w:after="0"/>
              <w:jc w:val="right"/>
            </w:pPr>
            <w:r>
              <w:rPr>
                <w:rFonts w:ascii="Poppins" w:cs="Poppins" w:eastAsia="Poppins" w:hAnsi="Poppins"/>
                <w:b/>
                <w:bCs/>
                <w:i w:val="false"/>
                <w:iCs w:val="false"/>
                <w:color w:val="ffffff"/>
                <w:sz w:val="18"/>
                <w:szCs w:val="18"/>
              </w:rPr>
              <w:t xml:space="preserve">55–65 min</w:t>
            </w:r>
          </w:p>
        </w:tc>
      </w:tr>
    </w:tbl>
    <w:p>
      <w:pPr>
        <w:spacing w:before="0" w:after="200"/>
      </w:pPr>
    </w:p>
    <w:p>
      <w:pPr>
        <w:spacing w:before="0" w:after="160"/>
        <w:jc w:val="left"/>
      </w:pPr>
      <w:r>
        <w:rPr>
          <w:rFonts w:ascii="Poppins" w:cs="Poppins" w:eastAsia="Poppins" w:hAnsi="Poppins"/>
          <w:b w:val="false"/>
          <w:bCs w:val="false"/>
          <w:i w:val="false"/>
          <w:iCs w:val="false"/>
          <w:color w:val="2a2a2a"/>
          <w:sz w:val="20"/>
          <w:szCs w:val="20"/>
        </w:rPr>
        <w:t xml:space="preserve">This is one of the most practical segments across the whole programme. Don’t skip it.</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76b39d" w:sz="20"/>
              <w:bottom w:val="none" w:color="ffffff" w:sz="0"/>
              <w:right w:val="none" w:color="ffffff" w:sz="0"/>
            </w:tcBorders>
            <w:tcMar>
              <w:top w:type="dxa" w:w="80"/>
              <w:left w:type="dxa" w:w="200"/>
              <w:bottom w:type="dxa" w:w="80"/>
              <w:right w:type="dxa" w:w="200"/>
            </w:tcMar>
          </w:tcPr>
          <w:p>
            <w:pPr>
              <w:spacing w:before="0" w:after="0"/>
              <w:jc w:val="left"/>
            </w:pPr>
            <w:r>
              <w:rPr>
                <w:rFonts w:ascii="Poppins" w:cs="Poppins" w:eastAsia="Poppins" w:hAnsi="Poppins"/>
                <w:b w:val="false"/>
                <w:bCs w:val="false"/>
                <w:i/>
                <w:iCs/>
                <w:color w:val="333333"/>
                <w:sz w:val="20"/>
                <w:szCs w:val="20"/>
              </w:rPr>
              <w:t xml:space="preserve">“We’re going to do a quick role-play. I’m going to be the landlord. One of you is the prospective tenant. We’re going to talk through a few lease terms and see how it feels to actually ask for things. It’s going to feel awkward — that’s the point. You want it to feel awkward now, not when you’re sitting across from a real landlord.”</w:t>
            </w:r>
          </w:p>
        </w:tc>
      </w:tr>
    </w:tbl>
    <w:p>
      <w:pPr>
        <w:spacing w:before="0" w:after="20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7f7" w:val="clear"/>
            <w:tcMar>
              <w:top w:type="dxa" w:w="80"/>
              <w:left w:type="dxa" w:w="200"/>
              <w:bottom w:type="dxa" w:w="0"/>
              <w:right w:type="dxa" w:w="200"/>
            </w:tcMar>
          </w:tcPr>
          <w:p>
            <w:pPr>
              <w:spacing w:before="0" w:after="0"/>
              <w:jc w:val="left"/>
            </w:pPr>
            <w:r>
              <w:rPr>
                <w:rFonts w:ascii="Poppins" w:cs="Poppins" w:eastAsia="Poppins" w:hAnsi="Poppins"/>
                <w:b/>
                <w:bCs/>
                <w:i w:val="false"/>
                <w:iCs w:val="false"/>
                <w:color w:val="155e63"/>
                <w:sz w:val="16"/>
                <w:szCs w:val="16"/>
              </w:rPr>
              <w:t xml:space="preserve">ROLE-PLAY GUIDE</w:t>
            </w:r>
          </w:p>
        </w:tc>
      </w:tr>
      <w:tr>
        <w:tc>
          <w:tcPr>
            <w:tcW w:type="dxa" w:w="9360"/>
            <w:tcBorders>
              <w:top w:val="none" w:color="ffffff" w:sz="0"/>
              <w:left w:val="none" w:color="ffffff" w:sz="0"/>
              <w:bottom w:val="none" w:color="ffffff" w:sz="0"/>
              <w:right w:val="none" w:color="ffffff" w:sz="0"/>
            </w:tcBorders>
            <w:shd w:fill="f0f7f7" w:val="clear"/>
            <w:tcMar>
              <w:top w:type="dxa" w:w="0"/>
              <w:left w:type="dxa" w:w="200"/>
              <w:bottom w:type="dxa" w:w="0"/>
              <w:right w:type="dxa" w:w="200"/>
            </w:tcMar>
          </w:tcPr>
          <w:p>
            <w:pPr>
              <w:spacing w:before="0" w:after="0"/>
              <w:jc w:val="left"/>
            </w:pPr>
            <w:r>
              <w:rPr>
                <w:rFonts w:ascii="Poppins" w:cs="Poppins" w:eastAsia="Poppins" w:hAnsi="Poppins"/>
                <w:b w:val="false"/>
                <w:bCs w:val="false"/>
                <w:i w:val="false"/>
                <w:iCs w:val="false"/>
                <w:color w:val="2a2a2a"/>
                <w:sz w:val="18"/>
                <w:szCs w:val="18"/>
              </w:rPr>
              <w:t xml:space="preserve">Ask for a volunteer. If no one steps up, pick someone who submitted a specific space — they’re most likely to want the practice.</w:t>
            </w:r>
          </w:p>
        </w:tc>
      </w:tr>
      <w:tr>
        <w:tc>
          <w:tcPr>
            <w:tcW w:type="dxa" w:w="9360"/>
            <w:tcBorders>
              <w:top w:val="none" w:color="ffffff" w:sz="0"/>
              <w:left w:val="none" w:color="ffffff" w:sz="0"/>
              <w:bottom w:val="none" w:color="ffffff" w:sz="0"/>
              <w:right w:val="none" w:color="ffffff" w:sz="0"/>
            </w:tcBorders>
            <w:shd w:fill="f0f7f7" w:val="clear"/>
            <w:tcMar>
              <w:top w:type="dxa" w:w="0"/>
              <w:left w:type="dxa" w:w="200"/>
              <w:bottom w:type="dxa" w:w="0"/>
              <w:right w:type="dxa" w:w="200"/>
            </w:tcMar>
          </w:tcPr>
          <w:p>
            <w:pPr>
              <w:spacing w:before="0" w:after="0"/>
              <w:jc w:val="left"/>
            </w:pPr>
            <w:r>
              <w:rPr>
                <w:rFonts w:ascii="Poppins" w:cs="Poppins" w:eastAsia="Poppins" w:hAnsi="Poppins"/>
                <w:b w:val="false"/>
                <w:bCs w:val="false"/>
                <w:i w:val="false"/>
                <w:iCs w:val="false"/>
                <w:color w:val="2a2a2a"/>
                <w:sz w:val="18"/>
                <w:szCs w:val="18"/>
              </w:rPr>
              <w:t xml:space="preserve"/>
            </w:r>
          </w:p>
        </w:tc>
      </w:tr>
      <w:tr>
        <w:tc>
          <w:tcPr>
            <w:tcW w:type="dxa" w:w="9360"/>
            <w:tcBorders>
              <w:top w:val="none" w:color="ffffff" w:sz="0"/>
              <w:left w:val="none" w:color="ffffff" w:sz="0"/>
              <w:bottom w:val="none" w:color="ffffff" w:sz="0"/>
              <w:right w:val="none" w:color="ffffff" w:sz="0"/>
            </w:tcBorders>
            <w:shd w:fill="f0f7f7" w:val="clear"/>
            <w:tcMar>
              <w:top w:type="dxa" w:w="0"/>
              <w:left w:type="dxa" w:w="200"/>
              <w:bottom w:type="dxa" w:w="0"/>
              <w:right w:type="dxa" w:w="200"/>
            </w:tcMar>
          </w:tcPr>
          <w:p>
            <w:pPr>
              <w:spacing w:before="0" w:after="0"/>
              <w:jc w:val="left"/>
            </w:pPr>
            <w:r>
              <w:rPr>
                <w:rFonts w:ascii="Poppins" w:cs="Poppins" w:eastAsia="Poppins" w:hAnsi="Poppins"/>
                <w:b w:val="false"/>
                <w:bCs w:val="false"/>
                <w:i w:val="false"/>
                <w:iCs w:val="false"/>
                <w:color w:val="2a2a2a"/>
                <w:sz w:val="18"/>
                <w:szCs w:val="18"/>
              </w:rPr>
              <w:t xml:space="preserve">Keep it to 5–7 minutes. Cover two or three terms: TI allowance, rent-free period, and personal guarantee cap. These are the three most commonly under-negotiated.</w:t>
            </w:r>
          </w:p>
        </w:tc>
      </w:tr>
      <w:tr>
        <w:tc>
          <w:tcPr>
            <w:tcW w:type="dxa" w:w="9360"/>
            <w:tcBorders>
              <w:top w:val="none" w:color="ffffff" w:sz="0"/>
              <w:left w:val="none" w:color="ffffff" w:sz="0"/>
              <w:bottom w:val="none" w:color="ffffff" w:sz="0"/>
              <w:right w:val="none" w:color="ffffff" w:sz="0"/>
            </w:tcBorders>
            <w:shd w:fill="f0f7f7" w:val="clear"/>
            <w:tcMar>
              <w:top w:type="dxa" w:w="0"/>
              <w:left w:type="dxa" w:w="200"/>
              <w:bottom w:type="dxa" w:w="0"/>
              <w:right w:type="dxa" w:w="200"/>
            </w:tcMar>
          </w:tcPr>
          <w:p>
            <w:pPr>
              <w:spacing w:before="0" w:after="0"/>
              <w:jc w:val="left"/>
            </w:pPr>
            <w:r>
              <w:rPr>
                <w:rFonts w:ascii="Poppins" w:cs="Poppins" w:eastAsia="Poppins" w:hAnsi="Poppins"/>
                <w:b w:val="false"/>
                <w:bCs w:val="false"/>
                <w:i w:val="false"/>
                <w:iCs w:val="false"/>
                <w:color w:val="2a2a2a"/>
                <w:sz w:val="18"/>
                <w:szCs w:val="18"/>
              </w:rPr>
              <w:t xml:space="preserve"/>
            </w:r>
          </w:p>
        </w:tc>
      </w:tr>
      <w:tr>
        <w:tc>
          <w:tcPr>
            <w:tcW w:type="dxa" w:w="9360"/>
            <w:tcBorders>
              <w:top w:val="none" w:color="ffffff" w:sz="0"/>
              <w:left w:val="none" w:color="ffffff" w:sz="0"/>
              <w:bottom w:val="none" w:color="ffffff" w:sz="0"/>
              <w:right w:val="none" w:color="ffffff" w:sz="0"/>
            </w:tcBorders>
            <w:shd w:fill="f0f7f7" w:val="clear"/>
            <w:tcMar>
              <w:top w:type="dxa" w:w="0"/>
              <w:left w:type="dxa" w:w="200"/>
              <w:bottom w:type="dxa" w:w="0"/>
              <w:right w:type="dxa" w:w="200"/>
            </w:tcMar>
          </w:tcPr>
          <w:p>
            <w:pPr>
              <w:spacing w:before="0" w:after="0"/>
              <w:jc w:val="left"/>
            </w:pPr>
            <w:r>
              <w:rPr>
                <w:rFonts w:ascii="Poppins" w:cs="Poppins" w:eastAsia="Poppins" w:hAnsi="Poppins"/>
                <w:b w:val="false"/>
                <w:bCs w:val="false"/>
                <w:i w:val="false"/>
                <w:iCs w:val="false"/>
                <w:color w:val="2a2a2a"/>
                <w:sz w:val="18"/>
                <w:szCs w:val="18"/>
              </w:rPr>
              <w:t xml:space="preserve">After the role-play, debrief with the group: What did they do well? What could they push further? What felt hard to say?</w:t>
            </w:r>
          </w:p>
        </w:tc>
      </w:tr>
      <w:tr>
        <w:tc>
          <w:tcPr>
            <w:tcW w:type="dxa" w:w="9360"/>
            <w:tcBorders>
              <w:top w:val="none" w:color="ffffff" w:sz="0"/>
              <w:left w:val="none" w:color="ffffff" w:sz="0"/>
              <w:bottom w:val="none" w:color="ffffff" w:sz="0"/>
              <w:right w:val="none" w:color="ffffff" w:sz="0"/>
            </w:tcBorders>
            <w:shd w:fill="f0f7f7" w:val="clear"/>
            <w:tcMar>
              <w:top w:type="dxa" w:w="0"/>
              <w:left w:type="dxa" w:w="200"/>
              <w:bottom w:type="dxa" w:w="80"/>
              <w:right w:type="dxa" w:w="200"/>
            </w:tcMar>
          </w:tcPr>
          <w:p>
            <w:pPr>
              <w:spacing w:before="0" w:after="0"/>
              <w:jc w:val="left"/>
            </w:pPr>
            <w:r>
              <w:rPr>
                <w:rFonts w:ascii="Poppins" w:cs="Poppins" w:eastAsia="Poppins" w:hAnsi="Poppins"/>
                <w:b w:val="false"/>
                <w:bCs w:val="false"/>
                <w:i w:val="false"/>
                <w:iCs w:val="false"/>
                <w:color w:val="2a2a2a"/>
                <w:sz w:val="4"/>
                <w:szCs w:val="4"/>
              </w:rPr>
              <w:t xml:space="preserve"/>
            </w:r>
          </w:p>
        </w:tc>
      </w:tr>
    </w:tbl>
    <w:p>
      <w:pPr>
        <w:spacing w:before="0" w:after="200"/>
      </w:pPr>
    </w:p>
    <w:p>
      <w:pPr>
        <w:spacing w:before="200" w:after="80"/>
        <w:jc w:val="left"/>
      </w:pPr>
      <w:r>
        <w:rPr>
          <w:rFonts w:ascii="Poppins" w:cs="Poppins" w:eastAsia="Poppins" w:hAnsi="Poppins"/>
          <w:b/>
          <w:bCs/>
          <w:i w:val="false"/>
          <w:iCs w:val="false"/>
          <w:color w:val="155e63"/>
          <w:sz w:val="21"/>
          <w:szCs w:val="21"/>
        </w:rPr>
        <w:t xml:space="preserve">Sample role-play exchange</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efefef" w:val="clear"/>
            <w:tcMar>
              <w:top w:type="dxa" w:w="80"/>
              <w:left w:type="dxa" w:w="140"/>
              <w:bottom w:type="dxa" w:w="80"/>
              <w:right w:type="dxa" w:w="120"/>
            </w:tcMar>
            <w:vAlign w:val="center"/>
          </w:tcPr>
          <w:p>
            <w:pPr>
              <w:spacing w:before="0" w:after="0"/>
              <w:jc w:val="left"/>
            </w:pPr>
            <w:r>
              <w:rPr>
                <w:rFonts w:ascii="Poppins" w:cs="Poppins" w:eastAsia="Poppins" w:hAnsi="Poppins"/>
                <w:b/>
                <w:bCs/>
                <w:i w:val="false"/>
                <w:iCs w:val="false"/>
                <w:color w:val="155e63"/>
                <w:sz w:val="18"/>
                <w:szCs w:val="18"/>
              </w:rPr>
              <w:t xml:space="preserve">LANDLORD</w:t>
            </w:r>
          </w:p>
        </w:tc>
        <w:tc>
          <w:tcPr>
            <w:tcW w:type="dxa" w:w="7760"/>
            <w:tcBorders>
              <w:top w:val="single" w:color="CCCCCC" w:sz="1"/>
              <w:left w:val="single" w:color="CCCCCC" w:sz="1"/>
              <w:bottom w:val="single" w:color="CCCCCC" w:sz="1"/>
              <w:right w:val="single" w:color="CCCCCC" w:sz="1"/>
            </w:tcBorders>
            <w:tcMar>
              <w:top w:type="dxa" w:w="80"/>
              <w:left w:type="dxa" w:w="140"/>
              <w:bottom w:type="dxa" w:w="80"/>
              <w:right w:type="dxa" w:w="120"/>
            </w:tcMar>
          </w:tcPr>
          <w:p>
            <w:pPr>
              <w:spacing w:before="0" w:after="0"/>
              <w:jc w:val="left"/>
            </w:pPr>
            <w:r>
              <w:rPr>
                <w:rFonts w:ascii="Poppins" w:cs="Poppins" w:eastAsia="Poppins" w:hAnsi="Poppins"/>
                <w:b w:val="false"/>
                <w:bCs w:val="false"/>
                <w:i/>
                <w:iCs/>
                <w:color w:val="2a2a2a"/>
                <w:sz w:val="19"/>
                <w:szCs w:val="19"/>
              </w:rPr>
              <w:t xml:space="preserve">“We’re asking for £2,800 a month on a 5-year term, and we’d need a personal guarantee for the full term.”</w:t>
            </w:r>
          </w:p>
        </w:tc>
      </w:tr>
      <w:tr>
        <w:tc>
          <w:tcPr>
            <w:tcW w:type="dxa" w:w="1600"/>
            <w:tcBorders>
              <w:top w:val="single" w:color="CCCCCC" w:sz="1"/>
              <w:left w:val="single" w:color="CCCCCC" w:sz="1"/>
              <w:bottom w:val="single" w:color="CCCCCC" w:sz="1"/>
              <w:right w:val="single" w:color="CCCCCC" w:sz="1"/>
            </w:tcBorders>
            <w:shd w:fill="efefef" w:val="clear"/>
            <w:tcMar>
              <w:top w:type="dxa" w:w="80"/>
              <w:left w:type="dxa" w:w="140"/>
              <w:bottom w:type="dxa" w:w="80"/>
              <w:right w:type="dxa" w:w="120"/>
            </w:tcMar>
            <w:vAlign w:val="center"/>
          </w:tcPr>
          <w:p>
            <w:pPr>
              <w:spacing w:before="0" w:after="0"/>
              <w:jc w:val="left"/>
            </w:pPr>
            <w:r>
              <w:rPr>
                <w:rFonts w:ascii="Poppins" w:cs="Poppins" w:eastAsia="Poppins" w:hAnsi="Poppins"/>
                <w:b/>
                <w:bCs/>
                <w:i w:val="false"/>
                <w:iCs w:val="false"/>
                <w:color w:val="76b39d"/>
                <w:sz w:val="18"/>
                <w:szCs w:val="18"/>
              </w:rPr>
              <w:t xml:space="preserve">TENANT</w:t>
            </w:r>
          </w:p>
        </w:tc>
        <w:tc>
          <w:tcPr>
            <w:tcW w:type="dxa" w:w="7760"/>
            <w:tcBorders>
              <w:top w:val="single" w:color="CCCCCC" w:sz="1"/>
              <w:left w:val="single" w:color="CCCCCC" w:sz="1"/>
              <w:bottom w:val="single" w:color="CCCCCC" w:sz="1"/>
              <w:right w:val="single" w:color="CCCCCC" w:sz="1"/>
            </w:tcBorders>
            <w:tcMar>
              <w:top w:type="dxa" w:w="80"/>
              <w:left w:type="dxa" w:w="140"/>
              <w:bottom w:type="dxa" w:w="80"/>
              <w:right w:type="dxa" w:w="120"/>
            </w:tcMar>
          </w:tcPr>
          <w:p>
            <w:pPr>
              <w:spacing w:before="0" w:after="0"/>
              <w:jc w:val="left"/>
            </w:pPr>
            <w:r>
              <w:rPr>
                <w:rFonts w:ascii="Poppins" w:cs="Poppins" w:eastAsia="Poppins" w:hAnsi="Poppins"/>
                <w:b w:val="false"/>
                <w:bCs w:val="false"/>
                <w:i/>
                <w:iCs/>
                <w:color w:val="2a2a2a"/>
                <w:sz w:val="19"/>
                <w:szCs w:val="19"/>
              </w:rPr>
              <w:t xml:space="preserve">“Thank you — I’m genuinely interested in the space. A few things I’d like to discuss: what build-out allowance are you offering, and is there any flexibility on a rent-free period during fit-out?”</w:t>
            </w:r>
          </w:p>
        </w:tc>
      </w:tr>
      <w:tr>
        <w:tc>
          <w:tcPr>
            <w:tcW w:type="dxa" w:w="1600"/>
            <w:tcBorders>
              <w:top w:val="single" w:color="CCCCCC" w:sz="1"/>
              <w:left w:val="single" w:color="CCCCCC" w:sz="1"/>
              <w:bottom w:val="single" w:color="CCCCCC" w:sz="1"/>
              <w:right w:val="single" w:color="CCCCCC" w:sz="1"/>
            </w:tcBorders>
            <w:shd w:fill="efefef" w:val="clear"/>
            <w:tcMar>
              <w:top w:type="dxa" w:w="80"/>
              <w:left w:type="dxa" w:w="140"/>
              <w:bottom w:type="dxa" w:w="80"/>
              <w:right w:type="dxa" w:w="120"/>
            </w:tcMar>
            <w:vAlign w:val="center"/>
          </w:tcPr>
          <w:p>
            <w:pPr>
              <w:spacing w:before="0" w:after="0"/>
              <w:jc w:val="left"/>
            </w:pPr>
            <w:r>
              <w:rPr>
                <w:rFonts w:ascii="Poppins" w:cs="Poppins" w:eastAsia="Poppins" w:hAnsi="Poppins"/>
                <w:b/>
                <w:bCs/>
                <w:i w:val="false"/>
                <w:iCs w:val="false"/>
                <w:color w:val="155e63"/>
                <w:sz w:val="18"/>
                <w:szCs w:val="18"/>
              </w:rPr>
              <w:t xml:space="preserve">LANDLORD</w:t>
            </w:r>
          </w:p>
        </w:tc>
        <w:tc>
          <w:tcPr>
            <w:tcW w:type="dxa" w:w="7760"/>
            <w:tcBorders>
              <w:top w:val="single" w:color="CCCCCC" w:sz="1"/>
              <w:left w:val="single" w:color="CCCCCC" w:sz="1"/>
              <w:bottom w:val="single" w:color="CCCCCC" w:sz="1"/>
              <w:right w:val="single" w:color="CCCCCC" w:sz="1"/>
            </w:tcBorders>
            <w:tcMar>
              <w:top w:type="dxa" w:w="80"/>
              <w:left w:type="dxa" w:w="140"/>
              <w:bottom w:type="dxa" w:w="80"/>
              <w:right w:type="dxa" w:w="120"/>
            </w:tcMar>
          </w:tcPr>
          <w:p>
            <w:pPr>
              <w:spacing w:before="0" w:after="0"/>
              <w:jc w:val="left"/>
            </w:pPr>
            <w:r>
              <w:rPr>
                <w:rFonts w:ascii="Poppins" w:cs="Poppins" w:eastAsia="Poppins" w:hAnsi="Poppins"/>
                <w:b w:val="false"/>
                <w:bCs w:val="false"/>
                <w:i/>
                <w:iCs/>
                <w:color w:val="2a2a2a"/>
                <w:sz w:val="19"/>
                <w:szCs w:val="19"/>
              </w:rPr>
              <w:t xml:space="preserve">“We can offer £5,000 TI and two months rent-free.”</w:t>
            </w:r>
          </w:p>
        </w:tc>
      </w:tr>
      <w:tr>
        <w:tc>
          <w:tcPr>
            <w:tcW w:type="dxa" w:w="1600"/>
            <w:tcBorders>
              <w:top w:val="single" w:color="CCCCCC" w:sz="1"/>
              <w:left w:val="single" w:color="CCCCCC" w:sz="1"/>
              <w:bottom w:val="single" w:color="CCCCCC" w:sz="1"/>
              <w:right w:val="single" w:color="CCCCCC" w:sz="1"/>
            </w:tcBorders>
            <w:shd w:fill="efefef" w:val="clear"/>
            <w:tcMar>
              <w:top w:type="dxa" w:w="80"/>
              <w:left w:type="dxa" w:w="140"/>
              <w:bottom w:type="dxa" w:w="80"/>
              <w:right w:type="dxa" w:w="120"/>
            </w:tcMar>
            <w:vAlign w:val="center"/>
          </w:tcPr>
          <w:p>
            <w:pPr>
              <w:spacing w:before="0" w:after="0"/>
              <w:jc w:val="left"/>
            </w:pPr>
            <w:r>
              <w:rPr>
                <w:rFonts w:ascii="Poppins" w:cs="Poppins" w:eastAsia="Poppins" w:hAnsi="Poppins"/>
                <w:b/>
                <w:bCs/>
                <w:i w:val="false"/>
                <w:iCs w:val="false"/>
                <w:color w:val="76b39d"/>
                <w:sz w:val="18"/>
                <w:szCs w:val="18"/>
              </w:rPr>
              <w:t xml:space="preserve">TENANT</w:t>
            </w:r>
          </w:p>
        </w:tc>
        <w:tc>
          <w:tcPr>
            <w:tcW w:type="dxa" w:w="7760"/>
            <w:tcBorders>
              <w:top w:val="single" w:color="CCCCCC" w:sz="1"/>
              <w:left w:val="single" w:color="CCCCCC" w:sz="1"/>
              <w:bottom w:val="single" w:color="CCCCCC" w:sz="1"/>
              <w:right w:val="single" w:color="CCCCCC" w:sz="1"/>
            </w:tcBorders>
            <w:tcMar>
              <w:top w:type="dxa" w:w="80"/>
              <w:left w:type="dxa" w:w="140"/>
              <w:bottom w:type="dxa" w:w="80"/>
              <w:right w:type="dxa" w:w="120"/>
            </w:tcMar>
          </w:tcPr>
          <w:p>
            <w:pPr>
              <w:spacing w:before="0" w:after="0"/>
              <w:jc w:val="left"/>
            </w:pPr>
            <w:r>
              <w:rPr>
                <w:rFonts w:ascii="Poppins" w:cs="Poppins" w:eastAsia="Poppins" w:hAnsi="Poppins"/>
                <w:b w:val="false"/>
                <w:bCs w:val="false"/>
                <w:i/>
                <w:iCs/>
                <w:color w:val="2a2a2a"/>
                <w:sz w:val="19"/>
                <w:szCs w:val="19"/>
              </w:rPr>
              <w:t xml:space="preserve">“I appreciate that. Given the fit-out a coffee shop requires — especially the plumbing and electrical — we’d be looking for something closer to £15,000 in TI and three months rent-free. On the personal guarantee, would you be open to capping it at 24 months rather than the full five years?”</w:t>
            </w:r>
          </w:p>
        </w:tc>
      </w:tr>
      <w:tr>
        <w:tc>
          <w:tcPr>
            <w:tcW w:type="dxa" w:w="1600"/>
            <w:tcBorders>
              <w:top w:val="single" w:color="CCCCCC" w:sz="1"/>
              <w:left w:val="single" w:color="CCCCCC" w:sz="1"/>
              <w:bottom w:val="single" w:color="CCCCCC" w:sz="1"/>
              <w:right w:val="single" w:color="CCCCCC" w:sz="1"/>
            </w:tcBorders>
            <w:shd w:fill="efefef" w:val="clear"/>
            <w:tcMar>
              <w:top w:type="dxa" w:w="80"/>
              <w:left w:type="dxa" w:w="140"/>
              <w:bottom w:type="dxa" w:w="80"/>
              <w:right w:type="dxa" w:w="120"/>
            </w:tcMar>
            <w:vAlign w:val="center"/>
          </w:tcPr>
          <w:p>
            <w:pPr>
              <w:spacing w:before="0" w:after="0"/>
              <w:jc w:val="left"/>
            </w:pPr>
            <w:r>
              <w:rPr>
                <w:rFonts w:ascii="Poppins" w:cs="Poppins" w:eastAsia="Poppins" w:hAnsi="Poppins"/>
                <w:b/>
                <w:bCs/>
                <w:i w:val="false"/>
                <w:iCs w:val="false"/>
                <w:color w:val="155e63"/>
                <w:sz w:val="18"/>
                <w:szCs w:val="18"/>
              </w:rPr>
              <w:t xml:space="preserve">LANDLORD</w:t>
            </w:r>
          </w:p>
        </w:tc>
        <w:tc>
          <w:tcPr>
            <w:tcW w:type="dxa" w:w="7760"/>
            <w:tcBorders>
              <w:top w:val="single" w:color="CCCCCC" w:sz="1"/>
              <w:left w:val="single" w:color="CCCCCC" w:sz="1"/>
              <w:bottom w:val="single" w:color="CCCCCC" w:sz="1"/>
              <w:right w:val="single" w:color="CCCCCC" w:sz="1"/>
            </w:tcBorders>
            <w:tcMar>
              <w:top w:type="dxa" w:w="80"/>
              <w:left w:type="dxa" w:w="140"/>
              <w:bottom w:type="dxa" w:w="80"/>
              <w:right w:type="dxa" w:w="120"/>
            </w:tcMar>
          </w:tcPr>
          <w:p>
            <w:pPr>
              <w:spacing w:before="0" w:after="0"/>
              <w:jc w:val="left"/>
            </w:pPr>
            <w:r>
              <w:rPr>
                <w:rFonts w:ascii="Poppins" w:cs="Poppins" w:eastAsia="Poppins" w:hAnsi="Poppins"/>
                <w:b w:val="false"/>
                <w:bCs w:val="false"/>
                <w:i/>
                <w:iCs/>
                <w:color w:val="2a2a2a"/>
                <w:sz w:val="19"/>
                <w:szCs w:val="19"/>
              </w:rPr>
              <w:t xml:space="preserve">“The TI is tight for us. But I can look at the guarantee.”</w:t>
            </w:r>
          </w:p>
        </w:tc>
      </w:tr>
      <w:tr>
        <w:tc>
          <w:tcPr>
            <w:tcW w:type="dxa" w:w="1600"/>
            <w:tcBorders>
              <w:top w:val="single" w:color="CCCCCC" w:sz="1"/>
              <w:left w:val="single" w:color="CCCCCC" w:sz="1"/>
              <w:bottom w:val="single" w:color="CCCCCC" w:sz="1"/>
              <w:right w:val="single" w:color="CCCCCC" w:sz="1"/>
            </w:tcBorders>
            <w:shd w:fill="efefef" w:val="clear"/>
            <w:tcMar>
              <w:top w:type="dxa" w:w="80"/>
              <w:left w:type="dxa" w:w="140"/>
              <w:bottom w:type="dxa" w:w="80"/>
              <w:right w:type="dxa" w:w="120"/>
            </w:tcMar>
            <w:vAlign w:val="center"/>
          </w:tcPr>
          <w:p>
            <w:pPr>
              <w:spacing w:before="0" w:after="0"/>
              <w:jc w:val="left"/>
            </w:pPr>
            <w:r>
              <w:rPr>
                <w:rFonts w:ascii="Poppins" w:cs="Poppins" w:eastAsia="Poppins" w:hAnsi="Poppins"/>
                <w:b/>
                <w:bCs/>
                <w:i w:val="false"/>
                <w:iCs w:val="false"/>
                <w:color w:val="76b39d"/>
                <w:sz w:val="18"/>
                <w:szCs w:val="18"/>
              </w:rPr>
              <w:t xml:space="preserve">TENANT</w:t>
            </w:r>
          </w:p>
        </w:tc>
        <w:tc>
          <w:tcPr>
            <w:tcW w:type="dxa" w:w="7760"/>
            <w:tcBorders>
              <w:top w:val="single" w:color="CCCCCC" w:sz="1"/>
              <w:left w:val="single" w:color="CCCCCC" w:sz="1"/>
              <w:bottom w:val="single" w:color="CCCCCC" w:sz="1"/>
              <w:right w:val="single" w:color="CCCCCC" w:sz="1"/>
            </w:tcBorders>
            <w:tcMar>
              <w:top w:type="dxa" w:w="80"/>
              <w:left w:type="dxa" w:w="140"/>
              <w:bottom w:type="dxa" w:w="80"/>
              <w:right w:type="dxa" w:w="120"/>
            </w:tcMar>
          </w:tcPr>
          <w:p>
            <w:pPr>
              <w:spacing w:before="0" w:after="0"/>
              <w:jc w:val="left"/>
            </w:pPr>
            <w:r>
              <w:rPr>
                <w:rFonts w:ascii="Poppins" w:cs="Poppins" w:eastAsia="Poppins" w:hAnsi="Poppins"/>
                <w:b w:val="false"/>
                <w:bCs w:val="false"/>
                <w:i/>
                <w:iCs/>
                <w:color w:val="2a2a2a"/>
                <w:sz w:val="19"/>
                <w:szCs w:val="19"/>
              </w:rPr>
              <w:t xml:space="preserve">“That’s helpful. I’d also want to confirm whether there’s an exclusivity clause preventing other coffee tenants in the building.”</w:t>
            </w:r>
          </w:p>
        </w:tc>
      </w:tr>
    </w:tbl>
    <w:p>
      <w:pPr>
        <w:spacing w:before="0" w:after="20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efef" w:val="clear"/>
            <w:tcMar>
              <w:top w:type="dxa" w:w="80"/>
              <w:left w:type="dxa" w:w="200"/>
              <w:bottom w:type="dxa" w:w="0"/>
              <w:right w:type="dxa" w:w="200"/>
            </w:tcMar>
          </w:tcPr>
          <w:p>
            <w:pPr>
              <w:spacing w:before="0" w:after="0"/>
              <w:jc w:val="left"/>
            </w:pPr>
            <w:r>
              <w:rPr>
                <w:rFonts w:ascii="Poppins" w:cs="Poppins" w:eastAsia="Poppins" w:hAnsi="Poppins"/>
                <w:b/>
                <w:bCs/>
                <w:i w:val="false"/>
                <w:iCs w:val="false"/>
                <w:color w:val="76b39d"/>
                <w:sz w:val="16"/>
                <w:szCs w:val="16"/>
              </w:rPr>
              <w:t xml:space="preserve">FACILITATOR TIP</w:t>
            </w:r>
          </w:p>
        </w:tc>
      </w:tr>
      <w:tr>
        <w:tc>
          <w:tcPr>
            <w:tcW w:type="dxa" w:w="9360"/>
            <w:tcBorders>
              <w:top w:val="none" w:color="ffffff" w:sz="0"/>
              <w:left w:val="none" w:color="ffffff" w:sz="0"/>
              <w:bottom w:val="none" w:color="ffffff" w:sz="0"/>
              <w:right w:val="none" w:color="ffffff" w:sz="0"/>
            </w:tcBorders>
            <w:shd w:fill="efefef" w:val="clear"/>
            <w:tcMar>
              <w:top w:type="dxa" w:w="0"/>
              <w:left w:type="dxa" w:w="200"/>
              <w:bottom w:type="dxa" w:w="0"/>
              <w:right w:type="dxa" w:w="200"/>
            </w:tcMar>
          </w:tcPr>
          <w:p>
            <w:pPr>
              <w:spacing w:before="0" w:after="0"/>
              <w:jc w:val="left"/>
            </w:pPr>
            <w:r>
              <w:rPr>
                <w:rFonts w:ascii="Poppins" w:cs="Poppins" w:eastAsia="Poppins" w:hAnsi="Poppins"/>
                <w:b w:val="false"/>
                <w:bCs w:val="false"/>
                <w:i w:val="false"/>
                <w:iCs w:val="false"/>
                <w:color w:val="2a2a2a"/>
                <w:sz w:val="18"/>
                <w:szCs w:val="18"/>
              </w:rPr>
              <w:t xml:space="preserve">After the role-play: “Notice what happened there. The tenant didn’t demand anything. They explained the reason behind each ask — the plumbing and electrical requirements — and stayed curious rather than combative. That’s how this conversation works in real life.</w:t>
            </w:r>
          </w:p>
        </w:tc>
      </w:tr>
      <w:tr>
        <w:tc>
          <w:tcPr>
            <w:tcW w:type="dxa" w:w="9360"/>
            <w:tcBorders>
              <w:top w:val="none" w:color="ffffff" w:sz="0"/>
              <w:left w:val="none" w:color="ffffff" w:sz="0"/>
              <w:bottom w:val="none" w:color="ffffff" w:sz="0"/>
              <w:right w:val="none" w:color="ffffff" w:sz="0"/>
            </w:tcBorders>
            <w:shd w:fill="efefef" w:val="clear"/>
            <w:tcMar>
              <w:top w:type="dxa" w:w="0"/>
              <w:left w:type="dxa" w:w="200"/>
              <w:bottom w:type="dxa" w:w="0"/>
              <w:right w:type="dxa" w:w="200"/>
            </w:tcMar>
          </w:tcPr>
          <w:p>
            <w:pPr>
              <w:spacing w:before="0" w:after="0"/>
              <w:jc w:val="left"/>
            </w:pPr>
            <w:r>
              <w:rPr>
                <w:rFonts w:ascii="Poppins" w:cs="Poppins" w:eastAsia="Poppins" w:hAnsi="Poppins"/>
                <w:b w:val="false"/>
                <w:bCs w:val="false"/>
                <w:i w:val="false"/>
                <w:iCs w:val="false"/>
                <w:color w:val="2a2a2a"/>
                <w:sz w:val="18"/>
                <w:szCs w:val="18"/>
              </w:rPr>
              <w:t xml:space="preserve"/>
            </w:r>
          </w:p>
        </w:tc>
      </w:tr>
      <w:tr>
        <w:tc>
          <w:tcPr>
            <w:tcW w:type="dxa" w:w="9360"/>
            <w:tcBorders>
              <w:top w:val="none" w:color="ffffff" w:sz="0"/>
              <w:left w:val="none" w:color="ffffff" w:sz="0"/>
              <w:bottom w:val="none" w:color="ffffff" w:sz="0"/>
              <w:right w:val="none" w:color="ffffff" w:sz="0"/>
            </w:tcBorders>
            <w:shd w:fill="efefef" w:val="clear"/>
            <w:tcMar>
              <w:top w:type="dxa" w:w="0"/>
              <w:left w:type="dxa" w:w="200"/>
              <w:bottom w:type="dxa" w:w="0"/>
              <w:right w:type="dxa" w:w="200"/>
            </w:tcMar>
          </w:tcPr>
          <w:p>
            <w:pPr>
              <w:spacing w:before="0" w:after="0"/>
              <w:jc w:val="left"/>
            </w:pPr>
            <w:r>
              <w:rPr>
                <w:rFonts w:ascii="Poppins" w:cs="Poppins" w:eastAsia="Poppins" w:hAnsi="Poppins"/>
                <w:b w:val="false"/>
                <w:bCs w:val="false"/>
                <w:i w:val="false"/>
                <w:iCs w:val="false"/>
                <w:color w:val="2a2a2a"/>
                <w:sz w:val="18"/>
                <w:szCs w:val="18"/>
              </w:rPr>
              <w:t xml:space="preserve">Key principle to leave them with: asking is not the same as insisting. Most people never ask for anything, which means they never get anything. The landlord expects you to negotiate.</w:t>
            </w:r>
          </w:p>
        </w:tc>
      </w:tr>
      <w:tr>
        <w:tc>
          <w:tcPr>
            <w:tcW w:type="dxa" w:w="9360"/>
            <w:tcBorders>
              <w:top w:val="none" w:color="ffffff" w:sz="0"/>
              <w:left w:val="none" w:color="ffffff" w:sz="0"/>
              <w:bottom w:val="none" w:color="ffffff" w:sz="0"/>
              <w:right w:val="none" w:color="ffffff" w:sz="0"/>
            </w:tcBorders>
            <w:shd w:fill="efefef" w:val="clear"/>
            <w:tcMar>
              <w:top w:type="dxa" w:w="0"/>
              <w:left w:type="dxa" w:w="200"/>
              <w:bottom w:type="dxa" w:w="80"/>
              <w:right w:type="dxa" w:w="200"/>
            </w:tcMar>
          </w:tcPr>
          <w:p>
            <w:pPr>
              <w:spacing w:before="0" w:after="0"/>
              <w:jc w:val="left"/>
            </w:pPr>
            <w:r>
              <w:rPr>
                <w:rFonts w:ascii="Poppins" w:cs="Poppins" w:eastAsia="Poppins" w:hAnsi="Poppins"/>
                <w:b w:val="false"/>
                <w:bCs w:val="false"/>
                <w:i w:val="false"/>
                <w:iCs w:val="false"/>
                <w:color w:val="2a2a2a"/>
                <w:sz w:val="4"/>
                <w:szCs w:val="4"/>
              </w:rPr>
              <w:t xml:space="preserve"/>
            </w:r>
          </w:p>
        </w:tc>
      </w:tr>
    </w:tbl>
    <w:p>
      <w:pPr>
        <w:spacing w:before="0" w:after="28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7200"/>
        <w:gridCol w:w="2160"/>
      </w:tblGrid>
      <w:tr>
        <w:tc>
          <w:tcPr>
            <w:tcW w:type="dxa" w:w="7200"/>
            <w:tcBorders>
              <w:top w:val="none" w:color="ffffff" w:sz="0"/>
              <w:left w:val="none" w:color="ffffff" w:sz="0"/>
              <w:bottom w:val="none" w:color="ffffff" w:sz="0"/>
              <w:right w:val="none" w:color="ffffff" w:sz="0"/>
            </w:tcBorders>
            <w:shd w:fill="155e63" w:val="clear"/>
            <w:tcMar>
              <w:top w:type="dxa" w:w="140"/>
              <w:left w:type="dxa" w:w="200"/>
              <w:bottom w:type="dxa" w:w="140"/>
              <w:right w:type="dxa" w:w="120"/>
            </w:tcMar>
            <w:vAlign w:val="center"/>
          </w:tcPr>
          <w:p>
            <w:r>
              <w:rPr>
                <w:rFonts w:ascii="Poppins" w:cs="Poppins" w:eastAsia="Poppins" w:hAnsi="Poppins"/>
                <w:b/>
                <w:bCs/>
                <w:color w:val="76b39d"/>
                <w:sz w:val="22"/>
                <w:szCs w:val="22"/>
              </w:rPr>
              <w:t xml:space="preserve">05  </w:t>
            </w:r>
            <w:r>
              <w:rPr>
                <w:rFonts w:ascii="Poppins" w:cs="Poppins" w:eastAsia="Poppins" w:hAnsi="Poppins"/>
                <w:b/>
                <w:bCs/>
                <w:color w:val="ffffff"/>
                <w:sz w:val="22"/>
                <w:szCs w:val="22"/>
              </w:rPr>
              <w:t xml:space="preserve">Close &amp; Frame Week 4</w:t>
            </w:r>
          </w:p>
        </w:tc>
        <w:tc>
          <w:tcPr>
            <w:tcW w:type="dxa" w:w="2160"/>
            <w:tcBorders>
              <w:top w:val="none" w:color="ffffff" w:sz="0"/>
              <w:left w:val="none" w:color="ffffff" w:sz="0"/>
              <w:bottom w:val="none" w:color="ffffff" w:sz="0"/>
              <w:right w:val="none" w:color="ffffff" w:sz="0"/>
            </w:tcBorders>
            <w:shd w:fill="76b39d" w:val="clear"/>
            <w:tcMar>
              <w:top w:type="dxa" w:w="140"/>
              <w:left w:type="dxa" w:w="120"/>
              <w:bottom w:type="dxa" w:w="140"/>
              <w:right w:type="dxa" w:w="200"/>
            </w:tcMar>
            <w:vAlign w:val="center"/>
          </w:tcPr>
          <w:p>
            <w:pPr>
              <w:spacing w:before="0" w:after="0"/>
              <w:jc w:val="right"/>
            </w:pPr>
            <w:r>
              <w:rPr>
                <w:rFonts w:ascii="Poppins" w:cs="Poppins" w:eastAsia="Poppins" w:hAnsi="Poppins"/>
                <w:b/>
                <w:bCs/>
                <w:i w:val="false"/>
                <w:iCs w:val="false"/>
                <w:color w:val="ffffff"/>
                <w:sz w:val="18"/>
                <w:szCs w:val="18"/>
              </w:rPr>
              <w:t xml:space="preserve">65–75 min</w:t>
            </w:r>
          </w:p>
        </w:tc>
      </w:tr>
    </w:tbl>
    <w:p>
      <w:pPr>
        <w:spacing w:before="0" w:after="200"/>
      </w:pPr>
    </w:p>
    <w:p>
      <w:pPr>
        <w:spacing w:before="0" w:after="160"/>
        <w:jc w:val="left"/>
      </w:pPr>
      <w:r>
        <w:rPr>
          <w:rFonts w:ascii="Poppins" w:cs="Poppins" w:eastAsia="Poppins" w:hAnsi="Poppins"/>
          <w:b w:val="false"/>
          <w:bCs w:val="false"/>
          <w:i w:val="false"/>
          <w:iCs w:val="false"/>
          <w:color w:val="2a2a2a"/>
          <w:sz w:val="20"/>
          <w:szCs w:val="20"/>
        </w:rPr>
        <w:t xml:space="preserve">Land the key idea from the week before moving on.</w:t>
      </w:r>
    </w:p>
    <w:p>
      <w:pPr>
        <w:spacing w:before="200" w:after="80"/>
        <w:jc w:val="left"/>
      </w:pPr>
      <w:r>
        <w:rPr>
          <w:rFonts w:ascii="Poppins" w:cs="Poppins" w:eastAsia="Poppins" w:hAnsi="Poppins"/>
          <w:b/>
          <w:bCs/>
          <w:i w:val="false"/>
          <w:iCs w:val="false"/>
          <w:color w:val="155e63"/>
          <w:sz w:val="21"/>
          <w:szCs w:val="21"/>
        </w:rPr>
        <w:t xml:space="preserve">Suggested close script:</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7f7" w:val="clear"/>
            <w:tcMar>
              <w:top w:type="dxa" w:w="140"/>
              <w:left w:type="dxa" w:w="220"/>
              <w:bottom w:type="dxa" w:w="140"/>
              <w:right w:type="dxa" w:w="220"/>
            </w:tcMar>
          </w:tcPr>
          <w:p>
            <w:pPr>
              <w:spacing w:before="0" w:after="120"/>
              <w:jc w:val="left"/>
            </w:pPr>
            <w:r>
              <w:rPr>
                <w:rFonts w:ascii="Poppins" w:cs="Poppins" w:eastAsia="Poppins" w:hAnsi="Poppins"/>
                <w:b w:val="false"/>
                <w:bCs w:val="false"/>
                <w:i/>
                <w:iCs/>
                <w:color w:val="333333"/>
                <w:sz w:val="20"/>
                <w:szCs w:val="20"/>
              </w:rPr>
              <w:t xml:space="preserve">“Here’s what I want you to hold onto from today. Location is overrated as a concept and underrated as a lease. A space that feels right emotionally still needs to work physically and financially. And a great physical space on a bad lease will cost you more than a slightly worse space on a good one.”</w:t>
            </w:r>
          </w:p>
          <w:p>
            <w:pPr>
              <w:spacing w:before="0" w:after="120"/>
              <w:jc w:val="left"/>
            </w:pPr>
            <w:r>
              <w:rPr>
                <w:rFonts w:ascii="Poppins" w:cs="Poppins" w:eastAsia="Poppins" w:hAnsi="Poppins"/>
                <w:b w:val="false"/>
                <w:bCs w:val="false"/>
                <w:i/>
                <w:iCs/>
                <w:color w:val="333333"/>
                <w:sz w:val="20"/>
                <w:szCs w:val="20"/>
              </w:rPr>
              <w:t xml:space="preserve">“If you’ve got a space you’re excited about — don’t slow down, but do go back through the eight physical criteria this week. Mark the ones you don’t have a clear answer to. Those are your open questions before you sign anything.”</w:t>
            </w:r>
          </w:p>
          <w:p>
            <w:pPr>
              <w:spacing w:before="0" w:after="0"/>
              <w:jc w:val="left"/>
            </w:pPr>
            <w:r>
              <w:rPr>
                <w:rFonts w:ascii="Poppins" w:cs="Poppins" w:eastAsia="Poppins" w:hAnsi="Poppins"/>
                <w:b w:val="false"/>
                <w:bCs w:val="false"/>
                <w:i/>
                <w:iCs/>
                <w:color w:val="333333"/>
                <w:sz w:val="20"/>
                <w:szCs w:val="20"/>
              </w:rPr>
              <w:t xml:space="preserve">“One action before next week: visit your space or your target area one more time — at a different time of day than you’ve been before. What do you see?”</w:t>
            </w:r>
          </w:p>
        </w:tc>
      </w:tr>
    </w:tbl>
    <w:p>
      <w:pPr>
        <w:spacing w:before="0" w:after="240"/>
      </w:pPr>
    </w:p>
    <w:p>
      <w:pPr>
        <w:spacing w:before="200" w:after="80"/>
        <w:jc w:val="left"/>
      </w:pPr>
      <w:r>
        <w:rPr>
          <w:rFonts w:ascii="Poppins" w:cs="Poppins" w:eastAsia="Poppins" w:hAnsi="Poppins"/>
          <w:b/>
          <w:bCs/>
          <w:i w:val="false"/>
          <w:iCs w:val="false"/>
          <w:color w:val="155e63"/>
          <w:sz w:val="21"/>
          <w:szCs w:val="21"/>
        </w:rPr>
        <w:t xml:space="preserve">Frame Week 4: Menu Design &amp; Coffee Programme</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76b39d" w:sz="20"/>
              <w:bottom w:val="none" w:color="ffffff" w:sz="0"/>
              <w:right w:val="none" w:color="ffffff" w:sz="0"/>
            </w:tcBorders>
            <w:tcMar>
              <w:top w:type="dxa" w:w="80"/>
              <w:left w:type="dxa" w:w="200"/>
              <w:bottom w:type="dxa" w:w="80"/>
              <w:right w:type="dxa" w:w="200"/>
            </w:tcMar>
          </w:tcPr>
          <w:p>
            <w:pPr>
              <w:spacing w:before="0" w:after="0"/>
              <w:jc w:val="left"/>
            </w:pPr>
            <w:r>
              <w:rPr>
                <w:rFonts w:ascii="Poppins" w:cs="Poppins" w:eastAsia="Poppins" w:hAnsi="Poppins"/>
                <w:b w:val="false"/>
                <w:bCs w:val="false"/>
                <w:i/>
                <w:iCs/>
                <w:color w:val="333333"/>
                <w:sz w:val="20"/>
                <w:szCs w:val="20"/>
              </w:rPr>
              <w:t xml:space="preserve">“Next week is about your menu — and it’s going to reframe how you think about what you serve. A menu isn’t just a list of drinks. It’s an operational document. Every item you add has a cost, a training requirement, and an impact on how fast you can work during a rush. We’re going to look at how to build a menu that reflects your concept and actually works in your space. Watch the video before our call and come ready to share what you’re thinking of putting on your opening menu.”</w:t>
            </w:r>
          </w:p>
        </w:tc>
      </w:tr>
    </w:tbl>
    <w:p>
      <w:pPr>
        <w:spacing w:before="0" w:after="320"/>
      </w:pPr>
    </w:p>
    <w:p>
      <w:pPr>
        <w:pBdr>
          <w:bottom w:val="single" w:color="efefef" w:sz="4" w:space="1"/>
        </w:pBdr>
        <w:spacing w:before="0" w:after="0"/>
      </w:pPr>
    </w:p>
    <w:p>
      <w:pPr>
        <w:spacing w:before="0" w:after="200"/>
      </w:pPr>
    </w:p>
    <w:p>
      <w:pPr>
        <w:spacing w:before="0" w:after="160"/>
        <w:jc w:val="left"/>
      </w:pPr>
      <w:r>
        <w:rPr>
          <w:rFonts w:ascii="Poppins" w:cs="Poppins" w:eastAsia="Poppins" w:hAnsi="Poppins"/>
          <w:b/>
          <w:bCs/>
          <w:i w:val="false"/>
          <w:iCs w:val="false"/>
          <w:color w:val="afafaf"/>
          <w:sz w:val="18"/>
          <w:szCs w:val="18"/>
        </w:rPr>
        <w:t xml:space="preserve">FACILITATION NOTES</w:t>
      </w:r>
    </w:p>
    <w:p>
      <w:pPr>
        <w:spacing w:before="0" w:after="80"/>
        <w:jc w:val="left"/>
      </w:pPr>
      <w:r>
        <w:rPr>
          <w:rFonts w:ascii="Poppins" w:cs="Poppins" w:eastAsia="Poppins" w:hAnsi="Poppins"/>
          <w:b/>
          <w:bCs/>
          <w:i w:val="false"/>
          <w:iCs w:val="false"/>
          <w:color w:val="155e63"/>
          <w:sz w:val="20"/>
          <w:szCs w:val="20"/>
        </w:rPr>
        <w:t xml:space="preserve">When someone is emotionally attached to a space that has real problems</w:t>
      </w:r>
    </w:p>
    <w:p>
      <w:pPr>
        <w:spacing w:before="0" w:after="200"/>
        <w:jc w:val="left"/>
      </w:pPr>
      <w:r>
        <w:rPr>
          <w:rFonts w:ascii="Poppins" w:cs="Poppins" w:eastAsia="Poppins" w:hAnsi="Poppins"/>
          <w:b w:val="false"/>
          <w:bCs w:val="false"/>
          <w:i w:val="false"/>
          <w:iCs w:val="false"/>
          <w:color w:val="2a2a2a"/>
          <w:sz w:val="20"/>
          <w:szCs w:val="20"/>
        </w:rPr>
        <w:t xml:space="preserve">Don’t dismiss it and don’t validate it uncritically. Instead, help them separate the emotional pull from the practical assessment: “You clearly love this space — that’s a good thing, you’ll need that energy. Let’s make sure the love is built on solid ground. What’s the one physical issue here that concerns you most?” Then solve for that issue, or help them understand whether it’s solvable at all.</w:t>
      </w:r>
    </w:p>
    <w:p>
      <w:pPr>
        <w:spacing w:before="0" w:after="80"/>
        <w:jc w:val="left"/>
      </w:pPr>
      <w:r>
        <w:rPr>
          <w:rFonts w:ascii="Poppins" w:cs="Poppins" w:eastAsia="Poppins" w:hAnsi="Poppins"/>
          <w:b/>
          <w:bCs/>
          <w:i w:val="false"/>
          <w:iCs w:val="false"/>
          <w:color w:val="155e63"/>
          <w:sz w:val="20"/>
          <w:szCs w:val="20"/>
        </w:rPr>
        <w:t xml:space="preserve">When no one has a specific space yet</w:t>
      </w:r>
    </w:p>
    <w:p>
      <w:pPr>
        <w:spacing w:before="0" w:after="200"/>
        <w:jc w:val="left"/>
      </w:pPr>
      <w:r>
        <w:rPr>
          <w:rFonts w:ascii="Poppins" w:cs="Poppins" w:eastAsia="Poppins" w:hAnsi="Poppins"/>
          <w:b w:val="false"/>
          <w:bCs w:val="false"/>
          <w:i w:val="false"/>
          <w:iCs w:val="false"/>
          <w:color w:val="2a2a2a"/>
          <w:sz w:val="20"/>
          <w:szCs w:val="20"/>
        </w:rPr>
        <w:t xml:space="preserve">Shift the whole call to market analysis. Ask everyone to share their target neighbourhood or market — most people will have at least a general idea. Do a group assessment of two or three of those markets using the criteria from the video. This is often more useful anyway because it shows students how to think about location before they fall in love with a specific unit.</w:t>
      </w:r>
    </w:p>
    <w:p>
      <w:pPr>
        <w:spacing w:before="0" w:after="80"/>
        <w:jc w:val="left"/>
      </w:pPr>
      <w:r>
        <w:rPr>
          <w:rFonts w:ascii="Poppins" w:cs="Poppins" w:eastAsia="Poppins" w:hAnsi="Poppins"/>
          <w:b/>
          <w:bCs/>
          <w:i w:val="false"/>
          <w:iCs w:val="false"/>
          <w:color w:val="155e63"/>
          <w:sz w:val="20"/>
          <w:szCs w:val="20"/>
        </w:rPr>
        <w:t xml:space="preserve">If the lease discussion feels abstract</w:t>
      </w:r>
    </w:p>
    <w:p>
      <w:pPr>
        <w:spacing w:before="0" w:after="200"/>
        <w:jc w:val="left"/>
      </w:pPr>
      <w:r>
        <w:rPr>
          <w:rFonts w:ascii="Poppins" w:cs="Poppins" w:eastAsia="Poppins" w:hAnsi="Poppins"/>
          <w:b w:val="false"/>
          <w:bCs w:val="false"/>
          <w:i w:val="false"/>
          <w:iCs w:val="false"/>
          <w:color w:val="2a2a2a"/>
          <w:sz w:val="20"/>
          <w:szCs w:val="20"/>
        </w:rPr>
        <w:t xml:space="preserve">Make it concrete with a quick example: “Let me give you a real scenario. Shop A signed a 10-year lease with no TI, no abatement, and a full personal guarantee. Shop B negotiated the same rent but got £20,000 TI, three months rent-free, and a 24-month personal guarantee cap. Both shops are paying the same rent. But Shop B had an extra £20,000 to build out their bar properly, didn’t burn through their reserves during fit-out, and has much less personal risk if things go wrong in year one. Same street. Same rent. Very different position.”</w:t>
      </w:r>
    </w:p>
    <w:p>
      <w:pPr>
        <w:spacing w:before="0" w:after="80"/>
        <w:jc w:val="left"/>
      </w:pPr>
      <w:r>
        <w:rPr>
          <w:rFonts w:ascii="Poppins" w:cs="Poppins" w:eastAsia="Poppins" w:hAnsi="Poppins"/>
          <w:b/>
          <w:bCs/>
          <w:i w:val="false"/>
          <w:iCs w:val="false"/>
          <w:color w:val="155e63"/>
          <w:sz w:val="20"/>
          <w:szCs w:val="20"/>
        </w:rPr>
        <w:t xml:space="preserve">Keeping the call from becoming one-on-one coaching</w:t>
      </w:r>
    </w:p>
    <w:p>
      <w:pPr>
        <w:spacing w:before="0" w:after="200"/>
        <w:jc w:val="left"/>
      </w:pPr>
      <w:r>
        <w:rPr>
          <w:rFonts w:ascii="Poppins" w:cs="Poppins" w:eastAsia="Poppins" w:hAnsi="Poppins"/>
          <w:b w:val="false"/>
          <w:bCs w:val="false"/>
          <w:i w:val="false"/>
          <w:iCs w:val="false"/>
          <w:color w:val="2a2a2a"/>
          <w:sz w:val="20"/>
          <w:szCs w:val="20"/>
        </w:rPr>
        <w:t xml:space="preserve">Site discussions can easily turn into a private consultation between you and one student. After 5–6 minutes on any one submission, bring the group in: “Anyone else have a thought on this? Has anyone been to a similar area? Does anything here apply to what you’re looking at?” This keeps the group engaged and often surfaces insights you wouldn’t have thought to offer.</w:t>
      </w:r>
    </w:p>
    <w:p>
      <w:pPr>
        <w:spacing w:before="0" w:after="160"/>
      </w:pPr>
    </w:p>
    <w:p>
      <w:pPr>
        <w:pBdr>
          <w:bottom w:val="single" w:color="76b39d" w:sz="4" w:space="1"/>
        </w:pBdr>
        <w:spacing w:before="0" w:after="0"/>
      </w:pPr>
    </w:p>
    <w:p>
      <w:pPr>
        <w:spacing w:before="0" w:after="120"/>
      </w:pPr>
    </w:p>
    <w:p>
      <w:pPr>
        <w:spacing w:before="0" w:after="0"/>
        <w:jc w:val="center"/>
      </w:pPr>
      <w:r>
        <w:rPr>
          <w:rFonts w:ascii="Poppins" w:cs="Poppins" w:eastAsia="Poppins" w:hAnsi="Poppins"/>
          <w:b w:val="false"/>
          <w:bCs w:val="false"/>
          <w:i/>
          <w:iCs/>
          <w:color w:val="afafaf"/>
          <w:sz w:val="15"/>
          <w:szCs w:val="15"/>
        </w:rPr>
        <w:t xml:space="preserve">Timberline Coffee School  ·  Opening Your Coffee Shop Cohort  ·  Week 3 Live Call Facilitation Guide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2026-02-18T05:46:26.366Z</dcterms:created>
  <dcterms:modified xsi:type="dcterms:W3CDTF">2026-02-18T05:46:26.367Z</dcterms:modified>
</cp:coreProperties>
</file>

<file path=docProps/custom.xml><?xml version="1.0" encoding="utf-8"?>
<Properties xmlns="http://schemas.openxmlformats.org/officeDocument/2006/custom-properties" xmlns:vt="http://schemas.openxmlformats.org/officeDocument/2006/docPropsVTypes"/>
</file>