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3456"/>
      </w:tblGrid>
      <w:tr>
        <w:tc>
          <w:tcPr>
            <w:tcW w:type="dxa" w:w="4896"/>
            <w:shd w:val="clear" w:color="auto" w:fill="155e63"/>
            <w:vAlign w:val="center"/>
          </w:tcPr>
          <w:p>
            <w:pPr>
              <w:spacing w:before="200" w:after="40"/>
              <w:ind w:left="240"/>
              <w:jc w:val="left"/>
            </w:pPr>
            <w:r>
              <w:rPr>
                <w:rFonts w:ascii="Poppins" w:hAnsi="Poppins"/>
                <w:b/>
                <w:i w:val="0"/>
                <w:color w:val="76B39D"/>
                <w:sz w:val="16"/>
              </w:rPr>
              <w:t>WEEK 6 DESCRIPT SCENE PLAN</w:t>
            </w:r>
          </w:p>
          <w:p>
            <w:pPr>
              <w:spacing w:after="80"/>
              <w:ind w:left="240"/>
              <w:jc w:val="left"/>
            </w:pPr>
            <w:r>
              <w:rPr>
                <w:rFonts w:ascii="Poppins" w:hAnsi="Poppins"/>
                <w:b/>
                <w:i w:val="0"/>
                <w:color w:val="FFFFFF"/>
                <w:sz w:val="34"/>
              </w:rPr>
              <w:t>Hiring, Training &amp; Culture</w:t>
            </w:r>
          </w:p>
          <w:p>
            <w:pPr>
              <w:spacing w:after="200"/>
              <w:ind w:left="240"/>
              <w:jc w:val="left"/>
            </w:pPr>
            <w:r>
              <w:rPr>
                <w:rFonts w:ascii="Poppins" w:hAnsi="Poppins"/>
                <w:b w:val="0"/>
                <w:i/>
                <w:color w:val="76B39D"/>
                <w:sz w:val="16"/>
              </w:rPr>
              <w:t>Timberline Coffee School  ·  Opening Your Coffee Shop Cohort</w:t>
            </w:r>
          </w:p>
        </w:tc>
        <w:tc>
          <w:tcPr>
            <w:tcW w:type="dxa" w:w="4896"/>
            <w:shd w:val="clear" w:color="auto" w:fill="0e3f43"/>
            <w:vAlign w:val="center"/>
          </w:tcPr>
          <w:p>
            <w:pPr>
              <w:spacing w:before="100" w:after="40"/>
              <w:jc w:val="center"/>
            </w:pPr>
            <w:r>
              <w:rPr>
                <w:rFonts w:ascii="Poppins" w:hAnsi="Poppins"/>
                <w:b/>
                <w:i w:val="0"/>
                <w:color w:val="76B39D"/>
                <w:sz w:val="14"/>
              </w:rPr>
              <w:t>TOTAL SCENES</w:t>
              <w:br/>
            </w:r>
            <w:r>
              <w:rPr>
                <w:rFonts w:ascii="Poppins" w:hAnsi="Poppins"/>
                <w:b/>
                <w:i w:val="0"/>
                <w:color w:val="FFFFFF"/>
                <w:sz w:val="18"/>
              </w:rPr>
              <w:t>36</w:t>
            </w:r>
          </w:p>
          <w:p>
            <w:pPr>
              <w:spacing w:before="100" w:after="40"/>
              <w:jc w:val="center"/>
            </w:pPr>
            <w:r>
              <w:rPr>
                <w:rFonts w:ascii="Poppins" w:hAnsi="Poppins"/>
                <w:b/>
                <w:i w:val="0"/>
                <w:color w:val="76B39D"/>
                <w:sz w:val="14"/>
              </w:rPr>
              <w:t>SEGMENTS</w:t>
              <w:br/>
            </w:r>
            <w:r>
              <w:rPr>
                <w:rFonts w:ascii="Poppins" w:hAnsi="Poppins"/>
                <w:b/>
                <w:i w:val="0"/>
                <w:color w:val="FFFFFF"/>
                <w:sz w:val="18"/>
              </w:rPr>
              <w:t>5</w:t>
            </w:r>
          </w:p>
          <w:p>
            <w:pPr>
              <w:spacing w:before="100" w:after="40"/>
              <w:jc w:val="center"/>
            </w:pPr>
            <w:r>
              <w:rPr>
                <w:rFonts w:ascii="Poppins" w:hAnsi="Poppins"/>
                <w:b/>
                <w:i w:val="0"/>
                <w:color w:val="76B39D"/>
                <w:sz w:val="14"/>
              </w:rPr>
              <w:t>WEEK</w:t>
              <w:br/>
            </w:r>
            <w:r>
              <w:rPr>
                <w:rFonts w:ascii="Poppins" w:hAnsi="Poppins"/>
                <w:b/>
                <w:i w:val="0"/>
                <w:color w:val="FFFFFF"/>
                <w:sz w:val="18"/>
              </w:rPr>
              <w:t>6 of 8</w:t>
            </w:r>
          </w:p>
        </w:tc>
      </w:tr>
    </w:tbl>
    <w:p>
      <w:pPr>
        <w:spacing w:before="80" w:after="120"/>
        <w:jc w:val="left"/>
      </w:pPr>
    </w:p>
    <w:p>
      <w:pPr>
        <w:spacing w:before="40" w:after="40"/>
        <w:pBdr>
          <w:bottom w:val="single" w:sz="6" w:space="1" w:color="afafaf"/>
        </w:pBdr>
      </w:pPr>
    </w:p>
    <w:p>
      <w:pPr>
        <w:spacing w:before="120" w:after="60"/>
        <w:jc w:val="left"/>
      </w:pPr>
      <w:r>
        <w:rPr>
          <w:rFonts w:ascii="Poppins" w:hAnsi="Poppins"/>
          <w:b/>
          <w:i w:val="0"/>
          <w:color w:val="155E63"/>
          <w:sz w:val="16"/>
        </w:rPr>
        <w:t>HOW TO USE THIS PLAN IN DESCRIPT</w:t>
      </w:r>
    </w:p>
    <w:tbl>
      <w:tblPr>
        <w:tblW w:type="auto" w:w="0"/>
        <w:tblLook w:firstColumn="1" w:firstRow="1" w:lastColumn="0" w:lastRow="0" w:noHBand="0" w:noVBand="1" w:val="04A0"/>
      </w:tblPr>
      <w:tblGrid>
        <w:gridCol w:w="9792"/>
      </w:tblGrid>
      <w:tr>
        <w:tc>
          <w:tcPr>
            <w:tcW w:type="dxa" w:w="9792"/>
            <w:shd w:val="clear" w:color="auto" w:fill="f7f7f7"/>
          </w:tcPr>
          <w:p>
            <w:pPr>
              <w:spacing w:before="140" w:after="140" w:line="300" w:lineRule="exact"/>
              <w:ind w:left="200"/>
            </w:pPr>
            <w:r>
              <w:rPr>
                <w:rFonts w:ascii="Poppins" w:hAnsi="Poppins"/>
                <w:b w:val="0"/>
                <w:i w:val="0"/>
                <w:color w:val="444444"/>
                <w:sz w:val="19"/>
              </w:rPr>
              <w:t>In Descript, you create scenes (like slides) by typing / in your script. Each scene below shows: (1) the SCRIPT — what you'll say or record, and (2) the VISUAL — what appears on screen as the background. Keep visuals minimal and clean. The learning happens through your narration, not text on screen. For each scene: write or paste the script into Descript, add a / to mark the scene break, then set the background image or color for that scene.</w:t>
            </w:r>
          </w:p>
        </w:tc>
      </w:tr>
    </w:tbl>
    <w:p>
      <w:pPr>
        <w:spacing w:before="40" w:after="200"/>
        <w:jc w:val="left"/>
      </w:pPr>
    </w:p>
    <w:p>
      <w:pPr>
        <w:spacing w:before="40" w:after="40"/>
        <w:pBdr>
          <w:bottom w:val="single" w:sz="8" w:space="1" w:color="155e63"/>
        </w:pBdr>
      </w:pPr>
    </w:p>
    <w:p>
      <w:pPr>
        <w:spacing w:before="120" w:after="80"/>
        <w:jc w:val="left"/>
      </w:pPr>
      <w:r>
        <w:rPr>
          <w:rFonts w:ascii="Poppins" w:hAnsi="Poppins"/>
          <w:b/>
          <w:i w:val="0"/>
          <w:color w:val="AFAFAF"/>
          <w:sz w:val="16"/>
        </w:rPr>
        <w:t>OPENING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Welcome to Week 6 of Opening Your Coffee Shop — Hiring, Training, and Culture. You've designed your concept, built your financial model, chosen your location, designed your menu, sourced your coffee, and planned your bar and equipment. This week is about the people who make all of that work. Your staff. Your team. And in coffee, your staff is your product.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'Week 6: Hiring, Training &amp; Culture' in white text on primary color background. Clean, minimal.</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Opening scene. Set a people-first, structured tone.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what most people get wrong about hiring in coffee: they treat it as informal and intuitive. They meet someone who seems nice, they hire them, they show them around the bar for a day, and they hope it works out. And sometimes it does — but most of the time it doesn't. Because hiring without structure, training without a plan, and evaluating without clear standards means you're guessing. And guessing is expensive. It costs you time, money, and the quality of your customer experience.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'Staff is your product' — large, centered. Let this reframe land.</w:t>
            </w:r>
          </w:p>
        </w:tc>
      </w:tr>
    </w:tbl>
    <w:p>
      <w:pPr>
        <w:spacing w:before="0" w:after="20"/>
        <w:jc w:val="left"/>
      </w:pPr>
    </w:p>
    <w:tbl>
      <w:tblPr>
        <w:tblW w:type="auto" w:w="0"/>
        <w:jc w:val="left"/>
        <w:tblLook w:firstColumn="1" w:firstRow="1" w:lastColumn="0" w:lastRow="0" w:noHBand="0" w:noVBand="1" w:val="04A0"/>
      </w:tblPr>
      <w:tblGrid>
        <w:gridCol w:w="9792"/>
      </w:tblGrid>
      <w:tr>
        <w:tc>
          <w:tcPr>
            <w:tcW w:type="dxa" w:w="9792"/>
            <w:shd w:val="clear" w:color="auto" w:fill="fff8e1"/>
          </w:tcPr>
          <w:p>
            <w:pPr>
              <w:spacing w:before="80" w:after="80" w:line="260" w:lineRule="exact"/>
              <w:ind w:left="200"/>
            </w:pPr>
            <w:r>
              <w:rPr>
                <w:rFonts w:ascii="Poppins" w:hAnsi="Poppins"/>
                <w:b/>
                <w:i w:val="0"/>
                <w:color w:val="B88600"/>
                <w:sz w:val="14"/>
              </w:rPr>
              <w:t xml:space="preserve">NOTE  </w:t>
            </w:r>
            <w:r>
              <w:rPr>
                <w:rFonts w:ascii="Poppins" w:hAnsi="Poppins"/>
                <w:b w:val="0"/>
                <w:i/>
                <w:color w:val="666666"/>
                <w:sz w:val="17"/>
              </w:rPr>
              <w:t>Core message: structure matters in people decisions.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This week, we're going to build a structured hiring and development system. Not corporate HR bureaucracy — a simple, usable system that helps you hire the right people, onboard them properly, train them to your standards, and evaluate their progress over time. By the end, you'll have job descriptions, interview scorecards, an onboarding plan, and a competency assessment framework. This is the system that lets you build a team instead of just collecting people who happen to work for you.</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visual or clean background. Set expectations for systematic approach.</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1  ·  </w:t>
            </w:r>
            <w:r>
              <w:rPr>
                <w:rFonts w:ascii="Poppins" w:hAnsi="Poppins"/>
                <w:b/>
                <w:i w:val="0"/>
                <w:color w:val="FFFFFF"/>
                <w:sz w:val="18"/>
              </w:rPr>
              <w:t>Start With Clear Job Descriptions — And Stick to Them</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start at the beginning: the job description. This is not an afterthought. This is not something you write after you've already decided to hire someone. The job description is the foundation of your entire hiring system. It tells you who you're looking for, what they'll actually do, and what success looks like in the role. Without a clear job description, you're hiring based on vibes. And vibes don't scale.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'Job Descriptions First' or 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 good job description has four parts. First: what the role actually is. Not a job title — a description of the work. 'You'll be working solo morning shifts, opening the shop, making drinks, managing the queue, and closing out the till.' Second: what skills or experience are required versus nice-to-have. 'Must be comfortable working alone. Barista experience helpful but not required — we'll train.' Third: what the day-to-day looks like. 'Shifts are 6 a.m. to noon, Tuesday through Saturday.' Fourth: what we're measuring. 'Success in this role means consistent drink quality, positive customer interactions, and reliability.'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'4 Parts: Role · Skills · Day-to-Day · Success Measures' — show the structure.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the critical part: once you write the job description, stick to it. Don't hire someone who doesn't fit the requirements because you like them or because you're desperate to fill the role. If you wrote 'must be available Tuesday through Saturday' and someone can only work Monday through Thursday, they don't fit. Hire them anyway and you're setting up both of you for frustration. The job description is a filter. Use it as a filter. It saves you time and it saves you bad hires.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'Stick to the Job Description — It's a Filter' — emphasize this.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You'll write at least two job descriptions: one for your first hire or entry-level barista, and one for a lead barista or shift supervisor. They're different roles with different requirements. The first hire needs to be trainable, reliable, and aligned with your concept. The lead needs experience, judgment, the ability to train others, and the confidence to make decisions when you're not there. Don't conflate them. Hire for the role you actually need.</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'First Hire vs Lead Barista — Different Roles' — show the distinction.</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2  ·  </w:t>
            </w:r>
            <w:r>
              <w:rPr>
                <w:rFonts w:ascii="Poppins" w:hAnsi="Poppins"/>
                <w:b/>
                <w:i w:val="0"/>
                <w:color w:val="FFFFFF"/>
                <w:sz w:val="18"/>
              </w:rPr>
              <w:t>Interview Process &amp; Scorecards — Structured Decision-Making</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Now the interview process. Most café owners conduct interviews as casual conversations. 'Tell me about yourself. Why do you want to work here? Do you like coffee?' And at the end they make a gut-feeling decision. That's fine if you've done this a hundred times and your gut is well-calibrated. But if you're opening your first shop, your gut isn't calibrated yet. You need a structured process. That's where interview scorecards come in.</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'Interview Scorecards' or 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An interview scorecard is a simple tool: a list of criteria you're evaluating, with a scoring system for each one. For a barista role, your scorecard might include: reliability and punctuality, customer service attitude, ability to work under pressure, alignment with your concept, trainability, and availability. Each criterion gets a score — maybe 1 to 5, where 1 is 'does not meet standard' and 5 is 'exceeds expectation.' At the end of the interview, you add up the scores. It's not magic — it's just structured decision-making.</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'Scorecard = Criteria + Scoring System' — show the framework.</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The key is asking questions that actually let you fill out the scorecard. If you're evaluating 'ability to work under pressure,' don't ask 'are you good under pressure?' Everyone says yes. Ask 'tell me about a time when you had to handle multiple tasks at once and something went wrong. What did you do?' That gives you real information. For customer service attitude, ask 'tell me about a difficult customer interaction you've had. How did you handle it?' Their answer tells you how they think about service, how they handle conflict, and whether they take responsibility or blame the customer.</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'Ask Behavioral Questions, Not Yes/No Questions' — this is key.</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Design your questions backward from the scorecard. If you're scoring someone on 'alignment with your concept,' ask them what kind of café environment they want to work in. If you're scoring 'trainability,' ask them to describe a time they had to learn something new quickly. Each question should map to a criterion. That way, when you're filling out the scorecard, you have actual evidence for each score. You're not guessing — you're evaluating based on what they told you.</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'Questions Map to Scorecard Criteria' — show the connection.</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At the end of the interview, fill out the scorecard immediately while the conversation is fresh. Add up the scores. Compare candidates. A candidate who scores 22 out of 30 is objectively stronger than one who scores 15 out of 30. This doesn't mean you ignore your gut entirely — but it means your gut isn't the only input. The scorecard gives you structure, reduces bias, and makes it easier to explain your decision to yourself later if you need to.</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'Fill Out Scorecard Immediately After Interview' — timing matters.</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3  ·  </w:t>
            </w:r>
            <w:r>
              <w:rPr>
                <w:rFonts w:ascii="Poppins" w:hAnsi="Poppins"/>
                <w:b/>
                <w:i w:val="0"/>
                <w:color w:val="FFFFFF"/>
                <w:sz w:val="18"/>
              </w:rPr>
              <w:t>Paid Trial Shifts — See How They Actually Work</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Interviews tell you how someone talks about work. Paid trial shifts show you how they actually work. A trial shift is a short paid shift — usually two to three hours — where the candidate shadows you or a team member, helps with simple tasks, and you watch how they move, how they communicate, how they handle the pace, and how they interact with customers if they're comfortable doing that. This is the best predictor of whether someone will succeed in the role. Better than any résumé. Better than any interview.</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'Paid Trial Shifts' or image of barista training (stock photo).</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Three things to watch during a trial shift. First: how do they handle instruction? Do they ask clarifying questions? Do they take notes? Do they try to implement what you've shown them or do they nod and then do it their own way? Second: how do they move in the space? Are they aware of where other people are? Do they avoid getting in the way? Do they clean up after themselves? Third: how do they engage with the environment? Are they curious? Are they watching and learning? Or are they just waiting for the shift to end? These behaviors tell you everything.</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'3 Things to Watch: Instruction · Movement · Engagement' — give them the checklist.</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Always pay for trial shifts. This is not free labor — this is part of your hiring process. Paying for it is the right thing to do, and it also signals that you're a professional operation that respects people's time. Two to three hours at your standard hourly rate is fine. If someone expects to be paid more than that for a trial shift, that's a yellow flag. They might not be the right cultural fit.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'Always Pay for Trial Shifts — It's Professional' — make this clear.</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4  ·  </w:t>
            </w:r>
            <w:r>
              <w:rPr>
                <w:rFonts w:ascii="Poppins" w:hAnsi="Poppins"/>
                <w:b/>
                <w:i w:val="0"/>
                <w:color w:val="FFFFFF"/>
                <w:sz w:val="18"/>
              </w:rPr>
              <w:t>Onboarding Plan — The First Two Weeks Matter Most</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Alright, you've hired someone. Now what? Most café owners do informal onboarding: 'Here's the machine, here's the grinder, here's the menu, good luck.' And then they wonder why new hires feel lost or make mistakes or quit after two weeks. Onboarding isn't just showing someone around. Onboarding is a structured process that gets someone from 'first day' to 'confident and competent' as efficiently as possible. And the first two weeks matter most.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'Onboarding Plan' or 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An onboarding plan is a week-by-week schedule of what the new hire will learn and when they'll learn it. Week 1 might focus on: your concept and why the shop exists, your standards and non-negotiables, how to use the espresso machine and grinder, how to steam milk, your core menu drinks, and how to interact with customers. Week 2 might add: specialty drinks, opening and closing procedures, how to handle common problems, and working a full shift with minimal supervision. The plan is specific. It's written down. It's the same for everyone.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'Week-by-Week Schedule — What They Learn, When' — show structure.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Each onboarding session should include three things: demonstration, practice, and feedback. You show them how to do it. They practice it while you watch. You give them immediate feedback on what they did well and what to adjust. Then they do it again. This cycle — demo, practice, feedback — is how people actually learn. Skipping any part of it means they're learning slower or learning wrong. Don't skip 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'Demo · Practice · Feedback — The Learning Cycle' — emphasize repetition.</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19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At the end of Week 1 and Week 2, do a check-in. Sit down for fifteen minutes and ask: what's going well? What's still confusing? What questions do you have? This isn't a performance review — it's a check-in to make sure they're on track and to catch any misunderstandings early. It also signals that you care about their progress and you're paying attention. A lot of new hires quit because they feel invisible or unsupported. Check-ins prevent that.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'Week 1 and Week 2 Check-Ins — 15 Minutes Each' — make it actionable.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By the end of Week 2, a new hire should be able to work a quiet shift mostly independently. Not a morning rush — a quiet afternoon or mid-morning shift. They should know your menu, they should be able to make drinks to standard, and they should know who to call if something goes wrong. If they can't do that by the end of Week 2, your onboarding process isn't working. Adjust it. Make it clearer. Slow it down if you need to. The goal is competence, not speed.</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'End of Week 2: Quiet Shift Independently' — set the milestone.</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5  ·  </w:t>
            </w:r>
            <w:r>
              <w:rPr>
                <w:rFonts w:ascii="Poppins" w:hAnsi="Poppins"/>
                <w:b/>
                <w:i w:val="0"/>
                <w:color w:val="FFFFFF"/>
                <w:sz w:val="18"/>
              </w:rPr>
              <w:t>Competency Assessments — Ongoing Development &amp; Accountability</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Training doesn't end after the first two weeks. Skills drift over time if you don't reinforce them. Standards slip if you don't check them. That's where competency assessments come in. A competency assessment is a structured evaluation where you score someone on the key skills and behaviors their role requires. It's not a gotcha. It's a tool for development, feedback, and accountability.</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Title card: 'Competency Assessments' or simple background.</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Your competency assessment should match the job description. If the job description says 'consistent drink quality, positive customer interactions, and reliability,' those are the competencies you're assessing. Each one gets scored — maybe 1 to 5, where 1 is 'needs significant improvement' and 5 is 'consistently exceeds expectation.' You're scoring based on what you've observed over the assessment period, not based on one shift.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'Competencies Match Job Description' — show the connection.</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23</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Do competency assessments at 30 days, 90 days, and then every six months after that. Thirty days tells you if someone is progressing through onboarding well. Ninety days tells you if they're fully competent and meeting your standards. Six months tells you if they're maintaining those standards or if something's slipping. These aren't surprise evaluations — tell people when they're happening and what you're evaluating. Transparency builds trust.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'30 Days · 90 Days · Every 6 Months' — set the schedule.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24</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When you do the assessment, sit down with the person and go through it together. Show them the scores. Talk about what they're doing well — be specific. Talk about where they need to improve — also be specific. Then create a development plan for the next period. 'For the next 30 days, let's focus on improving your latte art consistency and your speed during morning rushes. I'll work with you on both.' Assessments aren't punitive. They're developmental. They tell people where they stand and what to work on next.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'Assessments Are Developmental, Not Punitive' — reframe the purpose.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25</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Competency assessments also give you documentation. If someone isn't meeting standards and you eventually need to let them go, you have a record of the feedback you gave, the development plans you created, and the scores that show the gap. That protects you and it makes the hard conversation easier because you're not surprising them — you've been clear about expectations all along.</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background. This is about fairness and accountability — keep it grounded.</w:t>
            </w:r>
          </w:p>
        </w:tc>
      </w:tr>
    </w:tbl>
    <w:p>
      <w:pPr>
        <w:spacing w:before="0" w:after="140"/>
        <w:jc w:val="left"/>
      </w:pPr>
    </w:p>
    <w:tbl>
      <w:tblPr>
        <w:tblW w:type="auto" w:w="0"/>
        <w:jc w:val="left"/>
        <w:tblLook w:firstColumn="1" w:firstRow="1" w:lastColumn="0" w:lastRow="0" w:noHBand="0" w:noVBand="1" w:val="04A0"/>
      </w:tblPr>
      <w:tblGrid>
        <w:gridCol w:w="9792"/>
      </w:tblGrid>
      <w:tr>
        <w:tc>
          <w:tcPr>
            <w:tcW w:type="dxa" w:w="9792"/>
            <w:shd w:val="clear" w:color="auto" w:fill="155e63"/>
            <w:vAlign w:val="center"/>
          </w:tcPr>
          <w:p>
            <w:pPr>
              <w:spacing w:before="160" w:after="160"/>
              <w:ind w:left="200"/>
              <w:jc w:val="left"/>
            </w:pPr>
            <w:r>
              <w:rPr>
                <w:rFonts w:ascii="Poppins" w:hAnsi="Poppins"/>
                <w:b w:val="0"/>
                <w:i w:val="0"/>
                <w:color w:val="76B39D"/>
                <w:sz w:val="18"/>
              </w:rPr>
              <w:t xml:space="preserve">Segment 6  ·  </w:t>
            </w:r>
            <w:r>
              <w:rPr>
                <w:rFonts w:ascii="Poppins" w:hAnsi="Poppins"/>
                <w:b/>
                <w:i w:val="0"/>
                <w:color w:val="FFFFFF"/>
                <w:sz w:val="18"/>
              </w:rPr>
              <w:t>Culture, Systems &amp; The Owner-Operator Trap</w:t>
            </w:r>
          </w:p>
        </w:tc>
      </w:tr>
    </w:tbl>
    <w:p>
      <w:pPr>
        <w:spacing w:before="0" w:after="8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26</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Now let's talk about culture. Culture isn't what you say — it's what you reward and what you won't tolerate. And it needs to show up in everything we've just talked about: your job descriptions, your interview questions, your onboarding, your competency assessments. If your concept says 'we make people feel known,' then 'remembering regulars' names and orders' needs to be a scored competency. If your culture says 'we don't leave messes for the next shift,' then 'cleaning as you go' needs to be in the onboarding plan and in the assessments. Culture is built through systems, not posters.</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'Culture = What You Reward + What You Won't Tolerate' — core definition.</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27</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Write one page on the culture you're building. Not values-poster language like 'we believe in community.' Specific behaviors. 'When a regular walks in, we acknowledge them by name before they order.' That's observable. That's trainable. That's something you can score in a competency assessment. The more specific your culture is, the easier it is to hire for it, onboard to it, and hold people accountable to it.</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'Culture = Observable Behaviors, Not Abstract Values' — make it actionable.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28</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Building systems to avoid the owner-operator trap: everything we've covered today — job descriptions, scorecards, onboarding plans, competency assessments — these are the systems that let you step back. If hiring only happens in your head, if training is informal and inconsistent, if feedback is random, then only you can do those things. And that traps you in the business. Systems let other people do them. Document everything. Write it down. Make it repeatable. That's how you build a business that doesn't collapse when you take a day off.</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'Systems Let You Step Back' — this is the payoff.</w:t>
            </w:r>
          </w:p>
        </w:tc>
      </w:tr>
    </w:tbl>
    <w:p>
      <w:pPr>
        <w:spacing w:before="0" w:after="140"/>
        <w:jc w:val="left"/>
      </w:pPr>
    </w:p>
    <w:p>
      <w:pPr>
        <w:spacing w:before="80" w:after="0"/>
        <w:jc w:val="left"/>
      </w:pPr>
    </w:p>
    <w:p>
      <w:pPr>
        <w:spacing w:before="40" w:after="40"/>
        <w:pBdr>
          <w:bottom w:val="single" w:sz="6" w:space="1" w:color="afafaf"/>
        </w:pBdr>
      </w:pPr>
    </w:p>
    <w:p>
      <w:pPr>
        <w:spacing w:before="120" w:after="80"/>
        <w:jc w:val="left"/>
      </w:pPr>
      <w:r>
        <w:rPr>
          <w:rFonts w:ascii="Poppins" w:hAnsi="Poppins"/>
          <w:b/>
          <w:i w:val="0"/>
          <w:color w:val="AFAFAF"/>
          <w:sz w:val="16"/>
        </w:rPr>
        <w:t>CLOSING SCENES</w:t>
      </w: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29</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Let's bring it all together. Hiring, training, and development aren't things you do casually or intuitively. They're systems. Job descriptions tell you who to hire. Interview scorecards tell you how to decide. Paid trial shifts show you how they actually work. Onboarding plans get them to competence. Competency assessments keep them there and show them what to work on next. And culture ties it all together — it's the through-line that connects every piece.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Simple closing visual. Solid background, structured tone.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30</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Here's what I want you to do this week. First: write job descriptions for your first hire and your lead barista. Be specific about the role, the requirements, the day-to-day, and what success looks like. Second: create an interview scorecard with 5 to 8 criteria and 2 to 3 questions for each criterion. Third: design a two-week onboarding plan — week by week, what will you teach and when. Fourth: build a competency assessment template with the key skills and behaviors you'll score at 30 days, 90 days, and beyond.</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'Job Descriptions · Scorecard · Onboarding Plan · Competency Assessment' — the four deliverables.</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31</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And fifth: write one page on the culture you're building. Not values. Behaviors. What will you reward? What won't you tolerate? Be specific enough that someone reading it could recognize those behaviors in action. This is the document you'll use to hire, train, and hold people accountable.</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Text card: 'Culture Doc: Behaviors You Reward + Behaviors You Won't Tolerate'.</w:t>
            </w:r>
          </w:p>
        </w:tc>
      </w:tr>
    </w:tbl>
    <w:p>
      <w:pPr>
        <w:spacing w:before="0" w:after="140"/>
        <w:jc w:val="left"/>
      </w:pPr>
    </w:p>
    <w:tbl>
      <w:tblPr>
        <w:tblW w:type="auto" w:w="0"/>
        <w:jc w:val="left"/>
        <w:tblLayout w:type="fixed"/>
        <w:tblLook w:firstColumn="1" w:firstRow="1" w:lastColumn="0" w:lastRow="0" w:noHBand="0" w:noVBand="1" w:val="04A0"/>
      </w:tblPr>
      <w:tblGrid>
        <w:gridCol w:w="720"/>
        <w:gridCol w:w="9648"/>
      </w:tblGrid>
      <w:tr>
        <w:tc>
          <w:tcPr>
            <w:tcW w:type="dxa" w:w="4896"/>
            <w:shd w:val="clear" w:color="auto" w:fill="76b39d"/>
            <w:vAlign w:val="center"/>
          </w:tcPr>
          <w:p>
            <w:pPr>
              <w:spacing w:before="100" w:after="100"/>
              <w:jc w:val="center"/>
            </w:pPr>
            <w:r>
              <w:rPr>
                <w:rFonts w:ascii="Poppins" w:hAnsi="Poppins"/>
                <w:b/>
                <w:i w:val="0"/>
                <w:color w:val="FFFFFF"/>
                <w:sz w:val="18"/>
              </w:rPr>
              <w:t>32</w:t>
            </w:r>
          </w:p>
        </w:tc>
        <w:tc>
          <w:tcPr>
            <w:tcW w:type="dxa" w:w="4896"/>
            <w:shd w:val="clear" w:color="auto" w:fill="155e63"/>
            <w:vAlign w:val="center"/>
          </w:tcPr>
          <w:p>
            <w:pPr>
              <w:spacing w:before="100" w:after="100"/>
              <w:ind w:left="160"/>
              <w:jc w:val="left"/>
            </w:pPr>
            <w:r>
              <w:rPr>
                <w:rFonts w:ascii="Poppins" w:hAnsi="Poppins"/>
                <w:b/>
                <w:i w:val="0"/>
                <w:color w:val="76B39D"/>
                <w:sz w:val="16"/>
              </w:rPr>
              <w:t>SCRIPT (what you say)</w:t>
            </w:r>
          </w:p>
        </w:tc>
      </w:tr>
      <w:tr>
        <w:tc>
          <w:tcPr>
            <w:tcW w:type="dxa" w:w="4896"/>
            <w:shd w:val="clear" w:color="auto" w:fill="e8e8e8"/>
          </w:tcPr>
          <w:p/>
        </w:tc>
        <w:tc>
          <w:tcPr>
            <w:tcW w:type="dxa" w:w="4896"/>
            <w:shd w:val="clear" w:color="auto" w:fill="f9f9f9"/>
            <w:vAlign w:val="top"/>
          </w:tcPr>
          <w:p>
            <w:pPr>
              <w:spacing w:before="120" w:after="120" w:line="300" w:lineRule="exact"/>
              <w:ind w:left="160" w:right="160"/>
            </w:pPr>
            <w:r>
              <w:rPr>
                <w:rFonts w:ascii="Poppins" w:hAnsi="Poppins"/>
                <w:b w:val="0"/>
                <w:i w:val="0"/>
                <w:color w:val="1A1A1A"/>
                <w:sz w:val="20"/>
              </w:rPr>
              <w:t>On the live call, we'll review job descriptions, scorecards, and culture documents together. The group is excellent at spotting vague language, unrealistic expectations, or gaps in the system. We'll also talk about the owner-operator trap and how to design for the day you're not the one doing everything. Come ready to share your work and ready to ask questions about hiring or team management. See you on the call.</w:t>
            </w:r>
          </w:p>
        </w:tc>
      </w:tr>
    </w:tbl>
    <w:p>
      <w:pPr>
        <w:spacing w:before="0" w:after="40"/>
        <w:jc w:val="left"/>
      </w:pPr>
    </w:p>
    <w:tbl>
      <w:tblPr>
        <w:tblW w:type="auto" w:w="0"/>
        <w:jc w:val="left"/>
        <w:tblLook w:firstColumn="1" w:firstRow="1" w:lastColumn="0" w:lastRow="0" w:noHBand="0" w:noVBand="1" w:val="04A0"/>
      </w:tblPr>
      <w:tblGrid>
        <w:gridCol w:w="9792"/>
      </w:tblGrid>
      <w:tr>
        <w:tc>
          <w:tcPr>
            <w:tcW w:type="dxa" w:w="9792"/>
            <w:shd w:val="clear" w:color="auto" w:fill="efefef"/>
          </w:tcPr>
          <w:p>
            <w:pPr>
              <w:spacing w:before="100" w:after="100" w:line="260" w:lineRule="exact"/>
              <w:ind w:left="200"/>
            </w:pPr>
            <w:r>
              <w:rPr>
                <w:rFonts w:ascii="Poppins" w:hAnsi="Poppins"/>
                <w:b/>
                <w:i w:val="0"/>
                <w:color w:val="155E63"/>
                <w:sz w:val="14"/>
              </w:rPr>
              <w:t xml:space="preserve">VISUAL  </w:t>
            </w:r>
            <w:r>
              <w:rPr>
                <w:rFonts w:ascii="Poppins" w:hAnsi="Poppins"/>
                <w:b w:val="0"/>
                <w:i w:val="0"/>
                <w:color w:val="444444"/>
                <w:sz w:val="18"/>
              </w:rPr>
              <w:t>Closing card: 'See You on the Call' or Timberline Coffee School branding. Warm, structured tone.</w:t>
            </w:r>
          </w:p>
        </w:tc>
      </w:tr>
    </w:tbl>
    <w:p>
      <w:pPr>
        <w:spacing w:before="0" w:after="140"/>
        <w:jc w:val="left"/>
      </w:pPr>
    </w:p>
    <w:p>
      <w:pPr>
        <w:spacing w:before="40" w:after="40"/>
        <w:pBdr>
          <w:bottom w:val="single" w:sz="6" w:space="1" w:color="afafaf"/>
        </w:pBdr>
      </w:pPr>
    </w:p>
    <w:p>
      <w:pPr>
        <w:spacing w:before="120" w:after="80"/>
        <w:jc w:val="center"/>
      </w:pPr>
      <w:r>
        <w:rPr>
          <w:rFonts w:ascii="Poppins" w:hAnsi="Poppins"/>
          <w:b w:val="0"/>
          <w:i/>
          <w:color w:val="AFAFAF"/>
          <w:sz w:val="15"/>
        </w:rPr>
        <w:t>Timberline Coffee School  ·  Opening Your Coffee Shop Cohort  ·  Week 6 Descript Scene Plan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