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600"/>
        <w:gridCol w:w="2480"/>
      </w:tblGrid>
      <w:tr>
        <w:tc>
          <w:tcPr>
            <w:tcW w:type="dxa" w:w="7600"/>
            <w:tcBorders>
              <w:top w:val="none" w:color="ffffff" w:sz="0"/>
              <w:left w:val="none" w:color="ffffff" w:sz="0"/>
              <w:bottom w:val="none" w:color="ffffff" w:sz="0"/>
              <w:right w:val="none" w:color="ffffff" w:sz="0"/>
            </w:tcBorders>
            <w:shd w:fill="155e63" w:val="clear"/>
            <w:tcMar>
              <w:top w:type="dxa" w:w="200"/>
              <w:left w:type="dxa" w:w="280"/>
              <w:bottom w:type="dxa" w:w="140"/>
              <w:right w:type="dxa" w:w="200"/>
            </w:tcMar>
            <w:vAlign w:val="center"/>
          </w:tcPr>
          <w:p>
            <w:pPr>
              <w:spacing w:before="0" w:after="0"/>
              <w:jc w:val="left"/>
            </w:pPr>
            <w:r>
              <w:rPr>
                <w:rFonts w:ascii="Poppins" w:cs="Poppins" w:eastAsia="Poppins" w:hAnsi="Poppins"/>
                <w:b/>
                <w:bCs/>
                <w:i w:val="false"/>
                <w:iCs w:val="false"/>
                <w:color w:val="76b39d"/>
                <w:sz w:val="16"/>
                <w:szCs w:val="16"/>
              </w:rPr>
              <w:t xml:space="preserve">WEEK 6  —  LIVE CALL FACILITATION GUIDE</w:t>
            </w:r>
          </w:p>
          <w:p>
            <w:pPr>
              <w:spacing w:before="0" w:after="0"/>
              <w:jc w:val="left"/>
            </w:pPr>
            <w:r>
              <w:rPr>
                <w:rFonts w:ascii="Poppins" w:cs="Poppins" w:eastAsia="Poppins" w:hAnsi="Poppins"/>
                <w:b/>
                <w:bCs/>
                <w:i w:val="false"/>
                <w:iCs w:val="false"/>
                <w:color w:val="ffffff"/>
                <w:sz w:val="30"/>
                <w:szCs w:val="30"/>
              </w:rPr>
              <w:t xml:space="preserve">Your Team Is Your Product</w:t>
            </w:r>
          </w:p>
          <w:p>
            <w:pPr>
              <w:spacing w:before="0" w:after="0"/>
              <w:jc w:val="left"/>
            </w:pPr>
            <w:r>
              <w:rPr>
                <w:rFonts w:ascii="Poppins" w:cs="Poppins" w:eastAsia="Poppins" w:hAnsi="Poppins"/>
                <w:b w:val="false"/>
                <w:bCs w:val="false"/>
                <w:i w:val="false"/>
                <w:iCs w:val="false"/>
                <w:color w:val="ffffff"/>
                <w:sz w:val="20"/>
                <w:szCs w:val="20"/>
              </w:rPr>
              <w:t xml:space="preserve">Hiring, Training &amp; Culture</w:t>
            </w:r>
          </w:p>
        </w:tc>
        <w:tc>
          <w:tcPr>
            <w:tcW w:type="dxa" w:w="2480"/>
            <w:tcBorders>
              <w:top w:val="none" w:color="ffffff" w:sz="0"/>
              <w:left w:val="none" w:color="ffffff" w:sz="0"/>
              <w:bottom w:val="none" w:color="ffffff" w:sz="0"/>
              <w:right w:val="none" w:color="ffffff" w:sz="0"/>
            </w:tcBorders>
            <w:shd w:fill="155e63" w:val="clear"/>
            <w:tcMar>
              <w:top w:type="dxa" w:w="200"/>
              <w:left w:type="dxa" w:w="200"/>
              <w:bottom w:type="dxa" w:w="140"/>
              <w:right w:type="dxa" w:w="280"/>
            </w:tcMar>
            <w:vAlign w:val="center"/>
          </w:tcPr>
          <w:p>
            <w:pPr>
              <w:spacing w:before="0" w:after="0"/>
              <w:jc w:val="right"/>
            </w:pPr>
            <w:r>
              <w:rPr>
                <w:rFonts w:ascii="Poppins" w:cs="Poppins" w:eastAsia="Poppins" w:hAnsi="Poppins"/>
                <w:b/>
                <w:bCs/>
                <w:i w:val="false"/>
                <w:iCs w:val="false"/>
                <w:color w:val="76b39d"/>
                <w:sz w:val="15"/>
                <w:szCs w:val="15"/>
              </w:rPr>
              <w:t xml:space="preserve">DURATION</w:t>
            </w:r>
          </w:p>
          <w:p>
            <w:pPr>
              <w:spacing w:before="0" w:after="0"/>
              <w:jc w:val="right"/>
            </w:pPr>
            <w:r>
              <w:rPr>
                <w:rFonts w:ascii="Poppins" w:cs="Poppins" w:eastAsia="Poppins" w:hAnsi="Poppins"/>
                <w:b/>
                <w:bCs/>
                <w:i w:val="false"/>
                <w:iCs w:val="false"/>
                <w:color w:val="ffffff"/>
                <w:sz w:val="26"/>
                <w:szCs w:val="26"/>
              </w:rPr>
              <w:t xml:space="preserve">60–75 min</w:t>
            </w:r>
          </w:p>
          <w:p>
            <w:pPr>
              <w:spacing w:before="0" w:after="0"/>
              <w:jc w:val="right"/>
            </w:pPr>
            <w:r>
              <w:rPr>
                <w:rFonts w:ascii="Poppins" w:cs="Poppins" w:eastAsia="Poppins" w:hAnsi="Poppins"/>
                <w:b w:val="false"/>
                <w:bCs w:val="false"/>
                <w:i/>
                <w:iCs/>
                <w:color w:val="76b39d"/>
                <w:sz w:val="14"/>
                <w:szCs w:val="14"/>
              </w:rPr>
              <w:t xml:space="preserve">Timberline Coffee School</w:t>
            </w:r>
          </w:p>
        </w:tc>
      </w:tr>
    </w:tbl>
    <w:p>
      <w:pPr>
        <w:spacing w:before="0" w:after="24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7f7" w:val="clear"/>
            <w:tcMar>
              <w:top w:type="dxa" w:w="120"/>
              <w:left w:type="dxa" w:w="240"/>
              <w:bottom w:type="dxa" w:w="120"/>
              <w:right w:type="dxa" w:w="240"/>
            </w:tcMar>
          </w:tcPr>
          <w:p>
            <w:pPr>
              <w:spacing w:before="0" w:after="0"/>
              <w:jc w:val="left"/>
            </w:pPr>
            <w:r>
              <w:rPr>
                <w:rFonts w:ascii="Poppins" w:cs="Poppins" w:eastAsia="Poppins" w:hAnsi="Poppins"/>
                <w:b/>
                <w:bCs/>
                <w:i w:val="false"/>
                <w:iCs w:val="false"/>
                <w:color w:val="155e63"/>
                <w:sz w:val="19"/>
                <w:szCs w:val="19"/>
              </w:rPr>
              <w:t xml:space="preserve">Purpose of this call:  </w:t>
            </w:r>
            <w:r>
              <w:rPr>
                <w:rFonts w:ascii="Poppins" w:cs="Poppins" w:eastAsia="Poppins" w:hAnsi="Poppins"/>
                <w:b w:val="false"/>
                <w:bCs w:val="false"/>
                <w:i w:val="false"/>
                <w:iCs w:val="false"/>
                <w:color w:val="2a2a2a"/>
                <w:sz w:val="19"/>
                <w:szCs w:val="19"/>
              </w:rPr>
              <w:t xml:space="preserve">Review job descriptions, interview scorecards, 30-day onboarding plans, and culture documents together. This call is less about technical accuracy and more about honesty — helping students see where their hiring approach is vague, where expectations are unrealistic, and where they haven’t yet thought through what happens when they step back from the bar. The systematic framework students built this week gives you concrete documents to work with, not just ideas to discuss.</w:t>
            </w:r>
          </w:p>
        </w:tc>
      </w:tr>
    </w:tbl>
    <w:p>
      <w:pPr>
        <w:spacing w:before="0" w:after="280"/>
      </w:pPr>
    </w:p>
    <w:p>
      <w:pPr>
        <w:spacing w:before="0" w:after="80"/>
        <w:jc w:val="left"/>
      </w:pPr>
      <w:r>
        <w:rPr>
          <w:rFonts w:ascii="Poppins" w:cs="Poppins" w:eastAsia="Poppins" w:hAnsi="Poppins"/>
          <w:b/>
          <w:bCs/>
          <w:i w:val="false"/>
          <w:iCs w:val="false"/>
          <w:color w:val="afafaf"/>
          <w:sz w:val="18"/>
          <w:szCs w:val="18"/>
        </w:rPr>
        <w:t xml:space="preserve">BEFORE THE CALL</w:t>
      </w:r>
    </w:p>
    <w:p>
      <w:pPr>
        <w:pBdr>
          <w:bottom w:val="single" w:color="76b39d" w:sz="6" w:space="1"/>
        </w:pBdr>
        <w:spacing w:before="0" w:after="0"/>
      </w:pPr>
    </w:p>
    <w:p>
      <w:pPr>
        <w:spacing w:before="0" w:after="120"/>
      </w:pPr>
    </w:p>
    <w:p>
      <w:pPr>
        <w:spacing w:before="0" w:after="160"/>
        <w:jc w:val="left"/>
      </w:pPr>
      <w:r>
        <w:rPr>
          <w:rFonts w:ascii="Poppins" w:cs="Poppins" w:eastAsia="Poppins" w:hAnsi="Poppins"/>
          <w:b w:val="false"/>
          <w:bCs w:val="false"/>
          <w:i w:val="false"/>
          <w:iCs w:val="false"/>
          <w:color w:val="2a2a2a"/>
          <w:sz w:val="20"/>
          <w:szCs w:val="20"/>
        </w:rPr>
        <w:t xml:space="preserve">Work through this checklist before you go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Read all submitted documents before the call: job descriptions, interview scorecards, 30-day onboarding plans, competency evaluation forms, and culture documents — this week has more deliverables than any other week</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Pick 2–3 culture documents to review on the call — prioritise those that use abstract values language over observable behaviours, as these make the strongest teaching moments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Note any interview scorecards where all four domains are scored identically or the scoring rationale is missing — this usually means the student hasn’t done a trial shift yet and is working theoretically</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Flag any onboarding plans that cover only technical skill training with no culture onboarding or customer interaction piece — a common gap in first attempts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Look for role confusion in job descriptions — students often write a lead barista profile when they actually need a first team member, or vice versa</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Come ready to run the owner-operator scenario table — it’s the most valuable exercise in this call and needs about 10 minutes</w:t>
            </w:r>
          </w:p>
        </w:tc>
      </w:tr>
    </w:tbl>
    <w:p>
      <w:pPr>
        <w:spacing w:before="0" w:after="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01  </w:t>
            </w:r>
            <w:r>
              <w:rPr>
                <w:rFonts w:ascii="Poppins" w:cs="Poppins" w:eastAsia="Poppins" w:hAnsi="Poppins"/>
                <w:b/>
                <w:bCs/>
                <w:color w:val="ffffff"/>
                <w:sz w:val="22"/>
                <w:szCs w:val="22"/>
              </w:rPr>
              <w:t xml:space="preserve">Welcome &amp; Warm-Up</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0–5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The one-word opener. Six weeks in — this ritual is part of the culture of the cohort now.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Say: “One word for how you’re arriving today.”</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After the round: “This week is different from the last few. We’ve been dealing with layouts and numbers and menus. This week is about people — who you want to hire, how you’ll bring them up to speed, and what kind of place you want to build for them to work in. You also built more documents this week than any other week in the programme. That’s intentional. Hiring should be systematic, not improvised. Let’s look at what you made.”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02  </w:t>
            </w:r>
            <w:r>
              <w:rPr>
                <w:rFonts w:ascii="Poppins" w:cs="Poppins" w:eastAsia="Poppins" w:hAnsi="Poppins"/>
                <w:b/>
                <w:bCs/>
                <w:color w:val="ffffff"/>
                <w:sz w:val="22"/>
                <w:szCs w:val="22"/>
              </w:rPr>
              <w:t xml:space="preserve">Video Questions &amp; Check-In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5–15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Open a brief window before moving into the document reviews.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“Anything from the video this week you want to go over before we look at your documents? A concept that wasn’t clear, a question that came up while you were working through the homework?”</w:t>
            </w:r>
          </w:p>
        </w:tc>
      </w:tr>
    </w:tbl>
    <w:p>
      <w:pPr>
        <w:spacing w:before="0" w:after="240"/>
      </w:pPr>
    </w:p>
    <w:p>
      <w:pPr>
        <w:spacing w:before="80" w:after="160"/>
        <w:jc w:val="left"/>
      </w:pPr>
      <w:r>
        <w:rPr>
          <w:rFonts w:ascii="Poppins" w:cs="Poppins" w:eastAsia="Poppins" w:hAnsi="Poppins"/>
          <w:b/>
          <w:bCs/>
          <w:i w:val="false"/>
          <w:iCs w:val="false"/>
          <w:color w:val="2a2a2a"/>
          <w:sz w:val="20"/>
          <w:szCs w:val="20"/>
        </w:rPr>
        <w:t xml:space="preserve">The questions that come up most often after this week’s video: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Do I need to hire differently for each of the four roles?</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Yes — the profiles are genuinely different. A bar back is your entry-level support person: work ethic, reliability, and the right attitude matter most. Technical skill is secondary because it’s largely learned on the job. A barista needs basic technical competence plus strong customer interaction instincts. A lead barista needs all of that plus the ability to run a shift confidently without you present. A café manager is a different category entirely — they need operational judgment, the ability to manage people, and the capacity to hold your standards when you’re not there. Hiring a lead barista when you need a bar back, or expecting a great barista to manage without support, are both common mistakes. Know which role you actually need before you start looking.</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What are the four domains on the interview scorecard and how do I use it during a trial shift?</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The scorecard covers four areas: first impressions (how they arrive, how they present, how they engage before the shift starts), guest interaction (how they talk to customers, whether they make eye contact, whether they read the room), technical baseline (not perfection — just whether they can follow instruction and show basic café awareness), and culture alignment (do they behave consistently with what you described in your culture document?). You score each domain after the shift, not during — trying to score while also running a café is a recipe for missing things. The most useful question at the end of a trial shift is simply: would I want to work alongside this person tomorrow?</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How do I use the 30-day onboarding plan without overwhelming a new hire on day one?</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The three phases are the key. Phase one (days 1–5) is foundation — shadow, observe, ask questions, get comfortable in the space. Don’t expect competence yet. Phase two (days 6–14) is building confidence — they start doing tasks independently, you step back gradually, you give specific feedback. Phase three (days 15–30) is independence — they’re working shifts with you present but not hovering. A new hire who feels rushed or thrown in too early will struggle. The plan is a pacing guide, not a countdown. If someone needs more time in phase one, that’s fine — acknowledge it and adjust.</w:t>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03  </w:t>
            </w:r>
            <w:r>
              <w:rPr>
                <w:rFonts w:ascii="Poppins" w:cs="Poppins" w:eastAsia="Poppins" w:hAnsi="Poppins"/>
                <w:b/>
                <w:bCs/>
                <w:color w:val="ffffff"/>
                <w:sz w:val="22"/>
                <w:szCs w:val="22"/>
              </w:rPr>
              <w:t xml:space="preserve">Job Description &amp; Scorecard Reviews</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15–35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Start with job descriptions. The four-role framework gives you a useful reference point for the group.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Frame it before you start: “This week you built more hiring documents than most café owners have at any point in their business. We’re not looking for perfection — we’re looking for clarity. A job description that’s clear and honest will attract the right person. A scorecard that’s specific will give you something real to evaluate. Let’s see what you’ve got.”</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The four roles — a quick reference for the call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Role</w:t>
            </w:r>
          </w:p>
        </w:tc>
        <w:tc>
          <w:tcPr>
            <w:tcW w:type="dxa" w:w="716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to look for when reviewing job descriptions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Bar Back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Is this profile focused on attitude and reliability rather than coffee skill? A bar back job description that requires latte art experience is targeting the wrong person.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Barista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Does it describe customer interaction qualities alongside technical expectations? And is the technical bar realistic for someone who will receive further training?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Lead Barista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Is there a clear distinction from the barista role? Lead barista profiles should include shift management, training responsibility, and decision-making in your absence.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Café Manager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Is this role clearly operational rather than purely coffee-focused? Management profiles should describe people management, reporting, and accountability for the team’s performance.</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Probe questions for job description reviews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Which of the four roles are you hiring for first? Is your job description written for that specific role, or is it a hybrid of several?</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the one quality in this listing that you absolutely cannot train for? Is it clearly visible to someone reading this for the first time?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If someone technically brilliant but cold and impatient applied for this role, would your job description filter them out?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Does this listing tell a candidate what it’s actually like to work here, or just what you’re asking of them?</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b05a00"/>
                <w:sz w:val="16"/>
                <w:szCs w:val="16"/>
              </w:rPr>
              <w:t xml:space="preserve">COMMON MISTAKE</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Job descriptions that conflate roles — especially barista and lead barista. Students often write a single description that reads as a barista profile but with “opens and closes independently” or “reliable enough to run the floor” tucked in at the end. That’s not a barista role. Ask: “Are you hiring a barista who will eventually grow into a lead, or are you hiring a lead from day one? The distinction changes everything about who you’re looking for.”</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Listings with no personality. A job description that reads like a legal document won’t attract the kind of person who thrives in a great café. The listing should feel like an extension of the culture document.</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Interview scorecard — a brief group discussion</w:t>
      </w:r>
    </w:p>
    <w:p>
      <w:pPr>
        <w:spacing w:before="0" w:after="160"/>
        <w:jc w:val="left"/>
      </w:pPr>
      <w:r>
        <w:rPr>
          <w:rFonts w:ascii="Poppins" w:cs="Poppins" w:eastAsia="Poppins" w:hAnsi="Poppins"/>
          <w:b w:val="false"/>
          <w:bCs w:val="false"/>
          <w:i w:val="false"/>
          <w:iCs w:val="false"/>
          <w:color w:val="555555"/>
          <w:sz w:val="20"/>
          <w:szCs w:val="20"/>
        </w:rPr>
        <w:t xml:space="preserve">After job descriptions, spend 5–7 minutes on the scorecard framework as a group.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Domain</w:t>
            </w:r>
          </w:p>
        </w:tc>
        <w:tc>
          <w:tcPr>
            <w:tcW w:type="dxa" w:w="696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you’re actually observing during the trial shift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First impressions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How they arrive, how they introduce themselves, whether they’re tuned in to the environment before the shift formally starts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Guest interaction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Eye contact, warmth, composure under mild pressure, ability to read whether a customer wants to chat or just get their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Technical baseline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Not expecting perfection — looking for whether they follow instruction, ask sensible questions, and show basic awareness of a café environment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Culture alignment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Do their behaviours during the shift match what you described in your culture document? This is the hardest domain to score but the most important one</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Have any of you actually run a trial shift yet? If so — what surprised you most about what you noticed?</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Looking at the four domains — which one would be hardest for you to score honestly if you really liked the candidate?</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9b3a3a"/>
                <w:sz w:val="16"/>
                <w:szCs w:val="16"/>
              </w:rPr>
              <w:t xml:space="preserve">WATCH FOR</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Scorecards where every domain scores identically. This usually means the student hasn’t done a trial shift yet — they’re filling it in theoretically. Ask: “This looks like it might have been filled in before the shift rather than after. What actually happened during the trial that informed these scores?”</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Students dismissing the scorecard as too formal for a small café. Remind them: systematic doesn’t mean bureaucratic. Having four things to look for during a trial shift is not complicated — it just means you’re not making the decision entirely on gut feeling, which is how bad hires happen.</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04  </w:t>
            </w:r>
            <w:r>
              <w:rPr>
                <w:rFonts w:ascii="Poppins" w:cs="Poppins" w:eastAsia="Poppins" w:hAnsi="Poppins"/>
                <w:b/>
                <w:bCs/>
                <w:color w:val="ffffff"/>
                <w:sz w:val="22"/>
                <w:szCs w:val="22"/>
              </w:rPr>
              <w:t xml:space="preserve">Onboarding, Competency &amp; Culture Reviews</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35–55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This section covers three documents: the 30-day onboarding plan, the competency evaluation form, and the culture document. Move through them in that order 2014 they build on each other.</w:t>
      </w:r>
    </w:p>
    <w:p>
      <w:pPr>
        <w:spacing w:before="200" w:after="80"/>
        <w:jc w:val="left"/>
      </w:pPr>
      <w:r>
        <w:rPr>
          <w:rFonts w:ascii="Poppins" w:cs="Poppins" w:eastAsia="Poppins" w:hAnsi="Poppins"/>
          <w:b/>
          <w:bCs/>
          <w:i w:val="false"/>
          <w:iCs w:val="false"/>
          <w:color w:val="155e63"/>
          <w:sz w:val="21"/>
          <w:szCs w:val="21"/>
        </w:rPr>
        <w:t xml:space="preserve">30-day onboarding plan</w:t>
      </w:r>
    </w:p>
    <w:p>
      <w:pPr>
        <w:spacing w:before="0" w:after="160"/>
        <w:jc w:val="left"/>
      </w:pPr>
      <w:r>
        <w:rPr>
          <w:rFonts w:ascii="Poppins" w:cs="Poppins" w:eastAsia="Poppins" w:hAnsi="Poppins"/>
          <w:b w:val="false"/>
          <w:bCs w:val="false"/>
          <w:i w:val="false"/>
          <w:iCs w:val="false"/>
          <w:color w:val="555555"/>
          <w:sz w:val="20"/>
          <w:szCs w:val="20"/>
        </w:rPr>
        <w:t xml:space="preserve">Ask 1–2 students to walk through their onboarding plan structure.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Phase</w:t>
            </w:r>
          </w:p>
          <w:p>
            <w:pPr>
              <w:spacing w:before="0" w:after="0"/>
              <w:jc w:val="left"/>
            </w:pPr>
            <w:r>
              <w:rPr>
                <w:rFonts w:ascii="Poppins" w:cs="Poppins" w:eastAsia="Poppins" w:hAnsi="Poppins"/>
                <w:b w:val="false"/>
                <w:bCs w:val="false"/>
                <w:i w:val="false"/>
                <w:iCs w:val="false"/>
                <w:color w:val="76b39d"/>
                <w:sz w:val="16"/>
                <w:szCs w:val="16"/>
              </w:rPr>
              <w:t xml:space="preserve">Timeframe</w:t>
            </w:r>
          </w:p>
        </w:tc>
        <w:tc>
          <w:tcPr>
            <w:tcW w:type="dxa" w:w="696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should be happening</w:t>
            </w:r>
          </w:p>
        </w:tc>
      </w:tr>
      <w:tr>
        <w:tc>
          <w:tcPr>
            <w:tcW w:type="dxa" w:w="2400"/>
            <w:tcBorders>
              <w:top w:val="single" w:color="CCCCCC" w:sz="1"/>
              <w:left w:val="single" w:color="CCCCCC" w:sz="1"/>
              <w:bottom w:val="single" w:color="CCCCCC" w:sz="1"/>
              <w:right w:val="single" w:color="CCCCCC" w:sz="1"/>
            </w:tcBorders>
            <w:shd w:fill="f0f7f7"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Phase 1</w:t>
            </w:r>
          </w:p>
          <w:p>
            <w:pPr>
              <w:spacing w:before="0" w:after="0"/>
              <w:jc w:val="left"/>
            </w:pPr>
            <w:r>
              <w:rPr>
                <w:rFonts w:ascii="Poppins" w:cs="Poppins" w:eastAsia="Poppins" w:hAnsi="Poppins"/>
                <w:b w:val="false"/>
                <w:bCs w:val="false"/>
                <w:i/>
                <w:iCs/>
                <w:color w:val="afafaf"/>
                <w:sz w:val="16"/>
                <w:szCs w:val="16"/>
              </w:rPr>
              <w:t xml:space="preserve">Days 1–5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Foundation — shadow, observe, absorb. Low pressure. The new hire is learning the environment, the rhythm, and your standards. You’re not evaluating output yet.</w:t>
            </w:r>
          </w:p>
        </w:tc>
      </w:tr>
      <w:tr>
        <w:tc>
          <w:tcPr>
            <w:tcW w:type="dxa" w:w="2400"/>
            <w:tcBorders>
              <w:top w:val="single" w:color="CCCCCC" w:sz="1"/>
              <w:left w:val="single" w:color="CCCCCC" w:sz="1"/>
              <w:bottom w:val="single" w:color="CCCCCC" w:sz="1"/>
              <w:right w:val="single" w:color="CCCCCC" w:sz="1"/>
            </w:tcBorders>
            <w:shd w:fill="f0f7f7"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Phase 2</w:t>
            </w:r>
          </w:p>
          <w:p>
            <w:pPr>
              <w:spacing w:before="0" w:after="0"/>
              <w:jc w:val="left"/>
            </w:pPr>
            <w:r>
              <w:rPr>
                <w:rFonts w:ascii="Poppins" w:cs="Poppins" w:eastAsia="Poppins" w:hAnsi="Poppins"/>
                <w:b w:val="false"/>
                <w:bCs w:val="false"/>
                <w:i/>
                <w:iCs/>
                <w:color w:val="afafaf"/>
                <w:sz w:val="16"/>
                <w:szCs w:val="16"/>
              </w:rPr>
              <w:t xml:space="preserve">Days 6–14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Building confidence — they start doing tasks independently. You step back gradually. Feedback is specific and given the same day. They should be able to complete their main responsibilities by the end of this phase.</w:t>
            </w:r>
          </w:p>
        </w:tc>
      </w:tr>
      <w:tr>
        <w:tc>
          <w:tcPr>
            <w:tcW w:type="dxa" w:w="2400"/>
            <w:tcBorders>
              <w:top w:val="single" w:color="CCCCCC" w:sz="1"/>
              <w:left w:val="single" w:color="CCCCCC" w:sz="1"/>
              <w:bottom w:val="single" w:color="CCCCCC" w:sz="1"/>
              <w:right w:val="single" w:color="CCCCCC" w:sz="1"/>
            </w:tcBorders>
            <w:shd w:fill="f0f7f7"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Phase 3</w:t>
            </w:r>
          </w:p>
          <w:p>
            <w:pPr>
              <w:spacing w:before="0" w:after="0"/>
              <w:jc w:val="left"/>
            </w:pPr>
            <w:r>
              <w:rPr>
                <w:rFonts w:ascii="Poppins" w:cs="Poppins" w:eastAsia="Poppins" w:hAnsi="Poppins"/>
                <w:b w:val="false"/>
                <w:bCs w:val="false"/>
                <w:i/>
                <w:iCs/>
                <w:color w:val="afafaf"/>
                <w:sz w:val="16"/>
                <w:szCs w:val="16"/>
              </w:rPr>
              <w:t xml:space="preserve">Days 15–30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Independence — working shifts with you present but not directing. By day 30 they should be able to run a standard shift without needing to ask for guidance on routine tasks.</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Walk us through day one of your onboarding plan. What actually happens?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Where does the culture onboarding happen in your plan — or is it all skill-based?</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How will you know when someone is ready to move from Phase 2 to Phase 3? What does that look like in practice?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your plan if someone gets to day 14 and they’re still not confident? What do you do?</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9b3a3a"/>
                <w:sz w:val="16"/>
                <w:szCs w:val="16"/>
              </w:rPr>
              <w:t xml:space="preserve">WATCH FOR</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Onboarding plans that are just a list of drinks to learn. Skill training matters — but so does how the person interacts with customers, how they handle mistakes, and how they behave when you’re not watching. If the culture piece isn’t in the plan, it won’t happen systematically.</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Plans with no checkpoints or sign-off moments. Without a day 5 check-in or a day 14 review, you won’t know if someone is struggling until the struggle has already cost you something.</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Competency evaluation form — a quick group discussion</w:t>
      </w:r>
    </w:p>
    <w:p>
      <w:pPr>
        <w:spacing w:before="0" w:after="160"/>
        <w:jc w:val="left"/>
      </w:pPr>
      <w:r>
        <w:rPr>
          <w:rFonts w:ascii="Poppins" w:cs="Poppins" w:eastAsia="Poppins" w:hAnsi="Poppins"/>
          <w:b w:val="false"/>
          <w:bCs w:val="false"/>
          <w:i w:val="false"/>
          <w:iCs w:val="false"/>
          <w:color w:val="555555"/>
          <w:sz w:val="20"/>
          <w:szCs w:val="20"/>
        </w:rPr>
        <w:t xml:space="preserve">Spend 5 minutes on the competency form as a group. It’s most useful when treated as a future-facing tool, not just a grading exercise.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Looking at the four domains on the competency form — which one do you think will be hardest to score honestly for someone you genuinely like?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Have you had a performance conversation with a staff member before? If so, what made it hard? If not — what are you most nervous about?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The form uses observable behaviours rather than scores like “good” or “poor.” What’s the difference that makes in practice?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The competency evaluation form only works if people actually use it. The most common failure is completing it once during onboarding and then never returning to it. Ask: “When will you use this for the second time? What would need to happen for you to schedule a 30-day review before someone even starts?”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Frame it positively: this is not a disciplinary tool. It’s a conversation guide — a way to give specific, fair feedback and to spot development opportunities early, before small issues become bigger ones.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Culture document reviews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Ask the student to read a section of their culture document out loud — not just share the screen. Hearing it changes how it lands. Often a student will hear their own vague language clearly for the first time when they say it rather than just see it.</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After they read: “What’s one behaviour in here that I could observe on someone’s first shift? Not an attitude or a value — a specific behaviour I could actually watch for?”</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Read me one of the behaviours you’ve listed. Can I see that behaviour, or can I only sense it?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If a staff member did the opposite of this, what would that look like? Could you describe it to me in plain terms?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Have you named what you won’t tolerate, or just what you want to see? Both matter — and the non-negotiables are often more useful than the ideals.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Could you use this document to explain to a new hire, on day one, what “good” looks like here? Or would they still need to guess?</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9b3a3a"/>
                <w:sz w:val="16"/>
                <w:szCs w:val="16"/>
              </w:rPr>
              <w:t xml:space="preserve">WATCH FOR</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Culture documents written entirely in values-poster language: “We are passionate. We are dedicated. We are community-focused.” These feel right but mean nothing operationally. If you can’t observe it, you can’t reinforce it. Push for specific, observable behaviours.</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Culture documents that only describe the ideal. The non-negotiables — the behaviours that would end someone’s time at the shop — are often more important than the aspirations. Ask: “What’s the thing that would make you let someone go, even if they were great at coffee?” That answer should be in the document.</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05  </w:t>
            </w:r>
            <w:r>
              <w:rPr>
                <w:rFonts w:ascii="Poppins" w:cs="Poppins" w:eastAsia="Poppins" w:hAnsi="Poppins"/>
                <w:b/>
                <w:bCs/>
                <w:color w:val="ffffff"/>
                <w:sz w:val="22"/>
                <w:szCs w:val="22"/>
              </w:rPr>
              <w:t xml:space="preserve">The Owner-Operator Trap</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55–65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Save 10 minutes for this. It’s one of the most important conversations in the whole programme.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“I want to talk about something that catches most first-time coffee shop owners off guard. It’s called the owner-operator trap. You open your shop. You’re good at making coffee and running the bar, so you do it yourself every day. And the business becomes completely dependent on you being there. You can’t take a day off. You can’t get sick. You can’t step back without the whole thing wobbling. That’s the trap. The documents you made this week — the job descriptions, the onboarding plan, the scorecard, the culture document — are your way out. But only if you actually use them.”</w:t>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The “what if” exercise</w:t>
      </w:r>
    </w:p>
    <w:p>
      <w:pPr>
        <w:spacing w:before="0" w:after="160"/>
        <w:jc w:val="left"/>
      </w:pPr>
      <w:r>
        <w:rPr>
          <w:rFonts w:ascii="Poppins" w:cs="Poppins" w:eastAsia="Poppins" w:hAnsi="Poppins"/>
          <w:b w:val="false"/>
          <w:bCs w:val="false"/>
          <w:i w:val="false"/>
          <w:iCs w:val="false"/>
          <w:color w:val="555555"/>
          <w:sz w:val="20"/>
          <w:szCs w:val="20"/>
        </w:rPr>
        <w:t xml:space="preserve">Run through this table with the group. Ask them to answer honestly.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Scenario</w:t>
            </w:r>
          </w:p>
        </w:tc>
        <w:tc>
          <w:tcPr>
            <w:tcW w:type="dxa" w:w="6160"/>
            <w:tcBorders>
              <w:top w:val="single" w:color="CCCCCC" w:sz="1"/>
              <w:left w:val="single" w:color="CCCCCC" w:sz="1"/>
              <w:bottom w:val="single" w:color="CCCCCC" w:sz="1"/>
              <w:right w:val="single" w:color="CCCCCC" w:sz="1"/>
            </w:tcBorders>
            <w:shd w:fill="76b39d"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Question for the group</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val="false"/>
                <w:bCs w:val="false"/>
                <w:i w:val="false"/>
                <w:iCs w:val="false"/>
                <w:color w:val="2a2a2a"/>
                <w:sz w:val="18"/>
                <w:szCs w:val="18"/>
              </w:rPr>
              <w:t xml:space="preserve">You’re sick on a Friday morning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Who opens? Do they know the opening procedure well enough to run it solo?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val="false"/>
                <w:bCs w:val="false"/>
                <w:i w:val="false"/>
                <w:iCs w:val="false"/>
                <w:color w:val="2a2a2a"/>
                <w:sz w:val="18"/>
                <w:szCs w:val="18"/>
              </w:rPr>
              <w:t xml:space="preserve">You need a week off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Is there someone trained and trusted enough to manage the bar so you can actually step away?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val="false"/>
                <w:bCs w:val="false"/>
                <w:i w:val="false"/>
                <w:iCs w:val="false"/>
                <w:color w:val="2a2a2a"/>
                <w:sz w:val="18"/>
                <w:szCs w:val="18"/>
              </w:rPr>
              <w:t xml:space="preserve">A new hire needs training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Does the onboarding plan exist independently of you — or does it live only in your head?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val="false"/>
                <w:bCs w:val="false"/>
                <w:i w:val="false"/>
                <w:iCs w:val="false"/>
                <w:color w:val="2a2a2a"/>
                <w:sz w:val="18"/>
                <w:szCs w:val="18"/>
              </w:rPr>
              <w:t xml:space="preserve">A regular has a complaint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Does your team know how to handle it, or does everything escalate to you?</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20"/>
            </w:tcMar>
          </w:tcPr>
          <w:p>
            <w:pPr>
              <w:spacing w:before="0" w:after="0"/>
              <w:jc w:val="left"/>
            </w:pPr>
            <w:r>
              <w:rPr>
                <w:rFonts w:ascii="Poppins" w:cs="Poppins" w:eastAsia="Poppins" w:hAnsi="Poppins"/>
                <w:b w:val="false"/>
                <w:bCs w:val="false"/>
                <w:i w:val="false"/>
                <w:iCs w:val="false"/>
                <w:color w:val="2a2a2a"/>
                <w:sz w:val="18"/>
                <w:szCs w:val="18"/>
              </w:rPr>
              <w:t xml:space="preserve">You want to focus on the business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444444"/>
                <w:sz w:val="19"/>
                <w:szCs w:val="19"/>
              </w:rPr>
              <w:t xml:space="preserve">Is there a lead barista or manager capable of running the floor so you can work on the shop, not just in it?</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If you had to take tomorrow off with no notice, what breaks first?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Is there anything in your shop that only you know how to do? If so — what’s your plan to fix that?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Looking at the documents you built this week — which one would have the most impact on your ability to step back from the bar?</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155e63"/>
                <w:sz w:val="16"/>
                <w:szCs w:val="16"/>
              </w:rPr>
              <w:t xml:space="preserve">IF THIS HAPPENS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someone says they plan to be behind the bar every day and don’t want to step back: that’s a valid choice. Don’t push back on it. But ask: “What’s your plan for the days when you physically can’t be there? Those days will come. What does the shop do?” Even the most committed owner-operator needs at least one person trained to hold things together.</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someone looks overwhelmed: “This is one of the things nobody tells you before you open. The business depending entirely on you feels flattering at first — and then it becomes exhausting. The answer isn’t to solve it all before day one. It’s to build toward it deliberately. The documents you made this week are the first step.”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06  </w:t>
            </w:r>
            <w:r>
              <w:rPr>
                <w:rFonts w:ascii="Poppins" w:cs="Poppins" w:eastAsia="Poppins" w:hAnsi="Poppins"/>
                <w:b/>
                <w:bCs/>
                <w:color w:val="ffffff"/>
                <w:sz w:val="22"/>
                <w:szCs w:val="22"/>
              </w:rPr>
              <w:t xml:space="preserve">Close &amp; Frame Week 7</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65–75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Close by naming how much has been built before looking ahead.</w:t>
      </w:r>
    </w:p>
    <w:p>
      <w:pPr>
        <w:spacing w:before="200" w:after="80"/>
        <w:jc w:val="left"/>
      </w:pPr>
      <w:r>
        <w:rPr>
          <w:rFonts w:ascii="Poppins" w:cs="Poppins" w:eastAsia="Poppins" w:hAnsi="Poppins"/>
          <w:b/>
          <w:bCs/>
          <w:i w:val="false"/>
          <w:iCs w:val="false"/>
          <w:color w:val="155e63"/>
          <w:sz w:val="21"/>
          <w:szCs w:val="21"/>
        </w:rPr>
        <w:t xml:space="preserve">Suggested close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7" w:val="clear"/>
            <w:tcMar>
              <w:top w:type="dxa" w:w="140"/>
              <w:left w:type="dxa" w:w="220"/>
              <w:bottom w:type="dxa" w:w="140"/>
              <w:right w:type="dxa" w:w="220"/>
            </w:tcMar>
          </w:tcPr>
          <w:p>
            <w:pPr>
              <w:spacing w:before="0" w:after="120"/>
              <w:jc w:val="left"/>
            </w:pPr>
            <w:r>
              <w:rPr>
                <w:rFonts w:ascii="Poppins" w:cs="Poppins" w:eastAsia="Poppins" w:hAnsi="Poppins"/>
                <w:b w:val="false"/>
                <w:bCs w:val="false"/>
                <w:i/>
                <w:iCs/>
                <w:color w:val="333333"/>
                <w:sz w:val="20"/>
                <w:szCs w:val="20"/>
              </w:rPr>
              <w:t xml:space="preserve">“Six weeks ago you had an idea. Now you have a concept, a financial model, a location strategy, a menu, a coffee programme, a bar layout, an equipment plan, job descriptions, a hiring scorecard, a 30-day onboarding plan, and a culture document. That’s a real business. It’s not finished — but it’s real.”</w:t>
            </w:r>
          </w:p>
          <w:p>
            <w:pPr>
              <w:spacing w:before="0" w:after="0"/>
              <w:jc w:val="left"/>
            </w:pPr>
            <w:r>
              <w:rPr>
                <w:rFonts w:ascii="Poppins" w:cs="Poppins" w:eastAsia="Poppins" w:hAnsi="Poppins"/>
                <w:b w:val="false"/>
                <w:bCs w:val="false"/>
                <w:i/>
                <w:iCs/>
                <w:color w:val="333333"/>
                <w:sz w:val="20"/>
                <w:szCs w:val="20"/>
              </w:rPr>
              <w:t xml:space="preserve">“One thing before next week: go back to your culture document and find one line that feels vague. Rewrite it as a specific, observable behaviour. Just one line. That’s the practice that makes the whole document something you can actually use.”</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Frame Week 7: Pre-Opening &amp; Marketing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“Next week we get into how you tell the world you’re coming. Pre-opening marketing is not about having a big budget or a big following. It’s about building anticipation in the right people before you open your doors — so that your first week isn’t quiet. We’ll cover your 30-day pre-opening plan, how to use social media without it taking over your life, and how to build the kind of local awareness that actually turns into regulars. Watch the video before our call and come ready to share where you’re at with your marketing thinking.”</w:t>
            </w:r>
          </w:p>
        </w:tc>
      </w:tr>
    </w:tbl>
    <w:p>
      <w:pPr>
        <w:spacing w:before="0" w:after="320"/>
      </w:pPr>
    </w:p>
    <w:p>
      <w:pPr>
        <w:pBdr>
          <w:bottom w:val="single" w:color="efefef" w:sz="4" w:space="1"/>
        </w:pBdr>
        <w:spacing w:before="0" w:after="0"/>
      </w:pPr>
    </w:p>
    <w:p>
      <w:pPr>
        <w:spacing w:before="0" w:after="200"/>
      </w:pPr>
    </w:p>
    <w:p>
      <w:pPr>
        <w:spacing w:before="0" w:after="160"/>
        <w:jc w:val="left"/>
      </w:pPr>
      <w:r>
        <w:rPr>
          <w:rFonts w:ascii="Poppins" w:cs="Poppins" w:eastAsia="Poppins" w:hAnsi="Poppins"/>
          <w:b/>
          <w:bCs/>
          <w:i w:val="false"/>
          <w:iCs w:val="false"/>
          <w:color w:val="afafaf"/>
          <w:sz w:val="18"/>
          <w:szCs w:val="18"/>
        </w:rPr>
        <w:t xml:space="preserve">FACILITATION NOTES</w:t>
      </w:r>
    </w:p>
    <w:p>
      <w:pPr>
        <w:spacing w:before="0" w:after="80"/>
        <w:jc w:val="left"/>
      </w:pPr>
      <w:r>
        <w:rPr>
          <w:rFonts w:ascii="Poppins" w:cs="Poppins" w:eastAsia="Poppins" w:hAnsi="Poppins"/>
          <w:b/>
          <w:bCs/>
          <w:i w:val="false"/>
          <w:iCs w:val="false"/>
          <w:color w:val="155e63"/>
          <w:sz w:val="20"/>
          <w:szCs w:val="20"/>
        </w:rPr>
        <w:t xml:space="preserve">When someone hasn’t done a trial shift yet</w:t>
      </w:r>
    </w:p>
    <w:p>
      <w:pPr>
        <w:spacing w:before="0" w:after="200"/>
        <w:jc w:val="left"/>
      </w:pPr>
      <w:r>
        <w:rPr>
          <w:rFonts w:ascii="Poppins" w:cs="Poppins" w:eastAsia="Poppins" w:hAnsi="Poppins"/>
          <w:b w:val="false"/>
          <w:bCs w:val="false"/>
          <w:i w:val="false"/>
          <w:iCs w:val="false"/>
          <w:color w:val="2a2a2a"/>
          <w:sz w:val="20"/>
          <w:szCs w:val="20"/>
        </w:rPr>
        <w:t xml:space="preserve">Acknowledge it without making it a problem: “The scorecard is most useful after a real trial shift — you’ll fill it in differently once you’ve actually watched someone work. For now, the value is in knowing what you’re looking for before that shift happens. Go back to it after your first trial and see what you notice.”</w:t>
      </w:r>
    </w:p>
    <w:p>
      <w:pPr>
        <w:spacing w:before="0" w:after="80"/>
        <w:jc w:val="left"/>
      </w:pPr>
      <w:r>
        <w:rPr>
          <w:rFonts w:ascii="Poppins" w:cs="Poppins" w:eastAsia="Poppins" w:hAnsi="Poppins"/>
          <w:b/>
          <w:bCs/>
          <w:i w:val="false"/>
          <w:iCs w:val="false"/>
          <w:color w:val="155e63"/>
          <w:sz w:val="20"/>
          <w:szCs w:val="20"/>
        </w:rPr>
        <w:t xml:space="preserve">When someone hasn’t started their culture document</w:t>
      </w:r>
    </w:p>
    <w:p>
      <w:pPr>
        <w:spacing w:before="0" w:after="200"/>
        <w:jc w:val="left"/>
      </w:pPr>
      <w:r>
        <w:rPr>
          <w:rFonts w:ascii="Poppins" w:cs="Poppins" w:eastAsia="Poppins" w:hAnsi="Poppins"/>
          <w:b w:val="false"/>
          <w:bCs w:val="false"/>
          <w:i w:val="false"/>
          <w:iCs w:val="false"/>
          <w:color w:val="2a2a2a"/>
          <w:sz w:val="20"/>
          <w:szCs w:val="20"/>
        </w:rPr>
        <w:t xml:space="preserve">Build it live: “What’s the one thing you absolutely will not tolerate from a member of staff? The thing that’s a deal-breaker no matter how good they are at coffee?” Then: “Now what’s the opposite — the behaviour that makes you think, yes, that’s exactly who I want working here?” You’ve just helped them write the first two lines of their document in real time.</w:t>
      </w:r>
    </w:p>
    <w:p>
      <w:pPr>
        <w:spacing w:before="0" w:after="80"/>
        <w:jc w:val="left"/>
      </w:pPr>
      <w:r>
        <w:rPr>
          <w:rFonts w:ascii="Poppins" w:cs="Poppins" w:eastAsia="Poppins" w:hAnsi="Poppins"/>
          <w:b/>
          <w:bCs/>
          <w:i w:val="false"/>
          <w:iCs w:val="false"/>
          <w:color w:val="155e63"/>
          <w:sz w:val="20"/>
          <w:szCs w:val="20"/>
        </w:rPr>
        <w:t xml:space="preserve">When culture language is vague and the student defends it</w:t>
      </w:r>
    </w:p>
    <w:p>
      <w:pPr>
        <w:spacing w:before="0" w:after="200"/>
        <w:jc w:val="left"/>
      </w:pPr>
      <w:r>
        <w:rPr>
          <w:rFonts w:ascii="Poppins" w:cs="Poppins" w:eastAsia="Poppins" w:hAnsi="Poppins"/>
          <w:b w:val="false"/>
          <w:bCs w:val="false"/>
          <w:i w:val="false"/>
          <w:iCs w:val="false"/>
          <w:color w:val="2a2a2a"/>
          <w:sz w:val="20"/>
          <w:szCs w:val="20"/>
        </w:rPr>
        <w:t xml:space="preserve">Make it concrete rather than arguing: “Let’s say you hire someone and after two weeks you think they’re not living up to “passionate about coffee.” What would you say to them in a feedback conversation? What are they specifically doing or not doing?” The answer to that question is what belongs in the document.</w:t>
      </w:r>
    </w:p>
    <w:p>
      <w:pPr>
        <w:spacing w:before="0" w:after="80"/>
        <w:jc w:val="left"/>
      </w:pPr>
      <w:r>
        <w:rPr>
          <w:rFonts w:ascii="Poppins" w:cs="Poppins" w:eastAsia="Poppins" w:hAnsi="Poppins"/>
          <w:b/>
          <w:bCs/>
          <w:i w:val="false"/>
          <w:iCs w:val="false"/>
          <w:color w:val="155e63"/>
          <w:sz w:val="20"/>
          <w:szCs w:val="20"/>
        </w:rPr>
        <w:t xml:space="preserve">When the owner-operator conversation gets heavy</w:t>
      </w:r>
    </w:p>
    <w:p>
      <w:pPr>
        <w:spacing w:before="0" w:after="200"/>
        <w:jc w:val="left"/>
      </w:pPr>
      <w:r>
        <w:rPr>
          <w:rFonts w:ascii="Poppins" w:cs="Poppins" w:eastAsia="Poppins" w:hAnsi="Poppins"/>
          <w:b w:val="false"/>
          <w:bCs w:val="false"/>
          <w:i w:val="false"/>
          <w:iCs w:val="false"/>
          <w:color w:val="2a2a2a"/>
          <w:sz w:val="20"/>
          <w:szCs w:val="20"/>
        </w:rPr>
        <w:t xml:space="preserve">Some students feel exposed when they realise their plan depends entirely on them being present every day. Don’t minimise it, but don’t pile on. Name it matter-of-factly: “This is one of the most common ways coffee shop owners burn out in years two and three. The fact that you’re thinking about it now puts you ahead of most people who find it out the hard way.”</w:t>
      </w:r>
    </w:p>
    <w:p>
      <w:pPr>
        <w:spacing w:before="0" w:after="80"/>
        <w:jc w:val="left"/>
      </w:pPr>
      <w:r>
        <w:rPr>
          <w:rFonts w:ascii="Poppins" w:cs="Poppins" w:eastAsia="Poppins" w:hAnsi="Poppins"/>
          <w:b/>
          <w:bCs/>
          <w:i w:val="false"/>
          <w:iCs w:val="false"/>
          <w:color w:val="155e63"/>
          <w:sz w:val="20"/>
          <w:szCs w:val="20"/>
        </w:rPr>
        <w:t xml:space="preserve">Managing time with more documents than usual</w:t>
      </w:r>
    </w:p>
    <w:p>
      <w:pPr>
        <w:spacing w:before="0" w:after="200"/>
        <w:jc w:val="left"/>
      </w:pPr>
      <w:r>
        <w:rPr>
          <w:rFonts w:ascii="Poppins" w:cs="Poppins" w:eastAsia="Poppins" w:hAnsi="Poppins"/>
          <w:b w:val="false"/>
          <w:bCs w:val="false"/>
          <w:i w:val="false"/>
          <w:iCs w:val="false"/>
          <w:color w:val="2a2a2a"/>
          <w:sz w:val="20"/>
          <w:szCs w:val="20"/>
        </w:rPr>
        <w:t xml:space="preserve">Week 6 has five deliverables — more than any other week. You won’t cover all of them in depth for every student. Prioritise culture documents and job descriptions for live group discussion. Scorecards, onboarding plans, and competency evaluation forms work well as async feedback: ask students to post them in the community channel after the call and give written notes before Week 7. Not everything needs to happen live.</w:t>
      </w:r>
    </w:p>
    <w:p>
      <w:pPr>
        <w:spacing w:before="0" w:after="160"/>
      </w:pPr>
    </w:p>
    <w:p>
      <w:pPr>
        <w:pBdr>
          <w:bottom w:val="single" w:color="76b39d" w:sz="4" w:space="1"/>
        </w:pBdr>
        <w:spacing w:before="0" w:after="0"/>
      </w:pPr>
    </w:p>
    <w:p>
      <w:pPr>
        <w:spacing w:before="0" w:after="120"/>
      </w:pPr>
    </w:p>
    <w:p>
      <w:pPr>
        <w:spacing w:before="0" w:after="0"/>
        <w:jc w:val="center"/>
      </w:pPr>
      <w:r>
        <w:rPr>
          <w:rFonts w:ascii="Poppins" w:cs="Poppins" w:eastAsia="Poppins" w:hAnsi="Poppins"/>
          <w:b w:val="false"/>
          <w:bCs w:val="false"/>
          <w:i/>
          <w:iCs/>
          <w:color w:val="afafaf"/>
          <w:sz w:val="15"/>
          <w:szCs w:val="15"/>
        </w:rPr>
        <w:t xml:space="preserve">Timberline Coffee School  ·  Coffee Shop Basecamp  ·  Week 6 Live Call Facilitation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2026-02-20T03:13:49.843Z</dcterms:created>
  <dcterms:modified xsi:type="dcterms:W3CDTF">2026-02-20T03:13:49.844Z</dcterms:modified>
</cp:coreProperties>
</file>

<file path=docProps/custom.xml><?xml version="1.0" encoding="utf-8"?>
<Properties xmlns="http://schemas.openxmlformats.org/officeDocument/2006/custom-properties" xmlns:vt="http://schemas.openxmlformats.org/officeDocument/2006/docPropsVTypes"/>
</file>