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vAlign w:val="top"/>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0"/>
                <w:szCs w:val="30"/>
              </w:rPr>
              <w:t xml:space="preserve">Week 8 Reference Sheet</w:t>
            </w:r>
          </w:p>
          <w:p>
            <w:pPr>
              <w:spacing w:before="0" w:after="60"/>
              <w:jc w:val="left"/>
            </w:pPr>
            <w:r>
              <w:rPr>
                <w:rFonts w:ascii="Poppins" w:cs="Poppins" w:eastAsia="Poppins" w:hAnsi="Poppins"/>
                <w:b w:val="false"/>
                <w:bCs w:val="false"/>
                <w:color w:val="C8E6E8"/>
                <w:sz w:val="17"/>
                <w:szCs w:val="17"/>
              </w:rPr>
              <w:t xml:space="preserve">Operations &amp; What Comes Next — the rhythms, the numbers, and the decisions that determine whether your business is still standing in three years.</w:t>
            </w:r>
          </w:p>
          <w:p>
            <w:pPr>
              <w:spacing w:before="0" w:after="0"/>
              <w:jc w:val="left"/>
            </w:pPr>
            <w:r>
              <w:rPr>
                <w:rFonts w:ascii="Poppins" w:cs="Poppins" w:eastAsia="Poppins" w:hAnsi="Poppins"/>
                <w:b/>
                <w:bCs/>
                <w:color w:val="AADDDD"/>
                <w:sz w:val="17"/>
                <w:szCs w:val="17"/>
              </w:rPr>
              <w:t xml:space="preserve">Week 8 of 8  |  Reference Sheet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1</w:t>
            </w:r>
          </w:p>
          <w:p>
            <w:pPr>
              <w:spacing w:before="0" w:after="0"/>
              <w:jc w:val="left"/>
            </w:pPr>
            <w:r>
              <w:rPr>
                <w:rFonts w:ascii="Poppins" w:cs="Poppins" w:eastAsia="Poppins" w:hAnsi="Poppins"/>
                <w:b/>
                <w:bCs/>
                <w:color w:val="FFFFFF"/>
                <w:sz w:val="20"/>
                <w:szCs w:val="20"/>
              </w:rPr>
              <w:t xml:space="preserve">The Operational Cadence — Daily, Weekly, Monthly</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CORE PRINCIPLE</w:t>
            </w:r>
          </w:p>
          <w:p>
            <w:pPr>
              <w:spacing w:before="0" w:after="20"/>
              <w:jc w:val="left"/>
            </w:pPr>
            <w:r>
              <w:rPr>
                <w:rFonts w:ascii="Poppins" w:cs="Poppins" w:eastAsia="Poppins" w:hAnsi="Poppins"/>
                <w:b/>
                <w:bCs/>
                <w:color w:val="155E63"/>
                <w:sz w:val="18"/>
                <w:szCs w:val="18"/>
              </w:rPr>
              <w:t xml:space="preserve">The Rhythm of a Healthy Café</w:t>
            </w:r>
          </w:p>
          <w:p>
            <w:pPr>
              <w:spacing w:before="0" w:after="50"/>
              <w:jc w:val="left"/>
            </w:pPr>
            <w:r>
              <w:rPr>
                <w:rFonts w:ascii="Poppins" w:cs="Poppins" w:eastAsia="Poppins" w:hAnsi="Poppins"/>
                <w:b w:val="false"/>
                <w:bCs w:val="false"/>
                <w:color w:val="444444"/>
                <w:sz w:val="17"/>
                <w:szCs w:val="17"/>
              </w:rPr>
              <w:t xml:space="preserve">Most café problems are not dramatic events — they are small things that compound quietly over weeks. A daily sales review catches a revenue slip before it becomes a pattern. A weekly labour check catches a scheduling problem before it becomes a payroll crisis. A monthly P&amp;L review catches a drift from your projections before it becomes a crisis that is expensive to fix.</w:t>
            </w:r>
          </w:p>
          <w:p>
            <w:pPr>
              <w:spacing w:before="0" w:after="50"/>
              <w:jc w:val="left"/>
            </w:pPr>
            <w:r>
              <w:rPr>
                <w:rFonts w:ascii="Poppins" w:cs="Poppins" w:eastAsia="Poppins" w:hAnsi="Poppins"/>
                <w:b w:val="false"/>
                <w:bCs w:val="false"/>
                <w:color w:val="444444"/>
                <w:sz w:val="17"/>
                <w:szCs w:val="17"/>
              </w:rPr>
              <w:t xml:space="preserve">The operators who build sustainable businesses are not necessarily the ones who work hardest. They are the ones who know their numbers, check them consistently, and act before small problems become large ones.</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10"/>
              <w:jc w:val="center"/>
            </w:pPr>
            <w:r>
              <w:rPr>
                <w:rFonts w:ascii="Poppins" w:cs="Poppins" w:eastAsia="Poppins" w:hAnsi="Poppins"/>
                <w:b/>
                <w:bCs/>
                <w:color w:val="FFFFFF"/>
                <w:sz w:val="13"/>
                <w:szCs w:val="13"/>
              </w:rPr>
              <w:t xml:space="preserve">DAILY</w:t>
            </w:r>
          </w:p>
        </w:tc>
        <w:tc>
          <w:tcPr>
            <w:tcW w:type="dxa" w:w="8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20"/>
              <w:jc w:val="left"/>
            </w:pPr>
            <w:r>
              <w:rPr>
                <w:rFonts w:ascii="Poppins" w:cs="Poppins" w:eastAsia="Poppins" w:hAnsi="Poppins"/>
                <w:b/>
                <w:bCs/>
                <w:color w:val="155E63"/>
                <w:sz w:val="16"/>
                <w:szCs w:val="16"/>
              </w:rPr>
              <w:t xml:space="preserve">End-of-Day Sales &amp; Cash Review</w:t>
            </w:r>
          </w:p>
          <w:p>
            <w:pPr>
              <w:spacing w:before="0" w:after="24"/>
              <w:jc w:val="left"/>
            </w:pPr>
            <w:r>
              <w:rPr>
                <w:rFonts w:ascii="Poppins" w:cs="Poppins" w:eastAsia="Poppins" w:hAnsi="Poppins"/>
                <w:b w:val="false"/>
                <w:bCs w:val="false"/>
                <w:color w:val="444444"/>
                <w:sz w:val="15"/>
                <w:szCs w:val="15"/>
              </w:rPr>
              <w:t xml:space="preserve">Compare total sales to the same day last week and last month.</w:t>
            </w:r>
          </w:p>
          <w:p>
            <w:pPr>
              <w:spacing w:before="0" w:after="24"/>
              <w:jc w:val="left"/>
            </w:pPr>
            <w:r>
              <w:rPr>
                <w:rFonts w:ascii="Poppins" w:cs="Poppins" w:eastAsia="Poppins" w:hAnsi="Poppins"/>
                <w:b w:val="false"/>
                <w:bCs w:val="false"/>
                <w:color w:val="444444"/>
                <w:sz w:val="15"/>
                <w:szCs w:val="15"/>
              </w:rPr>
              <w:t xml:space="preserve">Check average transaction value — is it trending up, flat, or down?</w:t>
            </w:r>
          </w:p>
          <w:p>
            <w:pPr>
              <w:spacing w:before="0" w:after="24"/>
              <w:jc w:val="left"/>
            </w:pPr>
            <w:r>
              <w:rPr>
                <w:rFonts w:ascii="Poppins" w:cs="Poppins" w:eastAsia="Poppins" w:hAnsi="Poppins"/>
                <w:b w:val="false"/>
                <w:bCs w:val="false"/>
                <w:color w:val="444444"/>
                <w:sz w:val="15"/>
                <w:szCs w:val="15"/>
              </w:rPr>
              <w:t xml:space="preserve">Reconcile cash in the drawer against the POS end-of-day report.</w:t>
            </w:r>
          </w:p>
          <w:p>
            <w:pPr>
              <w:spacing w:before="0" w:after="24"/>
              <w:jc w:val="left"/>
            </w:pPr>
            <w:r>
              <w:rPr>
                <w:rFonts w:ascii="Poppins" w:cs="Poppins" w:eastAsia="Poppins" w:hAnsi="Poppins"/>
                <w:b w:val="false"/>
                <w:bCs w:val="false"/>
                <w:color w:val="444444"/>
                <w:sz w:val="15"/>
                <w:szCs w:val="15"/>
              </w:rPr>
              <w:t xml:space="preserve">Note anything that affected trading: weather, events, staffing issues.</w:t>
            </w:r>
          </w:p>
          <w:p>
            <w:pPr>
              <w:spacing w:before="0" w:after="24"/>
              <w:jc w:val="left"/>
            </w:pPr>
            <w:r>
              <w:rPr>
                <w:rFonts w:ascii="Poppins" w:cs="Poppins" w:eastAsia="Poppins" w:hAnsi="Poppins"/>
                <w:b w:val="false"/>
                <w:bCs w:val="false"/>
                <w:color w:val="444444"/>
                <w:sz w:val="15"/>
                <w:szCs w:val="15"/>
              </w:rPr>
              <w:t xml:space="preserve">Flag anything that needs follow-up tomorrow — not next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2"/>
              <w:left w:val="none" w:color="FFFFFF" w:sz="0"/>
              <w:bottom w:val="none" w:color="FFFFFF" w:sz="0"/>
              <w:right w:val="none" w:color="FFFFFF" w:sz="0"/>
            </w:tcBorders>
            <w:shd w:fill="1A7474" w:val="clear"/>
            <w:tcMar>
              <w:top w:type="dxa" w:w="100"/>
              <w:left w:type="dxa" w:w="40"/>
              <w:bottom w:type="dxa" w:w="100"/>
              <w:right w:type="dxa" w:w="40"/>
            </w:tcMar>
            <w:vAlign w:val="center"/>
          </w:tcPr>
          <w:p>
            <w:pPr>
              <w:spacing w:before="0" w:after="10"/>
              <w:jc w:val="center"/>
            </w:pPr>
            <w:r>
              <w:rPr>
                <w:rFonts w:ascii="Poppins" w:cs="Poppins" w:eastAsia="Poppins" w:hAnsi="Poppins"/>
                <w:b/>
                <w:bCs/>
                <w:color w:val="FFFFFF"/>
                <w:sz w:val="13"/>
                <w:szCs w:val="13"/>
              </w:rPr>
              <w:t xml:space="preserve">WEEKLY</w:t>
            </w:r>
          </w:p>
        </w:tc>
        <w:tc>
          <w:tcPr>
            <w:tcW w:type="dxa" w:w="8460"/>
            <w:tcBorders>
              <w:top w:val="none" w:color="FFFFFF" w:sz="0"/>
              <w:left w:val="single" w:color="CCCCCC" w:sz="2"/>
              <w:bottom w:val="single" w:color="CCCCCC" w:sz="2"/>
              <w:right w:val="single" w:color="CCCCCC" w:sz="2"/>
            </w:tcBorders>
            <w:shd w:fill="F4F9F9" w:val="clear"/>
            <w:tcMar>
              <w:top w:type="dxa" w:w="80"/>
              <w:left w:type="dxa" w:w="120"/>
              <w:bottom w:type="dxa" w:w="80"/>
              <w:right w:type="dxa" w:w="120"/>
            </w:tcMar>
            <w:vAlign w:val="top"/>
          </w:tcPr>
          <w:p>
            <w:pPr>
              <w:spacing w:before="0" w:after="20"/>
              <w:jc w:val="left"/>
            </w:pPr>
            <w:r>
              <w:rPr>
                <w:rFonts w:ascii="Poppins" w:cs="Poppins" w:eastAsia="Poppins" w:hAnsi="Poppins"/>
                <w:b/>
                <w:bCs/>
                <w:color w:val="155E63"/>
                <w:sz w:val="16"/>
                <w:szCs w:val="16"/>
              </w:rPr>
              <w:t xml:space="preserve">COGS, Labour &amp; Waste Review</w:t>
            </w:r>
          </w:p>
          <w:p>
            <w:pPr>
              <w:spacing w:before="0" w:after="24"/>
              <w:jc w:val="left"/>
            </w:pPr>
            <w:r>
              <w:rPr>
                <w:rFonts w:ascii="Poppins" w:cs="Poppins" w:eastAsia="Poppins" w:hAnsi="Poppins"/>
                <w:b w:val="false"/>
                <w:bCs w:val="false"/>
                <w:color w:val="444444"/>
                <w:sz w:val="15"/>
                <w:szCs w:val="15"/>
              </w:rPr>
              <w:t xml:space="preserve">Calculate your actual cost of goods sold (COGS) as a percentage of revenue — target is typically 25–32% for a coffee-led menu.</w:t>
            </w:r>
          </w:p>
          <w:p>
            <w:pPr>
              <w:spacing w:before="0" w:after="24"/>
              <w:jc w:val="left"/>
            </w:pPr>
            <w:r>
              <w:rPr>
                <w:rFonts w:ascii="Poppins" w:cs="Poppins" w:eastAsia="Poppins" w:hAnsi="Poppins"/>
                <w:b w:val="false"/>
                <w:bCs w:val="false"/>
                <w:color w:val="444444"/>
                <w:sz w:val="15"/>
                <w:szCs w:val="15"/>
              </w:rPr>
              <w:t xml:space="preserve">Calculate your labour cost as a percentage of revenue — target is typically 30–35% for a small café.</w:t>
            </w:r>
          </w:p>
          <w:p>
            <w:pPr>
              <w:spacing w:before="0" w:after="24"/>
              <w:jc w:val="left"/>
            </w:pPr>
            <w:r>
              <w:rPr>
                <w:rFonts w:ascii="Poppins" w:cs="Poppins" w:eastAsia="Poppins" w:hAnsi="Poppins"/>
                <w:b w:val="false"/>
                <w:bCs w:val="false"/>
                <w:color w:val="444444"/>
                <w:sz w:val="15"/>
                <w:szCs w:val="15"/>
              </w:rPr>
              <w:t xml:space="preserve">Review wastage: coffee ground but not used, milk poured and discarded, food not sold. Small waste numbers compound into large costs.</w:t>
            </w:r>
          </w:p>
          <w:p>
            <w:pPr>
              <w:spacing w:before="0" w:after="24"/>
              <w:jc w:val="left"/>
            </w:pPr>
            <w:r>
              <w:rPr>
                <w:rFonts w:ascii="Poppins" w:cs="Poppins" w:eastAsia="Poppins" w:hAnsi="Poppins"/>
                <w:b w:val="false"/>
                <w:bCs w:val="false"/>
                <w:color w:val="444444"/>
                <w:sz w:val="15"/>
                <w:szCs w:val="15"/>
              </w:rPr>
              <w:t xml:space="preserve">Check your week-on-week sales trend. Three consecutive down weeks is a signal, not a blip.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2"/>
              <w:left w:val="none" w:color="FFFFFF" w:sz="0"/>
              <w:bottom w:val="none" w:color="FFFFFF" w:sz="0"/>
              <w:right w:val="none" w:color="FFFFFF" w:sz="0"/>
            </w:tcBorders>
            <w:shd w:fill="76B39D" w:val="clear"/>
            <w:tcMar>
              <w:top w:type="dxa" w:w="100"/>
              <w:left w:type="dxa" w:w="40"/>
              <w:bottom w:type="dxa" w:w="100"/>
              <w:right w:type="dxa" w:w="40"/>
            </w:tcMar>
            <w:vAlign w:val="center"/>
          </w:tcPr>
          <w:p>
            <w:pPr>
              <w:spacing w:before="0" w:after="10"/>
              <w:jc w:val="center"/>
            </w:pPr>
            <w:r>
              <w:rPr>
                <w:rFonts w:ascii="Poppins" w:cs="Poppins" w:eastAsia="Poppins" w:hAnsi="Poppins"/>
                <w:b/>
                <w:bCs/>
                <w:color w:val="FFFFFF"/>
                <w:sz w:val="13"/>
                <w:szCs w:val="13"/>
              </w:rPr>
              <w:t xml:space="preserve">MONTHLY</w:t>
            </w:r>
          </w:p>
        </w:tc>
        <w:tc>
          <w:tcPr>
            <w:tcW w:type="dxa" w:w="8460"/>
            <w:tcBorders>
              <w:top w:val="none" w:color="FFFFFF" w:sz="0"/>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20"/>
              <w:jc w:val="left"/>
            </w:pPr>
            <w:r>
              <w:rPr>
                <w:rFonts w:ascii="Poppins" w:cs="Poppins" w:eastAsia="Poppins" w:hAnsi="Poppins"/>
                <w:b/>
                <w:bCs/>
                <w:color w:val="155E63"/>
                <w:sz w:val="16"/>
                <w:szCs w:val="16"/>
              </w:rPr>
              <w:t xml:space="preserve">P&amp;L vs. Projections &amp; Forward Planning</w:t>
            </w:r>
          </w:p>
          <w:p>
            <w:pPr>
              <w:spacing w:before="0" w:after="24"/>
              <w:jc w:val="left"/>
            </w:pPr>
            <w:r>
              <w:rPr>
                <w:rFonts w:ascii="Poppins" w:cs="Poppins" w:eastAsia="Poppins" w:hAnsi="Poppins"/>
                <w:b w:val="false"/>
                <w:bCs w:val="false"/>
                <w:color w:val="444444"/>
                <w:sz w:val="15"/>
                <w:szCs w:val="15"/>
              </w:rPr>
              <w:t xml:space="preserve">Compare your actual monthly P&amp;L to the model you built in Week 2. What was accurate? What was not?</w:t>
            </w:r>
          </w:p>
          <w:p>
            <w:pPr>
              <w:spacing w:before="0" w:after="24"/>
              <w:jc w:val="left"/>
            </w:pPr>
            <w:r>
              <w:rPr>
                <w:rFonts w:ascii="Poppins" w:cs="Poppins" w:eastAsia="Poppins" w:hAnsi="Poppins"/>
                <w:b w:val="false"/>
                <w:bCs w:val="false"/>
                <w:color w:val="444444"/>
                <w:sz w:val="15"/>
                <w:szCs w:val="15"/>
              </w:rPr>
              <w:t xml:space="preserve">Review your top-selling and bottom-selling items. Is the menu working as designed?</w:t>
            </w:r>
          </w:p>
          <w:p>
            <w:pPr>
              <w:spacing w:before="0" w:after="24"/>
              <w:jc w:val="left"/>
            </w:pPr>
            <w:r>
              <w:rPr>
                <w:rFonts w:ascii="Poppins" w:cs="Poppins" w:eastAsia="Poppins" w:hAnsi="Poppins"/>
                <w:b w:val="false"/>
                <w:bCs w:val="false"/>
                <w:color w:val="444444"/>
                <w:sz w:val="15"/>
                <w:szCs w:val="15"/>
              </w:rPr>
              <w:t xml:space="preserve">Look at your customer count trend — are you building regulars or still trading on novelty?</w:t>
            </w:r>
          </w:p>
          <w:p>
            <w:pPr>
              <w:spacing w:before="0" w:after="24"/>
              <w:jc w:val="left"/>
            </w:pPr>
            <w:r>
              <w:rPr>
                <w:rFonts w:ascii="Poppins" w:cs="Poppins" w:eastAsia="Poppins" w:hAnsi="Poppins"/>
                <w:b w:val="false"/>
                <w:bCs w:val="false"/>
                <w:color w:val="444444"/>
                <w:sz w:val="15"/>
                <w:szCs w:val="15"/>
              </w:rPr>
              <w:t xml:space="preserve">Identify one thing to change or improve in the next 30 days. Specific action, specific date.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2</w:t>
            </w:r>
          </w:p>
          <w:p>
            <w:pPr>
              <w:spacing w:before="0" w:after="0"/>
              <w:jc w:val="left"/>
            </w:pPr>
            <w:r>
              <w:rPr>
                <w:rFonts w:ascii="Poppins" w:cs="Poppins" w:eastAsia="Poppins" w:hAnsi="Poppins"/>
                <w:b/>
                <w:bCs/>
                <w:color w:val="FFFFFF"/>
                <w:sz w:val="20"/>
                <w:szCs w:val="20"/>
              </w:rPr>
              <w:t xml:space="preserve">The 90-Day Adjustment Period</w:t>
            </w:r>
          </w:p>
        </w:tc>
      </w:tr>
    </w:tbl>
    <w:p>
      <w:pPr>
        <w:spacing w:before="0" w:after="20"/>
      </w:pPr>
    </w:p>
    <w:p>
      <w:pPr>
        <w:spacing w:before="0" w:after="30"/>
        <w:jc w:val="left"/>
      </w:pPr>
      <w:r>
        <w:rPr>
          <w:rFonts w:ascii="Poppins" w:cs="Poppins" w:eastAsia="Poppins" w:hAnsi="Poppins"/>
          <w:b w:val="false"/>
          <w:bCs w:val="false"/>
          <w:color w:val="444444"/>
          <w:sz w:val="17"/>
          <w:szCs w:val="17"/>
        </w:rPr>
        <w:t xml:space="preserve">The first 90 days after opening will not go to plan. This is not a problem — it is the process. Your concept will need tuning. Your staffing model will need adjustment. Your menu will have surprises. The question is not whether things will change, but whether you are watching closely enough to catch what needs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80"/>
            </w:tcMar>
            <w:vAlign w:val="top"/>
          </w:tcPr>
          <w:p>
            <w:pPr>
              <w:spacing w:before="0" w:after="20"/>
              <w:jc w:val="left"/>
            </w:pPr>
            <w:r>
              <w:rPr>
                <w:rFonts w:ascii="Poppins" w:cs="Poppins" w:eastAsia="Poppins" w:hAnsi="Poppins"/>
                <w:b/>
                <w:bCs/>
                <w:color w:val="155E63"/>
                <w:sz w:val="17"/>
                <w:szCs w:val="17"/>
              </w:rPr>
              <w:t xml:space="preserve">What typically shifts in the first 90 days</w:t>
            </w:r>
          </w:p>
          <w:p>
            <w:pPr>
              <w:spacing w:before="0" w:after="30"/>
              <w:jc w:val="left"/>
            </w:pPr>
            <w:r>
              <w:rPr>
                <w:rFonts w:ascii="Poppins" w:cs="Poppins" w:eastAsia="Poppins" w:hAnsi="Poppins"/>
                <w:b w:val="false"/>
                <w:bCs w:val="false"/>
                <w:color w:val="555555"/>
                <w:sz w:val="15"/>
                <w:szCs w:val="15"/>
              </w:rPr>
              <w:t xml:space="preserve">Your busiest times are rarely when you predicted — adjust staffing before adjusting the menu.</w:t>
            </w:r>
          </w:p>
          <w:p>
            <w:pPr>
              <w:spacing w:before="0" w:after="30"/>
              <w:jc w:val="left"/>
            </w:pPr>
            <w:r>
              <w:rPr>
                <w:rFonts w:ascii="Poppins" w:cs="Poppins" w:eastAsia="Poppins" w:hAnsi="Poppins"/>
                <w:b w:val="false"/>
                <w:bCs w:val="false"/>
                <w:color w:val="555555"/>
                <w:sz w:val="15"/>
                <w:szCs w:val="15"/>
              </w:rPr>
              <w:t xml:space="preserve">One or two menu items will dramatically outsell everything else. Lean into them.</w:t>
            </w:r>
          </w:p>
          <w:p>
            <w:pPr>
              <w:spacing w:before="0" w:after="30"/>
              <w:jc w:val="left"/>
            </w:pPr>
            <w:r>
              <w:rPr>
                <w:rFonts w:ascii="Poppins" w:cs="Poppins" w:eastAsia="Poppins" w:hAnsi="Poppins"/>
                <w:b w:val="false"/>
                <w:bCs w:val="false"/>
                <w:color w:val="555555"/>
                <w:sz w:val="15"/>
                <w:szCs w:val="15"/>
              </w:rPr>
              <w:t xml:space="preserve">Service speed will improve significantly between week 2 and week 6. Do not over-hire for the week-1 version of your service.</w:t>
            </w:r>
          </w:p>
          <w:p>
            <w:pPr>
              <w:spacing w:before="0" w:after="30"/>
              <w:jc w:val="left"/>
            </w:pPr>
            <w:r>
              <w:rPr>
                <w:rFonts w:ascii="Poppins" w:cs="Poppins" w:eastAsia="Poppins" w:hAnsi="Poppins"/>
                <w:b w:val="false"/>
                <w:bCs w:val="false"/>
                <w:color w:val="555555"/>
                <w:sz w:val="15"/>
                <w:szCs w:val="15"/>
              </w:rPr>
              <w:t xml:space="preserve">Your regulars will start emerging around week 4–6. Notice who they are and what they order.</w:t>
            </w:r>
          </w:p>
        </w:tc>
        <w:tc>
          <w:tcPr>
            <w:tcW w:type="dxa" w:w="4680"/>
            <w:tcBorders>
              <w:top w:val="single" w:color="CCCCCC" w:sz="2"/>
              <w:left w:val="single" w:color="CCCCCC" w:sz="2"/>
              <w:bottom w:val="single" w:color="CCCCCC" w:sz="2"/>
              <w:right w:val="single" w:color="CCCCCC" w:sz="2"/>
            </w:tcBorders>
            <w:shd w:fill="FFFFFF" w:val="clear"/>
            <w:tcMar>
              <w:top w:type="dxa" w:w="100"/>
              <w:left w:type="dxa" w:w="80"/>
              <w:bottom w:type="dxa" w:w="100"/>
              <w:right w:type="dxa" w:w="140"/>
            </w:tcMar>
            <w:vAlign w:val="top"/>
          </w:tcPr>
          <w:p>
            <w:pPr>
              <w:spacing w:before="0" w:after="20"/>
              <w:jc w:val="left"/>
            </w:pPr>
            <w:r>
              <w:rPr>
                <w:rFonts w:ascii="Poppins" w:cs="Poppins" w:eastAsia="Poppins" w:hAnsi="Poppins"/>
                <w:b/>
                <w:bCs/>
                <w:color w:val="155E63"/>
                <w:sz w:val="17"/>
                <w:szCs w:val="17"/>
              </w:rPr>
              <w:t xml:space="preserve">What to protect during the adjustment period</w:t>
            </w:r>
          </w:p>
          <w:p>
            <w:pPr>
              <w:spacing w:before="0" w:after="30"/>
              <w:jc w:val="left"/>
            </w:pPr>
            <w:r>
              <w:rPr>
                <w:rFonts w:ascii="Poppins" w:cs="Poppins" w:eastAsia="Poppins" w:hAnsi="Poppins"/>
                <w:b w:val="false"/>
                <w:bCs w:val="false"/>
                <w:color w:val="555555"/>
                <w:sz w:val="15"/>
                <w:szCs w:val="15"/>
              </w:rPr>
              <w:t xml:space="preserve">Your concept. Small adjustments are healthy. Drifting away from your positioning because one customer asked for something different is not.</w:t>
            </w:r>
          </w:p>
          <w:p>
            <w:pPr>
              <w:spacing w:before="0" w:after="30"/>
              <w:jc w:val="left"/>
            </w:pPr>
            <w:r>
              <w:rPr>
                <w:rFonts w:ascii="Poppins" w:cs="Poppins" w:eastAsia="Poppins" w:hAnsi="Poppins"/>
                <w:b w:val="false"/>
                <w:bCs w:val="false"/>
                <w:color w:val="555555"/>
                <w:sz w:val="15"/>
                <w:szCs w:val="15"/>
              </w:rPr>
              <w:t xml:space="preserve">Your team. The first 90 days are when turnover risk is highest. Over-communicate, over-support, and over-thank.</w:t>
            </w:r>
          </w:p>
          <w:p>
            <w:pPr>
              <w:spacing w:before="0" w:after="30"/>
              <w:jc w:val="left"/>
            </w:pPr>
            <w:r>
              <w:rPr>
                <w:rFonts w:ascii="Poppins" w:cs="Poppins" w:eastAsia="Poppins" w:hAnsi="Poppins"/>
                <w:b w:val="false"/>
                <w:bCs w:val="false"/>
                <w:color w:val="555555"/>
                <w:sz w:val="15"/>
                <w:szCs w:val="15"/>
              </w:rPr>
              <w:t xml:space="preserve">Your standards. It is tempting to relax quality under volume pressure. This is the period when your reputation is being formed.</w:t>
            </w:r>
          </w:p>
          <w:p>
            <w:pPr>
              <w:spacing w:before="0" w:after="30"/>
              <w:jc w:val="left"/>
            </w:pPr>
            <w:r>
              <w:rPr>
                <w:rFonts w:ascii="Poppins" w:cs="Poppins" w:eastAsia="Poppins" w:hAnsi="Poppins"/>
                <w:b w:val="false"/>
                <w:bCs w:val="false"/>
                <w:color w:val="555555"/>
                <w:sz w:val="15"/>
                <w:szCs w:val="15"/>
              </w:rPr>
              <w:t xml:space="preserve">Your energy. Burnout in the first 90 days is real and common. Plan rest days in advance.</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The 90-day check: At the end of month three, sit with your numbers and your original Week 2 projections and ask honestly: are the gaps between them explained by factors you understand and can act on — or by something more fundamental about the concept, the location, or the market? The answer shapes everything that follows.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3</w:t>
            </w:r>
          </w:p>
          <w:p>
            <w:pPr>
              <w:spacing w:before="0" w:after="0"/>
              <w:jc w:val="left"/>
            </w:pPr>
            <w:r>
              <w:rPr>
                <w:rFonts w:ascii="Poppins" w:cs="Poppins" w:eastAsia="Poppins" w:hAnsi="Poppins"/>
                <w:b/>
                <w:bCs/>
                <w:color w:val="FFFFFF"/>
                <w:sz w:val="20"/>
                <w:szCs w:val="20"/>
              </w:rPr>
              <w:t xml:space="preserve">Growth Decisions — How to Evaluate Them</w:t>
            </w:r>
          </w:p>
        </w:tc>
      </w:tr>
    </w:tbl>
    <w:p>
      <w:pPr>
        <w:spacing w:before="0" w:after="20"/>
      </w:pPr>
    </w:p>
    <w:p>
      <w:pPr>
        <w:spacing w:before="0" w:after="30"/>
        <w:jc w:val="left"/>
      </w:pPr>
      <w:r>
        <w:rPr>
          <w:rFonts w:ascii="Poppins" w:cs="Poppins" w:eastAsia="Poppins" w:hAnsi="Poppins"/>
          <w:b w:val="false"/>
          <w:bCs w:val="false"/>
          <w:color w:val="444444"/>
          <w:sz w:val="17"/>
          <w:szCs w:val="17"/>
        </w:rPr>
        <w:t xml:space="preserve">The most common growth mistake is adding complexity before the original business is stable. A second location, a wholesale account, a catering arm, or an events programme all sound like opportunities — and sometimes they are. But each one is also a full-time job that competes with the attention your main business still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20"/>
              <w:left w:type="dxa" w:w="180"/>
              <w:bottom w:type="dxa" w:w="120"/>
              <w:right w:type="dxa" w:w="180"/>
            </w:tcMar>
            <w:vAlign w:val="top"/>
          </w:tcPr>
          <w:p>
            <w:pPr>
              <w:spacing w:before="0" w:after="10"/>
              <w:jc w:val="left"/>
            </w:pPr>
            <w:r>
              <w:rPr>
                <w:rFonts w:ascii="Poppins" w:cs="Poppins" w:eastAsia="Poppins" w:hAnsi="Poppins"/>
                <w:b/>
                <w:bCs/>
                <w:color w:val="76B39D"/>
                <w:sz w:val="12"/>
                <w:szCs w:val="12"/>
              </w:rPr>
              <w:t xml:space="preserve">BEFORE ANY GROWTH DECISION</w:t>
            </w:r>
          </w:p>
          <w:p>
            <w:pPr>
              <w:spacing w:before="0" w:after="14"/>
              <w:jc w:val="left"/>
            </w:pPr>
            <w:r>
              <w:rPr>
                <w:rFonts w:ascii="Poppins" w:cs="Poppins" w:eastAsia="Poppins" w:hAnsi="Poppins"/>
                <w:b/>
                <w:bCs/>
                <w:color w:val="155E63"/>
                <w:sz w:val="18"/>
                <w:szCs w:val="18"/>
              </w:rPr>
              <w:t xml:space="preserve">The Two-Question Test</w:t>
            </w:r>
          </w:p>
          <w:p>
            <w:pPr>
              <w:spacing w:before="0" w:after="20"/>
              <w:jc w:val="left"/>
            </w:pPr>
            <w:r>
              <w:rPr>
                <w:rFonts w:ascii="Poppins" w:cs="Poppins" w:eastAsia="Poppins" w:hAnsi="Poppins"/>
                <w:b w:val="false"/>
                <w:bCs w:val="false"/>
                <w:color w:val="444444"/>
                <w:sz w:val="16"/>
                <w:szCs w:val="16"/>
              </w:rPr>
              <w:t xml:space="preserve">Before committing to any expansion, answer these two questions honestly. They filter out most bad decisions without needing a spreadsheet.</w:t>
            </w:r>
          </w:p>
          <w:p>
            <w:pPr>
              <w:spacing w:before="0" w:after="18"/>
              <w:jc w:val="left"/>
            </w:pPr>
            <w:r>
              <w:rPr>
                <w:rFonts w:ascii="Poppins" w:cs="Poppins" w:eastAsia="Poppins" w:hAnsi="Poppins"/>
                <w:b/>
                <w:bCs/>
                <w:color w:val="155E63"/>
                <w:sz w:val="15"/>
                <w:szCs w:val="15"/>
              </w:rPr>
              <w:t xml:space="preserve">Question 1:  </w:t>
            </w:r>
            <w:r>
              <w:rPr>
                <w:rFonts w:ascii="Poppins" w:cs="Poppins" w:eastAsia="Poppins" w:hAnsi="Poppins"/>
                <w:color w:val="555555"/>
                <w:sz w:val="15"/>
                <w:szCs w:val="15"/>
              </w:rPr>
              <w:t xml:space="preserve">Does my current business run consistently well without me being there every day?</w:t>
            </w:r>
          </w:p>
          <w:p>
            <w:pPr>
              <w:spacing w:before="0" w:after="18"/>
              <w:jc w:val="left"/>
            </w:pPr>
            <w:r>
              <w:rPr>
                <w:rFonts w:ascii="Poppins" w:cs="Poppins" w:eastAsia="Poppins" w:hAnsi="Poppins"/>
                <w:b/>
                <w:bCs/>
                <w:color w:val="155E63"/>
                <w:sz w:val="15"/>
                <w:szCs w:val="15"/>
              </w:rPr>
              <w:t xml:space="preserve">Question 2:  </w:t>
            </w:r>
            <w:r>
              <w:rPr>
                <w:rFonts w:ascii="Poppins" w:cs="Poppins" w:eastAsia="Poppins" w:hAnsi="Poppins"/>
                <w:color w:val="555555"/>
                <w:sz w:val="15"/>
                <w:szCs w:val="15"/>
              </w:rPr>
              <w:t xml:space="preserve">Can I fund and manage this growth without compromising what already works?</w:t>
            </w:r>
          </w:p>
          <w:p>
            <w:pPr>
              <w:spacing w:before="0" w:after="18"/>
              <w:jc w:val="left"/>
            </w:pPr>
            <w:r>
              <w:rPr>
                <w:rFonts w:ascii="Poppins" w:cs="Poppins" w:eastAsia="Poppins" w:hAnsi="Poppins"/>
                <w:b/>
                <w:bCs/>
                <w:color w:val="155E63"/>
                <w:sz w:val="15"/>
                <w:szCs w:val="15"/>
              </w:rPr>
              <w:t xml:space="preserve">If both answers are yes:  </w:t>
            </w:r>
            <w:r>
              <w:rPr>
                <w:rFonts w:ascii="Poppins" w:cs="Poppins" w:eastAsia="Poppins" w:hAnsi="Poppins"/>
                <w:color w:val="555555"/>
                <w:sz w:val="15"/>
                <w:szCs w:val="15"/>
              </w:rPr>
              <w:t xml:space="preserve">Proceed carefully, with a plan and a timeline.</w:t>
            </w:r>
          </w:p>
          <w:p>
            <w:pPr>
              <w:spacing w:before="0" w:after="18"/>
              <w:jc w:val="left"/>
            </w:pPr>
            <w:r>
              <w:rPr>
                <w:rFonts w:ascii="Poppins" w:cs="Poppins" w:eastAsia="Poppins" w:hAnsi="Poppins"/>
                <w:b/>
                <w:bCs/>
                <w:color w:val="155E63"/>
                <w:sz w:val="15"/>
                <w:szCs w:val="15"/>
              </w:rPr>
              <w:t xml:space="preserve">If either answer is no:  </w:t>
            </w:r>
            <w:r>
              <w:rPr>
                <w:rFonts w:ascii="Poppins" w:cs="Poppins" w:eastAsia="Poppins" w:hAnsi="Poppins"/>
                <w:color w:val="555555"/>
                <w:sz w:val="15"/>
                <w:szCs w:val="15"/>
              </w:rPr>
              <w:t xml:space="preserve">Fix that first. Growth built on an unstable foundation makes the instability worse.</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80"/>
            </w:tcMar>
            <w:vAlign w:val="top"/>
          </w:tcPr>
          <w:p>
            <w:pPr>
              <w:spacing w:before="0" w:after="20"/>
              <w:jc w:val="left"/>
            </w:pPr>
            <w:r>
              <w:rPr>
                <w:rFonts w:ascii="Poppins" w:cs="Poppins" w:eastAsia="Poppins" w:hAnsi="Poppins"/>
                <w:b/>
                <w:bCs/>
                <w:color w:val="155E63"/>
                <w:sz w:val="17"/>
                <w:szCs w:val="17"/>
              </w:rPr>
              <w:t xml:space="preserve">Growth options worth evaluating</w:t>
            </w:r>
          </w:p>
          <w:p>
            <w:pPr>
              <w:spacing w:before="0" w:after="28"/>
              <w:jc w:val="left"/>
            </w:pPr>
            <w:r>
              <w:rPr>
                <w:rFonts w:ascii="Poppins" w:cs="Poppins" w:eastAsia="Poppins" w:hAnsi="Poppins"/>
                <w:b w:val="false"/>
                <w:bCs w:val="false"/>
                <w:color w:val="555555"/>
                <w:sz w:val="15"/>
                <w:szCs w:val="15"/>
              </w:rPr>
              <w:t xml:space="preserve">Wholesale beans to local offices and restaurants — recurring revenue, low overhead, builds brand.</w:t>
            </w:r>
          </w:p>
          <w:p>
            <w:pPr>
              <w:spacing w:before="0" w:after="28"/>
              <w:jc w:val="left"/>
            </w:pPr>
            <w:r>
              <w:rPr>
                <w:rFonts w:ascii="Poppins" w:cs="Poppins" w:eastAsia="Poppins" w:hAnsi="Poppins"/>
                <w:b w:val="false"/>
                <w:bCs w:val="false"/>
                <w:color w:val="555555"/>
                <w:sz w:val="15"/>
                <w:szCs w:val="15"/>
              </w:rPr>
              <w:t xml:space="preserve">Catering for local events — high margin if you already have the equipment and the team.</w:t>
            </w:r>
          </w:p>
          <w:p>
            <w:pPr>
              <w:spacing w:before="0" w:after="28"/>
              <w:jc w:val="left"/>
            </w:pPr>
            <w:r>
              <w:rPr>
                <w:rFonts w:ascii="Poppins" w:cs="Poppins" w:eastAsia="Poppins" w:hAnsi="Poppins"/>
                <w:b w:val="false"/>
                <w:bCs w:val="false"/>
                <w:color w:val="555555"/>
                <w:sz w:val="15"/>
                <w:szCs w:val="15"/>
              </w:rPr>
              <w:t xml:space="preserve">Second location — highest risk, highest reward. Only when the first is genuinely systemised.</w:t>
            </w:r>
          </w:p>
          <w:p>
            <w:pPr>
              <w:spacing w:before="0" w:after="28"/>
              <w:jc w:val="left"/>
            </w:pPr>
            <w:r>
              <w:rPr>
                <w:rFonts w:ascii="Poppins" w:cs="Poppins" w:eastAsia="Poppins" w:hAnsi="Poppins"/>
                <w:b w:val="false"/>
                <w:bCs w:val="false"/>
                <w:color w:val="555555"/>
                <w:sz w:val="15"/>
                <w:szCs w:val="15"/>
              </w:rPr>
              <w:t xml:space="preserve">Coffee education or tastings — low overhead, builds community, leverages your knowledge.</w:t>
            </w:r>
          </w:p>
        </w:tc>
        <w:tc>
          <w:tcPr>
            <w:tcW w:type="dxa" w:w="4680"/>
            <w:tcBorders>
              <w:top w:val="single" w:color="CCCCCC" w:sz="2"/>
              <w:left w:val="single" w:color="CCCCCC" w:sz="2"/>
              <w:bottom w:val="single" w:color="CCCCCC" w:sz="2"/>
              <w:right w:val="single" w:color="CCCCCC" w:sz="2"/>
            </w:tcBorders>
            <w:shd w:fill="FFFFFF" w:val="clear"/>
            <w:tcMar>
              <w:top w:type="dxa" w:w="100"/>
              <w:left w:type="dxa" w:w="80"/>
              <w:bottom w:type="dxa" w:w="100"/>
              <w:right w:type="dxa" w:w="140"/>
            </w:tcMar>
            <w:vAlign w:val="top"/>
          </w:tcPr>
          <w:p>
            <w:pPr>
              <w:spacing w:before="0" w:after="20"/>
              <w:jc w:val="left"/>
            </w:pPr>
            <w:r>
              <w:rPr>
                <w:rFonts w:ascii="Poppins" w:cs="Poppins" w:eastAsia="Poppins" w:hAnsi="Poppins"/>
                <w:b/>
                <w:bCs/>
                <w:color w:val="155E63"/>
                <w:sz w:val="17"/>
                <w:szCs w:val="17"/>
              </w:rPr>
              <w:t xml:space="preserve">Growth options to approach with caution</w:t>
            </w:r>
          </w:p>
          <w:p>
            <w:pPr>
              <w:spacing w:before="0" w:after="28"/>
              <w:jc w:val="left"/>
            </w:pPr>
            <w:r>
              <w:rPr>
                <w:rFonts w:ascii="Poppins" w:cs="Poppins" w:eastAsia="Poppins" w:hAnsi="Poppins"/>
                <w:b w:val="false"/>
                <w:bCs w:val="false"/>
                <w:color w:val="555555"/>
                <w:sz w:val="15"/>
                <w:szCs w:val="15"/>
              </w:rPr>
              <w:t xml:space="preserve">A food programme significantly more complex than what you opened with — this is a different business.</w:t>
            </w:r>
          </w:p>
          <w:p>
            <w:pPr>
              <w:spacing w:before="0" w:after="28"/>
              <w:jc w:val="left"/>
            </w:pPr>
            <w:r>
              <w:rPr>
                <w:rFonts w:ascii="Poppins" w:cs="Poppins" w:eastAsia="Poppins" w:hAnsi="Poppins"/>
                <w:b w:val="false"/>
                <w:bCs w:val="false"/>
                <w:color w:val="555555"/>
                <w:sz w:val="15"/>
                <w:szCs w:val="15"/>
              </w:rPr>
              <w:t xml:space="preserve">A second location before the first is consistently profitable and operationally independent.</w:t>
            </w:r>
          </w:p>
          <w:p>
            <w:pPr>
              <w:spacing w:before="0" w:after="28"/>
              <w:jc w:val="left"/>
            </w:pPr>
            <w:r>
              <w:rPr>
                <w:rFonts w:ascii="Poppins" w:cs="Poppins" w:eastAsia="Poppins" w:hAnsi="Poppins"/>
                <w:b w:val="false"/>
                <w:bCs w:val="false"/>
                <w:color w:val="555555"/>
                <w:sz w:val="15"/>
                <w:szCs w:val="15"/>
              </w:rPr>
              <w:t xml:space="preserve">Any growth that requires you to be in two places at once without the systems to support it.</w:t>
            </w:r>
          </w:p>
          <w:p>
            <w:pPr>
              <w:spacing w:before="0" w:after="28"/>
              <w:jc w:val="left"/>
            </w:pPr>
            <w:r>
              <w:rPr>
                <w:rFonts w:ascii="Poppins" w:cs="Poppins" w:eastAsia="Poppins" w:hAnsi="Poppins"/>
                <w:b w:val="false"/>
                <w:bCs w:val="false"/>
                <w:color w:val="555555"/>
                <w:sz w:val="15"/>
                <w:szCs w:val="15"/>
              </w:rPr>
              <w:t xml:space="preserve">Growth driven by a single large account — losing it leaves you over-extended with nowhere to go.</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SECTION 4</w:t>
            </w:r>
          </w:p>
          <w:p>
            <w:pPr>
              <w:spacing w:before="0" w:after="0"/>
              <w:jc w:val="left"/>
            </w:pPr>
            <w:r>
              <w:rPr>
                <w:rFonts w:ascii="Poppins" w:cs="Poppins" w:eastAsia="Poppins" w:hAnsi="Poppins"/>
                <w:b/>
                <w:bCs/>
                <w:color w:val="FFFFFF"/>
                <w:sz w:val="20"/>
                <w:szCs w:val="20"/>
              </w:rPr>
              <w:t xml:space="preserve">Reading Your Numbers — What to Watch</w:t>
            </w:r>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F1" w:val="clear"/>
            <w:tcMar>
              <w:top w:type="dxa" w:w="120"/>
              <w:left w:type="dxa" w:w="160"/>
              <w:bottom w:type="dxa" w:w="120"/>
              <w:right w:type="dxa" w:w="80"/>
            </w:tcMar>
            <w:vAlign w:val="top"/>
          </w:tcPr>
          <w:p>
            <w:pPr>
              <w:spacing w:before="0" w:after="20"/>
              <w:jc w:val="left"/>
            </w:pPr>
            <w:r>
              <w:rPr>
                <w:rFonts w:ascii="Poppins" w:cs="Poppins" w:eastAsia="Poppins" w:hAnsi="Poppins"/>
                <w:b/>
                <w:bCs/>
                <w:color w:val="1A7A45"/>
                <w:sz w:val="13"/>
                <w:szCs w:val="13"/>
              </w:rPr>
              <w:t xml:space="preserve">DO THESE THINGS</w:t>
            </w:r>
          </w:p>
          <w:p>
            <w:pPr>
              <w:spacing w:before="0" w:after="30"/>
              <w:jc w:val="left"/>
            </w:pPr>
            <w:r>
              <w:rPr>
                <w:rFonts w:ascii="Poppins" w:cs="Poppins" w:eastAsia="Poppins" w:hAnsi="Poppins"/>
                <w:b w:val="false"/>
                <w:bCs w:val="false"/>
                <w:color w:val="333333"/>
                <w:sz w:val="16"/>
                <w:szCs w:val="16"/>
              </w:rPr>
              <w:t xml:space="preserve">Review your weekly revenue trend every Monday before you do anything else.</w:t>
            </w:r>
          </w:p>
          <w:p>
            <w:pPr>
              <w:spacing w:before="0" w:after="30"/>
              <w:jc w:val="left"/>
            </w:pPr>
            <w:r>
              <w:rPr>
                <w:rFonts w:ascii="Poppins" w:cs="Poppins" w:eastAsia="Poppins" w:hAnsi="Poppins"/>
                <w:b w:val="false"/>
                <w:bCs w:val="false"/>
                <w:color w:val="333333"/>
                <w:sz w:val="16"/>
                <w:szCs w:val="16"/>
              </w:rPr>
              <w:t xml:space="preserve">Know your COGS and labour percentages by heart. If they move more than 2–3 points in a week, find out why.</w:t>
            </w:r>
          </w:p>
          <w:p>
            <w:pPr>
              <w:spacing w:before="0" w:after="30"/>
              <w:jc w:val="left"/>
            </w:pPr>
            <w:r>
              <w:rPr>
                <w:rFonts w:ascii="Poppins" w:cs="Poppins" w:eastAsia="Poppins" w:hAnsi="Poppins"/>
                <w:b w:val="false"/>
                <w:bCs w:val="false"/>
                <w:color w:val="333333"/>
                <w:sz w:val="16"/>
                <w:szCs w:val="16"/>
              </w:rPr>
              <w:t xml:space="preserve">Track your average transaction value monthly. Slow growth here compounds into significant revenue over a year.</w:t>
            </w:r>
          </w:p>
          <w:p>
            <w:pPr>
              <w:spacing w:before="0" w:after="30"/>
              <w:jc w:val="left"/>
            </w:pPr>
            <w:r>
              <w:rPr>
                <w:rFonts w:ascii="Poppins" w:cs="Poppins" w:eastAsia="Poppins" w:hAnsi="Poppins"/>
                <w:b w:val="false"/>
                <w:bCs w:val="false"/>
                <w:color w:val="333333"/>
                <w:sz w:val="16"/>
                <w:szCs w:val="16"/>
              </w:rPr>
              <w:t xml:space="preserve">Know your break-even days per week — how many trading days you need at your average daily revenue to cover fixed costs.</w:t>
            </w:r>
          </w:p>
          <w:p>
            <w:pPr>
              <w:spacing w:before="0" w:after="30"/>
              <w:jc w:val="left"/>
            </w:pPr>
            <w:r>
              <w:rPr>
                <w:rFonts w:ascii="Poppins" w:cs="Poppins" w:eastAsia="Poppins" w:hAnsi="Poppins"/>
                <w:b w:val="false"/>
                <w:bCs w:val="false"/>
                <w:color w:val="333333"/>
                <w:sz w:val="16"/>
                <w:szCs w:val="16"/>
              </w:rPr>
              <w:t xml:space="preserve">When something feels wrong, check the numbers before assuming. Often the thing that feels wrong is not the actual problem.</w:t>
            </w:r>
          </w:p>
        </w:tc>
        <w:tc>
          <w:tcPr>
            <w:tcW w:type="dxa" w:w="4680"/>
            <w:tcBorders>
              <w:top w:val="none" w:color="FFFFFF" w:sz="0"/>
              <w:left w:val="none" w:color="FFFFFF" w:sz="0"/>
              <w:bottom w:val="none" w:color="FFFFFF" w:sz="0"/>
              <w:right w:val="none" w:color="FFFFFF" w:sz="0"/>
            </w:tcBorders>
            <w:shd w:fill="FEF3F3" w:val="clear"/>
            <w:tcMar>
              <w:top w:type="dxa" w:w="120"/>
              <w:left w:type="dxa" w:w="80"/>
              <w:bottom w:type="dxa" w:w="120"/>
              <w:right w:type="dxa" w:w="160"/>
            </w:tcMar>
            <w:vAlign w:val="top"/>
          </w:tcPr>
          <w:p>
            <w:pPr>
              <w:spacing w:before="0" w:after="20"/>
              <w:jc w:val="left"/>
            </w:pPr>
            <w:r>
              <w:rPr>
                <w:rFonts w:ascii="Poppins" w:cs="Poppins" w:eastAsia="Poppins" w:hAnsi="Poppins"/>
                <w:b/>
                <w:bCs/>
                <w:color w:val="C0392B"/>
                <w:sz w:val="13"/>
                <w:szCs w:val="13"/>
              </w:rPr>
              <w:t xml:space="preserve">WATCH OUT FOR THESE</w:t>
            </w:r>
          </w:p>
          <w:p>
            <w:pPr>
              <w:spacing w:before="0" w:after="30"/>
              <w:jc w:val="left"/>
            </w:pPr>
            <w:r>
              <w:rPr>
                <w:rFonts w:ascii="Poppins" w:cs="Poppins" w:eastAsia="Poppins" w:hAnsi="Poppins"/>
                <w:b w:val="false"/>
                <w:bCs w:val="false"/>
                <w:color w:val="333333"/>
                <w:sz w:val="16"/>
                <w:szCs w:val="16"/>
              </w:rPr>
              <w:t xml:space="preserve">Ignore a three-week revenue decline because you can explain each individual week.</w:t>
            </w:r>
          </w:p>
          <w:p>
            <w:pPr>
              <w:spacing w:before="0" w:after="30"/>
              <w:jc w:val="left"/>
            </w:pPr>
            <w:r>
              <w:rPr>
                <w:rFonts w:ascii="Poppins" w:cs="Poppins" w:eastAsia="Poppins" w:hAnsi="Poppins"/>
                <w:b w:val="false"/>
                <w:bCs w:val="false"/>
                <w:color w:val="333333"/>
                <w:sz w:val="16"/>
                <w:szCs w:val="16"/>
              </w:rPr>
              <w:t xml:space="preserve">Let food or milk waste become a 'it just happens' line in your head. It is a manageable cost.</w:t>
            </w:r>
          </w:p>
          <w:p>
            <w:pPr>
              <w:spacing w:before="0" w:after="30"/>
              <w:jc w:val="left"/>
            </w:pPr>
            <w:r>
              <w:rPr>
                <w:rFonts w:ascii="Poppins" w:cs="Poppins" w:eastAsia="Poppins" w:hAnsi="Poppins"/>
                <w:b w:val="false"/>
                <w:bCs w:val="false"/>
                <w:color w:val="333333"/>
                <w:sz w:val="16"/>
                <w:szCs w:val="16"/>
              </w:rPr>
              <w:t xml:space="preserve">Delay a difficult staffing or menu decision because the numbers are uncomfortable to look at.</w:t>
            </w:r>
          </w:p>
          <w:p>
            <w:pPr>
              <w:spacing w:before="0" w:after="30"/>
              <w:jc w:val="left"/>
            </w:pPr>
            <w:r>
              <w:rPr>
                <w:rFonts w:ascii="Poppins" w:cs="Poppins" w:eastAsia="Poppins" w:hAnsi="Poppins"/>
                <w:b w:val="false"/>
                <w:bCs w:val="false"/>
                <w:color w:val="333333"/>
                <w:sz w:val="16"/>
                <w:szCs w:val="16"/>
              </w:rPr>
              <w:t xml:space="preserve">Assume a strong opening month means the model is working — the first month is not representative of normal trading.</w:t>
            </w:r>
          </w:p>
        </w:tc>
      </w:tr>
    </w:tbl>
    <w:p>
      <w:pPr>
        <w:spacing w:before="0" w:after="80"/>
      </w:pPr>
    </w:p>
    <w:p>
      <w:pPr>
        <w:spacing w:before="0" w:after="0"/>
        <w:jc w:val="center"/>
      </w:pPr>
      <w:r>
        <w:rPr>
          <w:rFonts w:ascii="Poppins" w:cs="Poppins" w:eastAsia="Poppins" w:hAnsi="Poppins"/>
          <w:b w:val="false"/>
          <w:bCs w:val="false"/>
          <w:color w:val="AFAFAF"/>
          <w:sz w:val="14"/>
          <w:szCs w:val="14"/>
        </w:rPr>
        <w:t xml:space="preserve">Timberline Coffee School  |  Coffee Shop Basecamp  |  Week 8  |  Reference Sheet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2026-02-20T08:44:06.583Z</dcterms:created>
  <dcterms:modified xsi:type="dcterms:W3CDTF">2026-02-20T08:44:06.583Z</dcterms:modified>
</cp:coreProperties>
</file>

<file path=docProps/custom.xml><?xml version="1.0" encoding="utf-8"?>
<Properties xmlns="http://schemas.openxmlformats.org/officeDocument/2006/custom-properties" xmlns:vt="http://schemas.openxmlformats.org/officeDocument/2006/docPropsVTypes"/>
</file>