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/>
            </w:pPr>
            <w:r>
              <w:rPr>
                <w:rFonts w:ascii="Poppins" w:cs="Poppins" w:eastAsia="Poppins" w:hAnsi="Poppins"/>
                <w:color w:val="afafaf"/>
                <w:sz w:val="17"/>
                <w:szCs w:val="17"/>
              </w:rPr>
              <w:t xml:space="preserve">Week 1 Homework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4287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0"/>
      </w:pPr>
    </w:p>
    <w:p>
      <w:pPr>
        <w:pBdr>
          <w:bottom w:val="single" w:color="155e63" w:sz="8" w:space="4"/>
        </w:pBdr>
        <w:spacing w:after="60"/>
      </w:pPr>
      <w:r>
        <w:rPr>
          <w:rFonts w:ascii="Poppins" w:cs="Poppins" w:eastAsia="Poppins" w:hAnsi="Poppins"/>
          <w:b/>
          <w:bCs/>
          <w:color w:val="155e63"/>
          <w:sz w:val="40"/>
          <w:szCs w:val="40"/>
        </w:rPr>
        <w:t xml:space="preserve">Concept Brief</w:t>
      </w:r>
    </w:p>
    <w:p>
      <w:pPr>
        <w:spacing w:before="140" w:after="200"/>
      </w:pPr>
      <w:r>
        <w:rPr>
          <w:rFonts w:ascii="Poppins" w:cs="Poppins" w:eastAsia="Poppins" w:hAnsi="Poppins"/>
          <w:color w:val="155e63"/>
          <w:sz w:val="18"/>
          <w:szCs w:val="18"/>
        </w:rPr>
        <w:t xml:space="preserve">Use this template to work through the four parts of your Concept Brief. Don’t overthink the format — honest, specific answers are more useful than polished ones. You’ll bring this to the live call, so aim to have something real enough to defend when the group asks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76b39d"/>
                <w:sz w:val="22"/>
                <w:szCs w:val="22"/>
              </w:rPr>
              <w:t xml:space="preserve">01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Who is this shop for?</w:t>
            </w:r>
          </w:p>
        </w:tc>
      </w:tr>
    </w:tbl>
    <w:p>
      <w:pPr>
        <w:spacing w:before="80" w:after="100"/>
      </w:pPr>
      <w:r>
        <w:rPr>
          <w:rFonts w:ascii="Poppins" w:cs="Poppins" w:eastAsia="Poppins" w:hAnsi="Poppins"/>
          <w:i/>
          <w:iCs/>
          <w:color w:val="afafaf"/>
          <w:sz w:val="17"/>
          <w:szCs w:val="17"/>
        </w:rPr>
        <w:t xml:space="preserve">Describe one specific person — not a category. Give them a name if it helps. What does their day look like? What are they looking for that they’re not finding somewhere else right now?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6b39d" w:sz="18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7"/>
                <w:szCs w:val="17"/>
              </w:rPr>
              <w:t xml:space="preserve">Example: </w:t>
            </w:r>
            <w:r>
              <w:rPr>
                <w:rFonts w:ascii="Poppins" w:cs="Poppins" w:eastAsia="Poppins" w:hAnsi="Poppins"/>
                <w:i/>
                <w:iCs/>
                <w:color w:val="155e63"/>
                <w:sz w:val="17"/>
                <w:szCs w:val="17"/>
              </w:rPr>
              <w:t xml:space="preserve">This shop is for Maria, 34, who works from home three days a week. She’s tired of driving to a chain where she feels invisible, and she doesn’t want somewhere so trendy it feels like she has to perform being cool. She just wants genuinely good coffee, a seat that was thought about, and staff who remember her order by week three.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76b39d"/>
                <w:sz w:val="22"/>
                <w:szCs w:val="22"/>
              </w:rPr>
              <w:t xml:space="preserve">02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Three things you will do really well</w:t>
            </w:r>
          </w:p>
        </w:tc>
      </w:tr>
    </w:tbl>
    <w:p>
      <w:pPr>
        <w:spacing w:before="80" w:after="100"/>
      </w:pPr>
      <w:r>
        <w:rPr>
          <w:rFonts w:ascii="Poppins" w:cs="Poppins" w:eastAsia="Poppins" w:hAnsi="Poppins"/>
          <w:i/>
          <w:iCs/>
          <w:color w:val="afafaf"/>
          <w:sz w:val="17"/>
          <w:szCs w:val="17"/>
        </w:rPr>
        <w:t xml:space="preserve">These are the things your shop is committing to. Be specific — “great coffee” doesn’t count on its own. What kind? Made how? For whom?</w:t>
      </w:r>
    </w:p>
    <w:p>
      <w:pPr>
        <w:spacing w:before="120" w:after="60"/>
      </w:pPr>
      <w:r>
        <w:rPr>
          <w:rFonts w:ascii="Poppins" w:cs="Poppins" w:eastAsia="Poppins" w:hAnsi="Poppins"/>
          <w:b/>
          <w:bCs/>
          <w:color w:val="76b39d"/>
          <w:sz w:val="19"/>
          <w:szCs w:val="19"/>
        </w:rPr>
        <w:t xml:space="preserve">1.  </w:t>
      </w: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First commitment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120" w:after="60"/>
      </w:pPr>
      <w:r>
        <w:rPr>
          <w:rFonts w:ascii="Poppins" w:cs="Poppins" w:eastAsia="Poppins" w:hAnsi="Poppins"/>
          <w:b/>
          <w:bCs/>
          <w:color w:val="76b39d"/>
          <w:sz w:val="19"/>
          <w:szCs w:val="19"/>
        </w:rPr>
        <w:t xml:space="preserve">2.  </w:t>
      </w: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Second commitment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120" w:after="60"/>
      </w:pPr>
      <w:r>
        <w:rPr>
          <w:rFonts w:ascii="Poppins" w:cs="Poppins" w:eastAsia="Poppins" w:hAnsi="Poppins"/>
          <w:b/>
          <w:bCs/>
          <w:color w:val="76b39d"/>
          <w:sz w:val="19"/>
          <w:szCs w:val="19"/>
        </w:rPr>
        <w:t xml:space="preserve">3.  </w:t>
      </w: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Third commitment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76b39d"/>
                <w:sz w:val="22"/>
                <w:szCs w:val="22"/>
              </w:rPr>
              <w:t xml:space="preserve">03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Two things you are consciously not doing</w:t>
            </w:r>
          </w:p>
        </w:tc>
      </w:tr>
    </w:tbl>
    <w:p>
      <w:pPr>
        <w:spacing w:before="80" w:after="100"/>
      </w:pPr>
      <w:r>
        <w:rPr>
          <w:rFonts w:ascii="Poppins" w:cs="Poppins" w:eastAsia="Poppins" w:hAnsi="Poppins"/>
          <w:i/>
          <w:iCs/>
          <w:color w:val="afafaf"/>
          <w:sz w:val="17"/>
          <w:szCs w:val="17"/>
        </w:rPr>
        <w:t xml:space="preserve">Every choice to be something means choosing not to be something else. What will your shop say no to — even if it might make money? This is how you know your concept is real.</w:t>
      </w:r>
    </w:p>
    <w:p>
      <w:pPr>
        <w:spacing w:before="120" w:after="60"/>
      </w:pPr>
      <w:r>
        <w:rPr>
          <w:rFonts w:ascii="Poppins" w:cs="Poppins" w:eastAsia="Poppins" w:hAnsi="Poppins"/>
          <w:b/>
          <w:bCs/>
          <w:color w:val="76b39d"/>
          <w:sz w:val="19"/>
          <w:szCs w:val="19"/>
        </w:rPr>
        <w:t xml:space="preserve">1.  </w:t>
      </w: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We are not doing…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120" w:after="60"/>
      </w:pPr>
      <w:r>
        <w:rPr>
          <w:rFonts w:ascii="Poppins" w:cs="Poppins" w:eastAsia="Poppins" w:hAnsi="Poppins"/>
          <w:b/>
          <w:bCs/>
          <w:color w:val="76b39d"/>
          <w:sz w:val="19"/>
          <w:szCs w:val="19"/>
        </w:rPr>
        <w:t xml:space="preserve">2.  </w:t>
      </w:r>
      <w:r>
        <w:rPr>
          <w:rFonts w:ascii="Poppins" w:cs="Poppins" w:eastAsia="Poppins" w:hAnsi="Poppins"/>
          <w:b/>
          <w:bCs/>
          <w:color w:val="155e63"/>
          <w:sz w:val="19"/>
          <w:szCs w:val="19"/>
        </w:rPr>
        <w:t xml:space="preserve">We are not doing…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e6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76b39d"/>
                <w:sz w:val="22"/>
                <w:szCs w:val="22"/>
              </w:rPr>
              <w:t xml:space="preserve">04  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22"/>
                <w:szCs w:val="22"/>
              </w:rPr>
              <w:t xml:space="preserve">Your two-sentence description</w:t>
            </w:r>
          </w:p>
        </w:tc>
      </w:tr>
    </w:tbl>
    <w:p>
      <w:pPr>
        <w:spacing w:before="80" w:after="100"/>
      </w:pPr>
      <w:r>
        <w:rPr>
          <w:rFonts w:ascii="Poppins" w:cs="Poppins" w:eastAsia="Poppins" w:hAnsi="Poppins"/>
          <w:i/>
          <w:iCs/>
          <w:color w:val="afafaf"/>
          <w:sz w:val="17"/>
          <w:szCs w:val="17"/>
        </w:rPr>
        <w:t xml:space="preserve">How would you describe your shop to someone you just met — in two sentences or less? Pretend you’re at a dinner party and someone asks what you’re working on. You’ve got thirty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efef" w:sz="4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6b39d" w:sz="18"/>
              <w:bottom w:val="none" w:color="ffffff" w:sz="0"/>
              <w:right w:val="none" w:color="ffffff" w:sz="0"/>
            </w:tcBorders>
            <w:shd w:fill="efefef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76b39d"/>
                <w:sz w:val="17"/>
                <w:szCs w:val="17"/>
              </w:rPr>
              <w:t xml:space="preserve">Reminder: </w:t>
            </w:r>
            <w:r>
              <w:rPr>
                <w:rFonts w:ascii="Poppins" w:cs="Poppins" w:eastAsia="Poppins" w:hAnsi="Poppins"/>
                <w:i/>
                <w:iCs/>
                <w:color w:val="155e63"/>
                <w:sz w:val="17"/>
                <w:szCs w:val="17"/>
              </w:rPr>
              <w:t xml:space="preserve">Your first draft will probably feel too vague. That’s completely normal. The goal isn’t to have it perfect — it’s to have something real enough to bring to the group and test.</w:t>
            </w:r>
          </w:p>
        </w:tc>
      </w:tr>
    </w:tbl>
    <w:p>
      <w:pPr>
        <w:spacing w:before="160" w:after="0"/>
      </w:pPr>
    </w:p>
    <w:p>
      <w:pPr>
        <w:pBdr>
          <w:top w:val="single" w:color="76b39d" w:sz="4" w:space="4"/>
        </w:pBdr>
        <w:spacing w:before="80"/>
      </w:pPr>
      <w:r>
        <w:rPr>
          <w:rFonts w:ascii="Poppins" w:cs="Poppins" w:eastAsia="Poppins" w:hAnsi="Poppins"/>
          <w:color w:val="afafaf"/>
          <w:sz w:val="15"/>
          <w:szCs w:val="15"/>
        </w:rPr>
        <w:t xml:space="preserve">Timberline Coffee School — Opening Your Coffee Shop Cohort — Week 1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55e6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79773989fa2b486be3c880425e67dc4434e0cc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2026-02-17T16:04:07.857Z</dcterms:created>
  <dcterms:modified xsi:type="dcterms:W3CDTF">2026-02-17T16:04:07.860Z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