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3456"/>
      </w:tblGrid>
      <w:tr>
        <w:tc>
          <w:tcPr>
            <w:tcW w:type="dxa" w:w="4896"/>
            <w:shd w:val="clear" w:color="auto" w:fill="155e63"/>
            <w:vAlign w:val="center"/>
          </w:tcPr>
          <w:p>
            <w:pPr>
              <w:spacing w:before="200" w:after="40"/>
              <w:ind w:left="240"/>
              <w:jc w:val="left"/>
            </w:pPr>
            <w:r>
              <w:rPr>
                <w:rFonts w:ascii="Poppins" w:hAnsi="Poppins"/>
                <w:b/>
                <w:i w:val="0"/>
                <w:color w:val="76B39D"/>
                <w:sz w:val="16"/>
              </w:rPr>
              <w:t>WEEK 3 DESCRIPT SCENE PLAN</w:t>
            </w:r>
          </w:p>
          <w:p>
            <w:pPr>
              <w:spacing w:after="80"/>
              <w:ind w:left="240"/>
              <w:jc w:val="left"/>
            </w:pPr>
            <w:r>
              <w:rPr>
                <w:rFonts w:ascii="Poppins" w:hAnsi="Poppins"/>
                <w:b/>
                <w:i w:val="0"/>
                <w:color w:val="FFFFFF"/>
                <w:sz w:val="34"/>
              </w:rPr>
              <w:t>Site Selection &amp; Lease Strategy</w:t>
            </w:r>
          </w:p>
          <w:p>
            <w:pPr>
              <w:spacing w:after="200"/>
              <w:ind w:left="240"/>
              <w:jc w:val="left"/>
            </w:pPr>
            <w:r>
              <w:rPr>
                <w:rFonts w:ascii="Poppins" w:hAnsi="Poppins"/>
                <w:b w:val="0"/>
                <w:i/>
                <w:color w:val="76B39D"/>
                <w:sz w:val="16"/>
              </w:rPr>
              <w:t>Timberline Coffee School  ·  Opening Your Coffee Shop Cohort</w:t>
            </w:r>
          </w:p>
        </w:tc>
        <w:tc>
          <w:tcPr>
            <w:tcW w:type="dxa" w:w="4896"/>
            <w:shd w:val="clear" w:color="auto" w:fill="0e3f43"/>
            <w:vAlign w:val="center"/>
          </w:tcPr>
          <w:p>
            <w:pPr>
              <w:spacing w:before="100" w:after="40"/>
              <w:jc w:val="center"/>
            </w:pPr>
            <w:r>
              <w:rPr>
                <w:rFonts w:ascii="Poppins" w:hAnsi="Poppins"/>
                <w:b/>
                <w:i w:val="0"/>
                <w:color w:val="76B39D"/>
                <w:sz w:val="14"/>
              </w:rPr>
              <w:t>TOTAL SCENES</w:t>
              <w:br/>
            </w:r>
            <w:r>
              <w:rPr>
                <w:rFonts w:ascii="Poppins" w:hAnsi="Poppins"/>
                <w:b/>
                <w:i w:val="0"/>
                <w:color w:val="FFFFFF"/>
                <w:sz w:val="18"/>
              </w:rPr>
              <w:t>36</w:t>
            </w:r>
          </w:p>
          <w:p>
            <w:pPr>
              <w:spacing w:before="100" w:after="40"/>
              <w:jc w:val="center"/>
            </w:pPr>
            <w:r>
              <w:rPr>
                <w:rFonts w:ascii="Poppins" w:hAnsi="Poppins"/>
                <w:b/>
                <w:i w:val="0"/>
                <w:color w:val="76B39D"/>
                <w:sz w:val="14"/>
              </w:rPr>
              <w:t>SEGMENTS</w:t>
              <w:br/>
            </w:r>
            <w:r>
              <w:rPr>
                <w:rFonts w:ascii="Poppins" w:hAnsi="Poppins"/>
                <w:b/>
                <w:i w:val="0"/>
                <w:color w:val="FFFFFF"/>
                <w:sz w:val="18"/>
              </w:rPr>
              <w:t>5</w:t>
            </w:r>
          </w:p>
          <w:p>
            <w:pPr>
              <w:spacing w:before="100" w:after="40"/>
              <w:jc w:val="center"/>
            </w:pPr>
            <w:r>
              <w:rPr>
                <w:rFonts w:ascii="Poppins" w:hAnsi="Poppins"/>
                <w:b/>
                <w:i w:val="0"/>
                <w:color w:val="76B39D"/>
                <w:sz w:val="14"/>
              </w:rPr>
              <w:t>WEEK</w:t>
              <w:br/>
            </w:r>
            <w:r>
              <w:rPr>
                <w:rFonts w:ascii="Poppins" w:hAnsi="Poppins"/>
                <w:b/>
                <w:i w:val="0"/>
                <w:color w:val="FFFFFF"/>
                <w:sz w:val="18"/>
              </w:rPr>
              <w:t>3 of 8</w:t>
            </w:r>
          </w:p>
        </w:tc>
      </w:tr>
    </w:tbl>
    <w:p>
      <w:pPr>
        <w:spacing w:before="80" w:after="120"/>
        <w:jc w:val="left"/>
      </w:pPr>
    </w:p>
    <w:p>
      <w:pPr>
        <w:spacing w:before="40" w:after="40"/>
        <w:pBdr>
          <w:bottom w:val="single" w:sz="6" w:space="1" w:color="afafaf"/>
        </w:pBdr>
      </w:pPr>
    </w:p>
    <w:p>
      <w:pPr>
        <w:spacing w:before="120" w:after="60"/>
        <w:jc w:val="left"/>
      </w:pPr>
      <w:r>
        <w:rPr>
          <w:rFonts w:ascii="Poppins" w:hAnsi="Poppins"/>
          <w:b/>
          <w:i w:val="0"/>
          <w:color w:val="155E63"/>
          <w:sz w:val="16"/>
        </w:rPr>
        <w:t>HOW TO USE THIS PLAN IN DESCRIPT</w:t>
      </w:r>
    </w:p>
    <w:tbl>
      <w:tblPr>
        <w:tblW w:type="auto" w:w="0"/>
        <w:tblLook w:firstColumn="1" w:firstRow="1" w:lastColumn="0" w:lastRow="0" w:noHBand="0" w:noVBand="1" w:val="04A0"/>
      </w:tblPr>
      <w:tblGrid>
        <w:gridCol w:w="9792"/>
      </w:tblGrid>
      <w:tr>
        <w:tc>
          <w:tcPr>
            <w:tcW w:type="dxa" w:w="9792"/>
            <w:shd w:val="clear" w:color="auto" w:fill="f7f7f7"/>
          </w:tcPr>
          <w:p>
            <w:pPr>
              <w:spacing w:before="140" w:after="140" w:line="300" w:lineRule="exact"/>
              <w:ind w:left="200"/>
            </w:pPr>
            <w:r>
              <w:rPr>
                <w:rFonts w:ascii="Poppins" w:hAnsi="Poppins"/>
                <w:b w:val="0"/>
                <w:i w:val="0"/>
                <w:color w:val="444444"/>
                <w:sz w:val="19"/>
              </w:rPr>
              <w:t>In Descript, you create scenes (like slides) by typing / in your script. Each scene below shows: (1) the SCRIPT — what you'll say or record, and (2) the VISUAL — what appears on screen as the background. Keep visuals minimal and clean. The learning happens through your narration, not text on screen. For each scene: write or paste the script into Descript, add a / to mark the scene break, then set the background image or color for that scene.</w:t>
            </w:r>
          </w:p>
        </w:tc>
      </w:tr>
    </w:tbl>
    <w:p>
      <w:pPr>
        <w:spacing w:before="40" w:after="200"/>
        <w:jc w:val="left"/>
      </w:pPr>
    </w:p>
    <w:p>
      <w:pPr>
        <w:spacing w:before="40" w:after="40"/>
        <w:pBdr>
          <w:bottom w:val="single" w:sz="8" w:space="1" w:color="155e63"/>
        </w:pBdr>
      </w:pPr>
    </w:p>
    <w:p>
      <w:pPr>
        <w:spacing w:before="120" w:after="80"/>
        <w:jc w:val="left"/>
      </w:pPr>
      <w:r>
        <w:rPr>
          <w:rFonts w:ascii="Poppins" w:hAnsi="Poppins"/>
          <w:b/>
          <w:i w:val="0"/>
          <w:color w:val="AFAFAF"/>
          <w:sz w:val="16"/>
        </w:rPr>
        <w:t>OPENING SCENES</w:t>
      </w: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Welcome to Week 3 of Opening Your Coffee Shop — Site Selection and Lease Strategy. By now you've got a concept. You've built a financial model. This week is about where that concept lives and how you lock it down. Location and lease. And the thing most people get wrong about both.</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'Week 3: Site Selection &amp; Lease Strategy' in white text on a primary color background. Clean, minimal, confident.</w:t>
            </w:r>
          </w:p>
        </w:tc>
      </w:tr>
    </w:tbl>
    <w:p>
      <w:pPr>
        <w:spacing w:before="0" w:after="20"/>
        <w:jc w:val="left"/>
      </w:pPr>
    </w:p>
    <w:tbl>
      <w:tblPr>
        <w:tblW w:type="auto" w:w="0"/>
        <w:jc w:val="left"/>
        <w:tblLook w:firstColumn="1" w:firstRow="1" w:lastColumn="0" w:lastRow="0" w:noHBand="0" w:noVBand="1" w:val="04A0"/>
      </w:tblPr>
      <w:tblGrid>
        <w:gridCol w:w="9792"/>
      </w:tblGrid>
      <w:tr>
        <w:tc>
          <w:tcPr>
            <w:tcW w:type="dxa" w:w="9792"/>
            <w:shd w:val="clear" w:color="auto" w:fill="fff8e1"/>
          </w:tcPr>
          <w:p>
            <w:pPr>
              <w:spacing w:before="80" w:after="80" w:line="260" w:lineRule="exact"/>
              <w:ind w:left="200"/>
            </w:pPr>
            <w:r>
              <w:rPr>
                <w:rFonts w:ascii="Poppins" w:hAnsi="Poppins"/>
                <w:b/>
                <w:i w:val="0"/>
                <w:color w:val="B88600"/>
                <w:sz w:val="14"/>
              </w:rPr>
              <w:t xml:space="preserve">NOTE  </w:t>
            </w:r>
            <w:r>
              <w:rPr>
                <w:rFonts w:ascii="Poppins" w:hAnsi="Poppins"/>
                <w:b w:val="0"/>
                <w:i/>
                <w:color w:val="666666"/>
                <w:sz w:val="17"/>
              </w:rPr>
              <w:t>Opening scene. Set a practical, grounded tone.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the line I want you to remember from this week: location is overrated as a concept and underrated as a lease. Everyone obsesses about finding the perfect spot — the corner with the most foot traffic, the neighborhood with the right vibe. And those things matter. But a great location on a bad lease will kill you just as dead as a bad location on a great lease. Maybe faster.</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'Location is overrated as a concept and underrated as a lease.' Large, centered. Let this land.</w:t>
            </w:r>
          </w:p>
        </w:tc>
      </w:tr>
    </w:tbl>
    <w:p>
      <w:pPr>
        <w:spacing w:before="0" w:after="20"/>
        <w:jc w:val="left"/>
      </w:pPr>
    </w:p>
    <w:tbl>
      <w:tblPr>
        <w:tblW w:type="auto" w:w="0"/>
        <w:jc w:val="left"/>
        <w:tblLook w:firstColumn="1" w:firstRow="1" w:lastColumn="0" w:lastRow="0" w:noHBand="0" w:noVBand="1" w:val="04A0"/>
      </w:tblPr>
      <w:tblGrid>
        <w:gridCol w:w="9792"/>
      </w:tblGrid>
      <w:tr>
        <w:tc>
          <w:tcPr>
            <w:tcW w:type="dxa" w:w="9792"/>
            <w:shd w:val="clear" w:color="auto" w:fill="fff8e1"/>
          </w:tcPr>
          <w:p>
            <w:pPr>
              <w:spacing w:before="80" w:after="80" w:line="260" w:lineRule="exact"/>
              <w:ind w:left="200"/>
            </w:pPr>
            <w:r>
              <w:rPr>
                <w:rFonts w:ascii="Poppins" w:hAnsi="Poppins"/>
                <w:b/>
                <w:i w:val="0"/>
                <w:color w:val="B88600"/>
                <w:sz w:val="14"/>
              </w:rPr>
              <w:t xml:space="preserve">NOTE  </w:t>
            </w:r>
            <w:r>
              <w:rPr>
                <w:rFonts w:ascii="Poppins" w:hAnsi="Poppins"/>
                <w:b w:val="0"/>
                <w:i/>
                <w:color w:val="666666"/>
                <w:sz w:val="17"/>
              </w:rPr>
              <w:t>This is the core message of the week. Make it memorable.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This week, we're going to walk through how to evaluate a coffee shop space the way a professional would — not the way a retail tenant would. We'll cover the physical stuff that matters: plumbing, electrical, foot traffic patterns, visibility. Then we'll talk about lease terms — the ones that actually matter for coffee — and how to read a Letter of Intent so you know what you're agreeing to before you sign. By the end, you'll know how to score a space and defend your case for it.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transition visual — perhaps showing '2 Parts: Space + Lease' or just a clean background.</w:t>
            </w:r>
          </w:p>
        </w:tc>
      </w:tr>
    </w:tbl>
    <w:p>
      <w:pPr>
        <w:spacing w:before="0" w:after="140"/>
        <w:jc w:val="left"/>
      </w:pPr>
    </w:p>
    <w:p>
      <w:pPr>
        <w:spacing w:before="80" w:after="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1  ·  </w:t>
            </w:r>
            <w:r>
              <w:rPr>
                <w:rFonts w:ascii="Poppins" w:hAnsi="Poppins"/>
                <w:b/>
                <w:i w:val="0"/>
                <w:color w:val="FFFFFF"/>
                <w:sz w:val="18"/>
              </w:rPr>
              <w:t>Why Location Gets Misunderstood</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Let's start with the common mistake. Most people choose a space based on feel. They walk in, they love the light, they can picture it, they imagine their customers there. And they sign. The lease looks complicated so they let their lawyer skim it. The landlord says the electrical is fine. They believe it. And six months later they're hemorrhaging money on a build-out they didn't budget for, or they're locked into terms they can't live with, or the foot traffic they thought was there turns out to peak at 11 a.m. and disappear by 2.</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 perhaps an image of an empty retail space (stock photo) or just solid color. This is the cautionary setup.</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truth is: location is two separate decisions. First, is this the right physical space for a coffee shop? Second, can I live with this lease? Both have to be yes. If one is no, the deal doesn't work. And the second question — the lease — is the one most people don't take seriously enough until it's too late.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showing the two questions: 'Right space?' and 'Right lease?' side by side. Clean, simple.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So we're going to break both down. First, how to evaluate the physical space. Then, how to evaluate and negotiate the lease. Let's start with the space itself.</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Transition card or simple background to shift into the next segment.</w:t>
            </w:r>
          </w:p>
        </w:tc>
      </w:tr>
    </w:tbl>
    <w:p>
      <w:pPr>
        <w:spacing w:before="0" w:after="140"/>
        <w:jc w:val="left"/>
      </w:pPr>
    </w:p>
    <w:p>
      <w:pPr>
        <w:spacing w:before="80" w:after="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2  ·  </w:t>
            </w:r>
            <w:r>
              <w:rPr>
                <w:rFonts w:ascii="Poppins" w:hAnsi="Poppins"/>
                <w:b/>
                <w:i w:val="0"/>
                <w:color w:val="FFFFFF"/>
                <w:sz w:val="18"/>
              </w:rPr>
              <w:t>Evaluating the Physical Space — What to Look For</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When you walk into a potential coffee shop space, you need to see it as a working system, not a blank canvas. Coffee shops have specific physical requirements that other retail businesses don't. Let's walk through them.</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'Evaluating the Space' or a clean image of a commercial space interior.</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First: plumbing and drains. You need water supply to your espresso machine, to your sinks, potentially to an ice machine. And you need drains — plural — because an espresso machine drains constantly and a three-compartment sink is required by health code in most places. If the space doesn't already have plumbing where you need it, you're paying to run it. That's expensive. Ask where the lines are before you fall in love with the space.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commercial sink or plumbing (stock photo). Or text card: 'Plumbing &amp; Drains' with 'Ask First' underneath.</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Second: electrical capacity. Espresso machines draw a lot of power. So does HVAC. So do grinders, refrigeration, lighting. If the panel doesn't have the capacity, you're paying for an upgrade — and that's not cheap either. Ask the landlord for the electrical specs. Better yet, bring an electrician to look at it before you commit. This is one of those hidden costs that can blow up a budget fast.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electrical panel (stock photo) or text card: 'Electrical Capacity' large.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Third: natural light. This isn't just aesthetic — it affects how your space feels during the hours you're open. A space with good natural light in the morning is worth more than one that's dark until noon. Look at the windows. Which direction do they face? How much light actually comes in? Visit the space at the time of day you'd be operating and see what it feels like.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café with large windows and natural light (stock photo, warm tones).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Fourth: foot traffic patterns by time of day. Don't just ask for daily foot traffic counts — those are useless. You need to know when people are walking past. Is this a morning commuter route? A lunchtime destination? An evening neighborhood? The timing matters as much as the volume. Spend time there. Watch. Count people yourself during the hours you'd be open. That's the only number that matters.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visual — perhaps a street scene or text: 'Foot Traffic by Daypart' with 'Count It Yourself' below.</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Fifth: parking versus walkability. Are your customers coming by car or on foot? If it's a car market and there's no parking, that's a problem. If it's a walking neighborhood and the space is set back from the street with no visibility, that's a different problem. Know which kind of market you're in and whether the space supports it.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parking lot or pedestrian street (stock photo). Or text card: 'Car or Walk?' — keep it simple.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Sixth: proximity to daytime employment density. Coffee shops make most of their money before noon. Where are the people who are awake and need coffee at 8 a.m.? Are there offices nearby? Is this a residential area where people work from home? Is there a university or hospital? Daytime population matters more than residential population for most coffee models.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'Daytime Employment' or simple office building image (stock).</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Seventh: visibility from the street. Can people see you? Is there signage allowance? Are you ground floor or second floor? A second-floor café in a high-traffic area can work — but only if people know you're there. Visibility drives walk-in traffic. If you're hidden, you need another way to build awareness.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storefront with visible signage (stock photo) or text: 'Visibility Matters'.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Eighth: raw space versus vanilla shell. A raw space means you're building everything from scratch — walls, HVAC, plumbing, electrical, finishes. A vanilla shell typically includes basic HVAC, electrical to code, and finished walls and floors. The difference in build-out cost between these two can be £30,000 to £50,000 or more. Know which one you're looking at and budget accordingly.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'Raw Space' on one side, 'Vanilla Shell' on the other. Show the cost difference visually.</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Those eight things — plumbing, electrical, light, foot traffic timing, parking versus walk, employment density, visibility, and raw versus shell — are what separate a space that works from a space that looks good but doesn't. Walk every potential space with this checklist in your head. And if more than two of them are wrong, the space probably isn't right.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summary card or clean background. This is the end of the space evaluation segment.</w:t>
            </w:r>
          </w:p>
        </w:tc>
      </w:tr>
    </w:tbl>
    <w:p>
      <w:pPr>
        <w:spacing w:before="0" w:after="140"/>
        <w:jc w:val="left"/>
      </w:pPr>
    </w:p>
    <w:p>
      <w:pPr>
        <w:spacing w:before="80" w:after="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3  ·  </w:t>
            </w:r>
            <w:r>
              <w:rPr>
                <w:rFonts w:ascii="Poppins" w:hAnsi="Poppins"/>
                <w:b/>
                <w:i w:val="0"/>
                <w:color w:val="FFFFFF"/>
                <w:sz w:val="18"/>
              </w:rPr>
              <w:t>Lease Terms That Matter for Coffee</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Alright, now the lease. This is where most first-time operators get hurt because they don't know what to ask for and they don't know what's negotiable. Everything in a lease is negotiable until you sign it. After that, it's locked. So let's talk about the terms that matter most for coffee and what you should be pushing on.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'Lease Terms That Matter' or simple background to shift into lease talk.</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First: Tenant Improvement Allowance, or TI. This is money the landlord gives you — either as a credit or as a direct payment — to build out the space. It might be £10 per square foot, it might be £30, it might be zero. Whatever it is, it's negotiable. If you're taking a raw space or a space that needs significant work, you need a real TI allowance. Don't be shy about asking for it. The worst they can say is no.</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'Tenant Improvement (TI) Allowance' large, with '£10–£30/sq ft' below as a reference range.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Second: rent abatement during build-out. This means you don't start paying rent until you're actually open and trading. If your build-out is going to take three months, you want three months of free rent. Otherwise you're paying rent on a space you can't use yet — and that kills your cash runway before you've even opened. This is standard in commercial leases. Ask for it.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'Rent Abatement' with 'Free Rent During Build-Out' underneath.</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Third: exclusivity clauses. This prevents the landlord from leasing another space in the same building or complex to a competing coffee shop. If you're in a small plaza or a multi-tenant building, this matters. You don't want to spend six months building your customer base only to have another café open two doors down because the landlord saw your success and leased to a competitor. Exclusivity protects you.</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'Exclusivity Clause' — simple and clear.</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Fourth: percentage rent triggers. Some leases include a clause where if your revenue exceeds a certain threshold, your rent increases by a percentage of sales above that line. For example: base rent of £2,000 a month, but if you do more than £20,000 a month in revenue, you pay an additional 6% of everything over £20,000. This can work in your favor early on when you're ramping up — but it also means the landlord takes a cut of your upside if you're successful. Know if it's in there and know what the trigger is.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example on screen: '£2,000 base + 6% over £20,000' — show the math simply.</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Fifth: personal guarantee limits. Most landlords will ask you to personally guarantee the lease. That means if the business fails, you're still on the hook for the rent. You can negotiate a cap — for example, a personal guarantee limited to 12 months of rent rather than the full term of the lease. Or you can negotiate it away entirely if you have leverage. This is worth fighting for. It's the difference between business risk and personal financial ruin.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'Personal Guarantee' large, with 'Negotiate a Cap' below.</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Sixth: assignment rights. This is your ability to sell the business and transfer the lease to someone else. If the lease doesn't allow assignment, you can't sell your business without the landlord's approval — and landlords can say no for any reason. That limits your exit options. You want assignment rights built into the lease from the start. It's how you protect your ability to walk away if you need to or sell if you want to.</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'Assignment Rights' with 'Protects Your Exit' below.</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Those six terms — TI allowance, rent abatement, exclusivity, percentage rent, personal guarantee, and assignment rights — are the most important ones to focus on. Your lawyer will handle the rest. But these are the ones you need to understand and push on before you sign. A landlord who won't negotiate any of them is telling you something. Listen.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End of lease terms segment.</w:t>
            </w:r>
          </w:p>
        </w:tc>
      </w:tr>
    </w:tbl>
    <w:p>
      <w:pPr>
        <w:spacing w:before="0" w:after="140"/>
        <w:jc w:val="left"/>
      </w:pPr>
    </w:p>
    <w:p>
      <w:pPr>
        <w:spacing w:before="80" w:after="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4  ·  </w:t>
            </w:r>
            <w:r>
              <w:rPr>
                <w:rFonts w:ascii="Poppins" w:hAnsi="Poppins"/>
                <w:b/>
                <w:i w:val="0"/>
                <w:color w:val="FFFFFF"/>
                <w:sz w:val="18"/>
              </w:rPr>
              <w:t>How to Read a Letter of Intent</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Before you get to a full lease, you'll sign a Letter of Intent, or LOI. This is a non-binding document — usually — that outlines the basic terms you and the landlord have agreed to. Rent, term, TI, any special conditions. It's not the final contract, but it sets the framework. And once it's signed, it's very hard to renegotiate. So you need to get it right.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'Letter of Intent (LOI)' or simple background for this teaching segment.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what to look for in an LOI. First: the base rent and any escalations. Does rent go up every year? By how much? Fixed amount or percentage? Make sure you can live with it in Year 3, not just Year 1.</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'Base Rent + Escalations' — show the concept clearly.</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Second: the term and any renewal options. A five-year lease with two five-year renewal options gives you 15 years of runway if things go well. A five-year lease with no renewals means you're rebuilding landlord negotiations every five years. Know what you're signing up for.</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example: '5 years + 2x5-year options = 15-year potential' — make the math visible.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Third: who pays for what. Common area maintenance, property taxes, insurance — these are often passed through to the tenant as additional costs on top of base rent. That's normal, but you need to know what they are and budget for them. They can add 15 to 25 percent to your effective rent.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'CAM + Tax + Insurance' with '15–25% on top of base rent' below.</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Fourth: any use restrictions. Can you only operate as a coffee shop, or can you serve alcohol, or sell retail goods, or host events? Some leases restrict what you can do in the space. Know what those restrictions are before you sign, especially if you think you might want to expand your offering later.</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'Use Restrictions' — simple and direct.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Fifth: the build-out timeline and when rent starts. Make sure the LOI specifies that rent starts when you open, not when the lease is signed. And make sure there's enough time built in for the build-out. If the landlord says you have to open in 60 days and your build-out will take 90, that's a problem you need to solve in the LOI.</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'Rent Starts When You Open' — this is a key protection.</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Read the LOI carefully. Ask questions. Run it past your lawyer. And don't sign it until you're sure. Once it's signed, the full lease will mostly mirror it — and that's when you're locked in.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Close the LOI segment with a reminder to slow down.</w:t>
            </w:r>
          </w:p>
        </w:tc>
      </w:tr>
    </w:tbl>
    <w:p>
      <w:pPr>
        <w:spacing w:before="0" w:after="140"/>
        <w:jc w:val="left"/>
      </w:pPr>
    </w:p>
    <w:p>
      <w:pPr>
        <w:spacing w:before="80" w:after="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5  ·  </w:t>
            </w:r>
            <w:r>
              <w:rPr>
                <w:rFonts w:ascii="Poppins" w:hAnsi="Poppins"/>
                <w:b/>
                <w:i w:val="0"/>
                <w:color w:val="FFFFFF"/>
                <w:sz w:val="18"/>
              </w:rPr>
              <w:t>Defining Your Site Criteria (Or Evaluating the Space You Have)</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Alright, final piece. Some of you already have a space. Some of you are still looking. The homework this week splits depending on where you are. But both tracks are doing the same thing: applying the framework we just walked through to your specific situation.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transition visual or clean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If you have a space: you're going to complete a site evaluation scorecard. That means walking through the eight physical criteria we covered — plumbing, electrical, light, foot traffic, parking, employment density, visibility, raw versus shell — and scoring your space honestly on each one. Then you're going to identify the top three lease terms you need to push on. Not all six. The three that matter most for your situation.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'8 Physical Criteria + 3 Lease Terms' — keep it clear and actionable.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If you're still looking: you're going to define your site criteria using the framework from this video. What kind of space are you looking for? What's non-negotiable versus nice-to-have? Then you're going to evaluate two potential markets or neighborhoods. Look at foot traffic data if you can find it. Count competitive density. Walk the area. And come to the call ready to defend why one of them is the right market for your concept.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'Define Criteria + Evaluate Two Markets' — simple list.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Either way, everyone writes a one-paragraph case for this location or this market. Why does it work for your concept? What's the evidence? What are you betting on? This is practice for the conversation you'll have with investors, with partners, with your landlord. You need to be able to say it clearly and mean it.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'Make Your Case' — this is the output.</w:t>
            </w:r>
          </w:p>
        </w:tc>
      </w:tr>
    </w:tbl>
    <w:p>
      <w:pPr>
        <w:spacing w:before="0" w:after="140"/>
        <w:jc w:val="left"/>
      </w:pPr>
    </w:p>
    <w:p>
      <w:pPr>
        <w:spacing w:before="80" w:after="0"/>
        <w:jc w:val="left"/>
      </w:pPr>
    </w:p>
    <w:p>
      <w:pPr>
        <w:spacing w:before="40" w:after="40"/>
        <w:pBdr>
          <w:bottom w:val="single" w:sz="6" w:space="1" w:color="afafaf"/>
        </w:pBdr>
      </w:pPr>
    </w:p>
    <w:p>
      <w:pPr>
        <w:spacing w:before="120" w:after="80"/>
        <w:jc w:val="left"/>
      </w:pPr>
      <w:r>
        <w:rPr>
          <w:rFonts w:ascii="Poppins" w:hAnsi="Poppins"/>
          <w:b/>
          <w:i w:val="0"/>
          <w:color w:val="AFAFAF"/>
          <w:sz w:val="16"/>
        </w:rPr>
        <w:t>CLOSING SCENES</w:t>
      </w: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Let's bring it together. Location and lease are two separate decisions. The space has to work physically — plumbing, electrical, light, foot traffic, all of it. And the lease has to work financially and strategically — TI, abatement, exclusivity, personal guarantee, assignment rights. Both have to be yes. If one is no, walk away. There will be other spaces.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closing visual. Solid background, grounded tone.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This week's homework is practical. If you have a space, score it and figure out what you need from the lease. If you're still looking, define what you're looking for and evaluate two markets. And everyone writes the case for why this location or market makes sense for your concept. One paragraph. Clear, specific, defensible.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'This Week's Homework' with the two tracks listed simply below.</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On the live call, we're going to talk through sites and markets together. This tends to be highly individual — everyone's situation is different — so the group dynamic is especially valuable here. We'll also do some lease term negotiation practice. You'll see how these conversations actually work. Come ready to talk about your space or your market, and ready to ask questions about lease terms you're not sure about.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'See You on the Call' or clean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One last thing. Don't fall in love with a space before you've done the math. The best location decision is the one you can defend with evidence, not the one that feels right. See you on the call.</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Closing card: 'See You on the Call' or Timberline Coffee School branding. Warm but practical tone to finish.</w:t>
            </w:r>
          </w:p>
        </w:tc>
      </w:tr>
    </w:tbl>
    <w:p>
      <w:pPr>
        <w:spacing w:before="0" w:after="140"/>
        <w:jc w:val="left"/>
      </w:pPr>
    </w:p>
    <w:p>
      <w:pPr>
        <w:spacing w:before="40" w:after="40"/>
        <w:pBdr>
          <w:bottom w:val="single" w:sz="6" w:space="1" w:color="afafaf"/>
        </w:pBdr>
      </w:pPr>
    </w:p>
    <w:p>
      <w:pPr>
        <w:spacing w:before="120" w:after="80"/>
        <w:jc w:val="center"/>
      </w:pPr>
      <w:r>
        <w:rPr>
          <w:rFonts w:ascii="Poppins" w:hAnsi="Poppins"/>
          <w:b w:val="0"/>
          <w:i/>
          <w:color w:val="AFAFAF"/>
          <w:sz w:val="15"/>
        </w:rPr>
        <w:t>Timberline Coffee School  ·  Opening Your Coffee Shop Cohort  ·  Week 3 Descript Scene Plan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