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4"/>
                <w:szCs w:val="14"/>
              </w:rPr>
              <w:t xml:space="preserve">COFFEE SHOP BASECAMP</w:t>
            </w:r>
          </w:p>
          <w:p>
            <w:pPr>
              <w:spacing w:before="0" w:after="1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8"/>
                <w:szCs w:val="28"/>
              </w:rPr>
              <w:t xml:space="preserve">30-Day Pre-Opening Marketing Calendar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5"/>
                <w:szCs w:val="15"/>
              </w:rPr>
              <w:t xml:space="preserve">Week 7 Operational Template — Coffee Shop Basecamp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SHOP NAME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PLANNED OPENING DATE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3"/>
                <w:szCs w:val="13"/>
              </w:rPr>
              <w:t xml:space="preserve">DAY 1 OF PRE-OPENING (30 DAYS BEFORE)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55"/>
        <w:gridCol w:w="4205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Week 1 — Lay the Foundation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4"/>
                <w:szCs w:val="14"/>
              </w:rPr>
              <w:t xml:space="preserve">Days 1–7  ·  Set up, claim, and tell people who already know you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50"/>
              <w:left w:type="dxa" w:w="100"/>
              <w:bottom w:type="dxa" w:w="50"/>
              <w:right w:type="dxa" w:w="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  <w:tc>
          <w:tcPr>
            <w:tcW w:type="dxa" w:w="4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50"/>
              <w:left w:type="dxa" w:w="60"/>
              <w:bottom w:type="dxa" w:w="5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Your Actions</w:t>
            </w: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1–2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Digital Setup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Claim or refresh Google Business Profile. Set up or update Instagram. Link your social bio to an email sign-up. Make sure all profile details are complete.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3–4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4F9F9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Personal Network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Tell people who already know you — friends, family, former colleagues. A direct message beats a broadcast post every time.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4F9F9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5–7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First Community Contacts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Visit two of your five community partners in person. Introduce yourself. Leave a flyer or card. First contact only — no ask required.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9360"/>
            <w:gridSpan w:val="3"/>
            <w:tcBorders>
              <w:top w:val="single" w:color="EEEEEE" w:sz="2"/>
              <w:left w:val="single" w:color="E8A44A" w:sz="1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6"/>
                <w:szCs w:val="16"/>
              </w:rPr>
              <w:t xml:space="preserve">Checkpoint: By end of Day 7: digital presence live, personal network informed, two community introductions made.</w:t>
            </w: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55"/>
        <w:gridCol w:w="4205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Week 2 — Tell Your Story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4"/>
                <w:szCs w:val="14"/>
              </w:rPr>
              <w:t xml:space="preserve">Days 8–14  ·  Go public and pitch local press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50"/>
              <w:left w:type="dxa" w:w="100"/>
              <w:bottom w:type="dxa" w:w="50"/>
              <w:right w:type="dxa" w:w="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  <w:tc>
          <w:tcPr>
            <w:tcW w:type="dxa" w:w="4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50"/>
              <w:left w:type="dxa" w:w="60"/>
              <w:bottom w:type="dxa" w:w="5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Your Actions</w:t>
            </w: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8–9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Opening Story Post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Post your opening announcement on Instagram. Use your Format B caption. Make it feel like a real person talking, not a launch announcement.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10–11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4F9F9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Press Outreach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Send your press pitch to local food journalists, neighbourhood blogs, and community newsletters. Give them 2-3 weeks lead time from now.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4F9F9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1A7474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12–14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Behind-the-Scenes Content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Post 2-3 times: fit-out progress, your first espresso pull, a team introduction, or your bar taking shape. Show the process.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9360"/>
            <w:gridSpan w:val="3"/>
            <w:tcBorders>
              <w:top w:val="single" w:color="EEEEEE" w:sz="2"/>
              <w:left w:val="single" w:color="E8A44A" w:sz="1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6"/>
                <w:szCs w:val="16"/>
              </w:rPr>
              <w:t xml:space="preserve">Checkpoint: By end of Day 14: opening story public, press pitched, three community relationships made.</w:t>
            </w: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55"/>
        <w:gridCol w:w="4205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Week 3 — Build Anticipation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4"/>
                <w:szCs w:val="14"/>
              </w:rPr>
              <w:t xml:space="preserve">Days 15–21  ·  Soft opening, feedback, and final outreach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50"/>
              <w:left w:type="dxa" w:w="100"/>
              <w:bottom w:type="dxa" w:w="50"/>
              <w:right w:type="dxa" w:w="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  <w:tc>
          <w:tcPr>
            <w:tcW w:type="dxa" w:w="4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50"/>
              <w:left w:type="dxa" w:w="60"/>
              <w:bottom w:type="dxa" w:w="5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Your Actions</w:t>
            </w: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15–17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Soft Opening (if running one)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Invite-only event for 20-40 people. Family, friends, neighbouring businesses, local press. Be clear: this is practice, feedback is welcome, service will be slower than normal.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18–19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4F9F9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Final Community Contacts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Complete your five community relationships. Follow up with anyone who expressed interest. Confirm specific arrangements.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4F9F9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76B39D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20–21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Opening Date Announcement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Post your confirmed opening date publicly. Not a vague 'coming soon' — a specific date. Give people something to put in their diary.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9360"/>
            <w:gridSpan w:val="3"/>
            <w:tcBorders>
              <w:top w:val="single" w:color="EEEEEE" w:sz="2"/>
              <w:left w:val="single" w:color="E8A44A" w:sz="1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6"/>
                <w:szCs w:val="16"/>
              </w:rPr>
              <w:t xml:space="preserve">Checkpoint: By end of Day 21: soft opening complete, all five relationships made, opening date public.</w:t>
            </w:r>
          </w:p>
        </w:tc>
      </w:tr>
    </w:tbl>
    <w:p>
      <w:pPr>
        <w:spacing w:before="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55"/>
        <w:gridCol w:w="4205"/>
      </w:tblGrid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6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Week 4 — Open Strong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C8E6E8"/>
                <w:sz w:val="14"/>
                <w:szCs w:val="14"/>
              </w:rPr>
              <w:t xml:space="preserve">Days 22–30  ·  Team brief, countdown, and opening day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50"/>
              <w:left w:type="dxa" w:w="40"/>
              <w:bottom w:type="dxa" w:w="50"/>
              <w:right w:type="dxa" w:w="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Day</w:t>
            </w:r>
          </w:p>
        </w:tc>
        <w:tc>
          <w:tcPr>
            <w:tcW w:type="dxa" w:w="4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50"/>
              <w:left w:type="dxa" w:w="100"/>
              <w:bottom w:type="dxa" w:w="50"/>
              <w:right w:type="dxa" w:w="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  <w:tc>
          <w:tcPr>
            <w:tcW w:type="dxa" w:w="42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50"/>
              <w:left w:type="dxa" w:w="60"/>
              <w:bottom w:type="dxa" w:w="5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3"/>
                <w:szCs w:val="13"/>
              </w:rPr>
              <w:t xml:space="preserve">Your Actions</w:t>
            </w: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22–25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Team Opening Brief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Brief your team on the opening day plan. Culture first, then tasks. Over-staff it. Decide in advance how to handle a longer queue — and brief the team on how to communicate it warmly.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Days 26–28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4F9F9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Final Countdown Content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Post 2-3 times in the final week. Build excitement without overselling. Show the team, the space, the product. Remind people of the date and the address.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4F9F9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600"/>
            <w:tcBorders>
              <w:top w:val="single" w:color="FFFFFF" w:sz="2"/>
              <w:left w:val="none" w:color="FFFFFF" w:sz="0"/>
              <w:bottom w:val="none" w:color="FFFFFF" w:sz="0"/>
              <w:right w:val="none" w:color="FFFFFF" w:sz="0"/>
            </w:tcBorders>
            <w:shd w:fill="5A9F8A" w:val="clear"/>
            <w:tcMar>
              <w:top w:type="dxa" w:w="80"/>
              <w:left w:type="dxa" w:w="30"/>
              <w:bottom w:type="dxa" w:w="80"/>
              <w:right w:type="dxa" w:w="3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5"/>
                <w:szCs w:val="15"/>
              </w:rPr>
              <w:t xml:space="preserve">Day 30</w:t>
            </w:r>
          </w:p>
        </w:tc>
        <w:tc>
          <w:tcPr>
            <w:tcW w:type="dxa" w:w="4555"/>
            <w:tcBorders>
              <w:top w:val="single" w:color="EEEEEE" w:sz="2"/>
              <w:left w:val="none" w:color="FFFFFF" w:sz="0"/>
              <w:bottom w:val="none" w:color="FFFFFF" w:sz="0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  <w:vAlign w:val="top"/>
          </w:tcPr>
          <w:p>
            <w:pPr>
              <w:spacing w:before="0" w:after="12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155E63"/>
                <w:sz w:val="14"/>
                <w:szCs w:val="14"/>
              </w:rPr>
              <w:t xml:space="preserve">Opening Day</w:t>
            </w:r>
          </w:p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444444"/>
                <w:sz w:val="15"/>
                <w:szCs w:val="15"/>
              </w:rPr>
              <w:t xml:space="preserve">Be on the floor. Meet people. Collect contact details from every person who comes in. Ask for honest feedback directly. Run a debrief with the team after service.</w:t>
            </w:r>
          </w:p>
        </w:tc>
        <w:tc>
          <w:tcPr>
            <w:tcW w:type="dxa" w:w="4205"/>
            <w:tcBorders>
              <w:top w:val="single" w:color="EEEEEE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  <w:vAlign w:val="top"/>
          </w:tcPr>
          <w:p>
            <w:pPr>
              <w:spacing w:before="0" w:after="14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AFAFAF"/>
                <w:sz w:val="12"/>
                <w:szCs w:val="12"/>
              </w:rPr>
              <w:t xml:space="preserve">Notes / Actions</w:t>
            </w: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  <w:p>
            <w:pPr>
              <w:pBdr>
                <w:bottom w:val="single" w:color="C8C8C8" w:sz="6" w:space="3"/>
              </w:pBdr>
              <w:spacing w:before="0" w:after="30"/>
            </w:pPr>
          </w:p>
        </w:tc>
      </w:tr>
      <w:tr>
        <w:tc>
          <w:tcPr>
            <w:tcW w:type="dxa" w:w="9360"/>
            <w:gridSpan w:val="3"/>
            <w:tcBorders>
              <w:top w:val="single" w:color="EEEEEE" w:sz="2"/>
              <w:left w:val="single" w:color="E8A44A" w:sz="1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7A5120"/>
                <w:sz w:val="16"/>
                <w:szCs w:val="16"/>
              </w:rPr>
              <w:t xml:space="preserve">Checkpoint: Open on the date you announced, with a team who knows the plan, and a way to capture the details of every person who walks in.</w:t>
            </w:r>
          </w:p>
        </w:tc>
      </w:tr>
    </w:tbl>
    <w:p>
      <w:pPr>
        <w:spacing w:before="0" w:after="80"/>
      </w:pPr>
    </w:p>
    <w:p>
      <w:pPr>
        <w:spacing w:before="0" w:after="0"/>
        <w:jc w:val="center"/>
      </w:pPr>
      <w:r>
        <w:rPr>
          <w:rFonts w:ascii="Poppins" w:cs="Poppins" w:eastAsia="Poppins" w:hAnsi="Poppins"/>
          <w:b w:val="false"/>
          <w:bCs w:val="false"/>
          <w:color w:val="AFAFAF"/>
          <w:sz w:val="14"/>
          <w:szCs w:val="14"/>
        </w:rPr>
        <w:t xml:space="preserve">Timberline Coffee School  |  Coffee Shop Basecamp  |  Week 7  |  30-Day Marketing Calendar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2026-02-20T07:24:16.435Z</dcterms:created>
  <dcterms:modified xsi:type="dcterms:W3CDTF">2026-02-20T07:24:16.435Z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