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Character Codes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ord()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Returns the numeric code for one character.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code = ord(</w:t>
      </w:r>
      <w:r>
        <w:rPr>
          <w:color w:val="067D17"/>
          <w:sz w:val="28"/>
          <w:szCs w:val="28"/>
        </w:rPr>
        <w:t>"d"</w:t>
      </w:r>
      <w:r>
        <w:rPr>
          <w:color w:val="080808"/>
          <w:sz w:val="28"/>
          <w:szCs w:val="28"/>
        </w:rPr>
        <w:t>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chr()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Returns the character represented by a numeric code.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letter = chr(101)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Character code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whole number used to represent a character.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ord(</w:t>
      </w:r>
      <w:r>
        <w:rPr>
          <w:sz w:val="28"/>
          <w:szCs w:val="28"/>
          <w:color w:val="067D17"/>
        </w:rPr>
        <w:t>"d"</w:t>
      </w:r>
      <w:r>
        <w:rPr>
          <w:sz w:val="28"/>
          <w:szCs w:val="28"/>
          <w:color w:val="080808"/>
        </w:rPr>
        <w:t>) is 100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Shift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number added to or subtracted from a character code.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code + 1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Encoded character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The character produced after changing a code and converting it back.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chr(ord(letter) + 1)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