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Nested Decisions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Nested decision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decision placed inside one route of another decision.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raining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windy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Outer condition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first test that controls whether an inner decision can be reached.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if</w:t>
      </w:r>
      <w:r>
        <w:rPr>
          <w:sz w:val="28"/>
          <w:szCs w:val="28"/>
          <w:color w:val="080808"/>
        </w:rPr>
        <w:t xml:space="preserve"> raining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Inner condition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second test made only inside the selected outer route.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if</w:t>
      </w:r>
      <w:r>
        <w:rPr>
          <w:sz w:val="28"/>
          <w:szCs w:val="28"/>
          <w:color w:val="080808"/>
        </w:rPr>
        <w:t xml:space="preserve"> windy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  <w:r>
        <w:rPr>
          <w:sz w:val="28"/>
          <w:szCs w:val="28"/>
          <w:color w:val="080808"/>
        </w:rPr>
        <w:t>: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Dependent question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question that is relevant only after an earlier answer.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windy =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"Is it windy? 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Indentation level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horizontal position that shows which block owns a line.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    </w:t>
      </w: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windy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