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Functions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Function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named block of code which performs a task. The indented body is stored until the function is called.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C45E00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"Hello, Python learner!"</w:t>
      </w:r>
      <w:r>
        <w:rPr>
          <w:color w:val="080808"/>
          <w:sz w:val="28"/>
          <w:szCs w:val="28"/>
        </w:rPr>
        <w:t>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def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keyword which starts a function definition. The line ends with a colon.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def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show_greeting</w:t>
      </w:r>
      <w:r>
        <w:rPr>
          <w:sz w:val="28"/>
          <w:szCs w:val="28"/>
          <w:color w:val="080808"/>
        </w:rPr>
        <w:t>():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Function body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indented lines under the def line. These lines belong to the function.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def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show_greeting</w:t>
      </w:r>
      <w:r>
        <w:rPr>
          <w:sz w:val="28"/>
          <w:szCs w:val="28"/>
          <w:color w:val="080808"/>
        </w:rPr>
        <w:t>():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"Hello, Python learner!"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Function call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function name followed by parentheses. A call runs the stored function body.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Reusable greeting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Define the greeting once, call it when the program needs the greeting, and keep the rest of the program readable.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C45E00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"Hello, Python learner!"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"Welcome to Python."</w:t>
      </w:r>
      <w:r>
        <w:rPr>
          <w:color w:val="080808"/>
          <w:sz w:val="28"/>
          <w:szCs w:val="28"/>
        </w:rPr>
        <w:t>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